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d1c0" w14:paraId="ce7d1c0" w:rsidRDefault="00937FF9" w:rsidP="00040926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0926" w:rsidP="00040926" w:rsidR="00040926">
      <w:pPr>
        <w:jc w:val="right"/>
        <w:rPr>
          <w:b/>
        </w:rPr>
      </w:pPr>
      <w:r>
        <w:rPr>
          <w:b/>
        </w:rPr>
        <w:t>3 St-1320/2016-13</w:t>
      </w:r>
    </w:p>
    <w:p w:rsidRDefault="00040926" w:rsidP="00040926" w:rsidR="00040926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40926" w:rsidP="00040926" w:rsidR="00040926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040926" w:rsidP="00040926" w:rsidR="00040926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VRTINVEST d.o.o. Bjelovar, Matice Hrvatske 4/I, OIB 22535621645, nakon održanog ročišta radi ispitivanja tražbina, dana 3. studenog 2016. godine</w:t>
      </w:r>
    </w:p>
    <w:p w:rsidRDefault="00040926" w:rsidP="00040926" w:rsidR="00040926" w:rsidRPr="00040926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040926" w:rsidP="00040926" w:rsidR="00040926" w:rsidRPr="00040926">
      <w:pPr>
        <w:jc w:val="both"/>
      </w:pPr>
      <w:r>
        <w:rPr>
          <w:b/>
        </w:rPr>
        <w:tab/>
      </w:r>
      <w:r>
        <w:t xml:space="preserve">I. Utvrđene su sljedeće tražbine: </w:t>
      </w:r>
    </w:p>
    <w:p w:rsidRDefault="00040926" w:rsidP="00040926" w:rsidR="00040926">
      <w:pPr>
        <w:jc w:val="both"/>
        <w:rPr>
          <w:bCs/>
        </w:rPr>
      </w:pPr>
      <w:r>
        <w:rPr>
          <w:b/>
        </w:rPr>
        <w:tab/>
      </w:r>
      <w:r>
        <w:t>1</w:t>
      </w:r>
      <w:r>
        <w:rPr>
          <w:bCs/>
        </w:rPr>
        <w:t xml:space="preserve">. ERSTE&amp;STEIERMARKISCHE BANK d.d. Rijeka, Jadranski trg 3/a, OIB 23057039320, tražbina u iznosu 15.160.273,39 kn. 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 xml:space="preserve">2. JAVNI BILJEŽNIK MARIJA KUSTIĆ, Bjelovar, Dr. Ante Starčevića 5 b, OIB 26027300253, tražbina u iznosu 3.857,50 kn. 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>3. LIDER d.o.o. Bjelovar, Tome Bakača 6 a, OIB 87335161400, tražbina u iznosu 750,00 kn.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 xml:space="preserve">4. VRT d.o.o. Bjelovar, Matice Hrvatske 4/I, OIB 68416812428, tražbina u iznosu 141.322,60 kn. 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>5. DOMAGOJ BELOŠEVIĆ, Bjelovar, Krste Frankopana 70, OIB 44070294656, tražbina u iznosu 230.620,76 kn.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>6. GABRIJELA BELOŠEVIĆ, Bjelovar, Krste Frankopana 70, OIB 56077015541, tražbina u iznosu 281.000,00 kn.</w:t>
      </w:r>
    </w:p>
    <w:p w:rsidRDefault="00040926" w:rsidP="00040926" w:rsidR="00040926">
      <w:pPr>
        <w:ind w:firstLine="708"/>
        <w:jc w:val="both"/>
        <w:rPr>
          <w:bCs/>
        </w:rPr>
      </w:pPr>
      <w:r>
        <w:rPr>
          <w:bCs/>
        </w:rPr>
        <w:t>7. MARIJANA BELOŠEVIĆ, Bjelovar, Krste Frankopana 70, OIB 17576035505, tražbina u iznosu 4.271.499,32 kn.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>8. RATARSTVO d.o.o. Bjelovar, Matice Hrvatske 4/I, OIB 39141474711, tražbina u iznosu 121.469,33 kn.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>II. Osporena je sljedeća tražbina: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 xml:space="preserve">1. REPUBLIKA HRVATSKA, MINISTARSTVO FINANCIJA, POREZNA UPRAVA, Zagreb, Katančićeva 5, OIB 18683136487 u iznosu 250,00 kn. Tražbina je osporena jer je plaćena. </w:t>
      </w:r>
      <w:bookmarkStart w:name="_GoBack" w:id="0"/>
      <w:bookmarkEnd w:id="0"/>
    </w:p>
    <w:p w:rsidRDefault="00040926" w:rsidP="00040926" w:rsidR="00040926">
      <w:pPr>
        <w:jc w:val="both"/>
        <w:rPr>
          <w:bCs/>
        </w:rPr>
      </w:pPr>
      <w:r>
        <w:rPr>
          <w:bCs/>
        </w:rPr>
        <w:tab/>
        <w:t xml:space="preserve">Vjerovnik REPUBLIKA HRVATSKA, MINISTARSTVO FINANCIJA, POREZNA UPRAVA, Zagreb upućuje se na parnicu protiv dužnika radi utvrđivanja osporene tražbine u skladu sa čl. 48. st. 1. te čl. 267. st. 1. Stečajnog zakona ("Narodne novine" br. 71/15, dalje SZ). </w:t>
      </w:r>
    </w:p>
    <w:p w:rsidRDefault="00040926" w:rsidP="00040926" w:rsidR="00040926">
      <w:pPr>
        <w:jc w:val="both"/>
        <w:rPr>
          <w:bCs/>
        </w:rPr>
      </w:pPr>
      <w:r>
        <w:rPr>
          <w:bCs/>
        </w:rPr>
        <w:lastRenderedPageBreak/>
        <w:tab/>
      </w:r>
    </w:p>
    <w:p w:rsidRDefault="00040926" w:rsidP="00040926" w:rsidR="00040926">
      <w:pPr>
        <w:jc w:val="center"/>
        <w:rPr>
          <w:bCs/>
        </w:rPr>
      </w:pPr>
      <w:r>
        <w:rPr>
          <w:bCs/>
        </w:rPr>
        <w:t>-2-</w:t>
      </w:r>
    </w:p>
    <w:p w:rsidRDefault="00040926" w:rsidP="00040926" w:rsidR="00040926" w:rsidRPr="00040926">
      <w:pPr>
        <w:jc w:val="right"/>
        <w:rPr>
          <w:b/>
          <w:bCs/>
        </w:rPr>
      </w:pPr>
      <w:r>
        <w:rPr>
          <w:b/>
          <w:bCs/>
        </w:rPr>
        <w:t>3 St-1320/2016-13</w:t>
      </w:r>
    </w:p>
    <w:p w:rsidRDefault="00040926" w:rsidP="00040926" w:rsidR="00040926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040926" w:rsidP="00040926" w:rsidR="00040926">
      <w:pPr>
        <w:jc w:val="both"/>
      </w:pPr>
      <w:r>
        <w:tab/>
        <w:t xml:space="preserve">Na ročištu radi ispitivanja tražbina dana 3. studenog 2016. godine povjerenik i dužnik priznali su tražbine navedene u točki I. izreke ovog rješenja, a nije ih osporio niti jedan vjerovnik nazočan na ročištu. </w:t>
      </w:r>
    </w:p>
    <w:p w:rsidRDefault="00040926" w:rsidP="00040926" w:rsidR="00040926">
      <w:pPr>
        <w:ind w:firstLine="708"/>
        <w:jc w:val="both"/>
      </w:pPr>
      <w:r>
        <w:t xml:space="preserve">Stoga se tražbine iz točke I. izreke ovog rješenja, temeljem čl. 47. i čl. 50. st. 1. SZ-a smatraju utvrđenima te je riješeno kao u izreci. </w:t>
      </w:r>
    </w:p>
    <w:p w:rsidRDefault="00040926" w:rsidP="00040926" w:rsidR="00040926">
      <w:pPr>
        <w:ind w:firstLine="708"/>
        <w:jc w:val="both"/>
      </w:pPr>
      <w:r>
        <w:t xml:space="preserve">Tražbinu vjerovnika </w:t>
      </w:r>
      <w:r>
        <w:rPr>
          <w:bCs/>
        </w:rPr>
        <w:t xml:space="preserve">REPUBLIKE HRVATSKE, MINISTARSTVA FINANCIJA, POREZNE UPRAVE, Zagreb osporili su dužnik i povjerenik budući da je ta tražbina podmirena. Stoga je navedeni vjerovnik sukladno odredbama čl. 48. st.  1. i 2. te čl. 267. st. 1. SZ-a upućen na parnicu. </w:t>
      </w:r>
      <w:r>
        <w:t xml:space="preserve">  </w:t>
      </w:r>
      <w:r>
        <w:rPr>
          <w:bCs/>
        </w:rPr>
        <w:t xml:space="preserve">    </w:t>
      </w:r>
    </w:p>
    <w:p w:rsidRDefault="00040926" w:rsidP="00040926" w:rsidR="00040926">
      <w:pPr>
        <w:jc w:val="center"/>
      </w:pPr>
      <w:r>
        <w:t>U Bjelovaru, 3. studenog 2016. godine</w:t>
      </w:r>
    </w:p>
    <w:p w:rsidRDefault="00040926" w:rsidP="00040926" w:rsidR="00040926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 xml:space="preserve">S U D A C </w:t>
      </w:r>
    </w:p>
    <w:p w:rsidRDefault="00040926" w:rsidP="00040926" w:rsidR="00040926" w:rsidRPr="000409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040926" w:rsidP="00040926" w:rsidR="00040926" w:rsidRPr="00040926">
      <w:pPr>
        <w:jc w:val="both"/>
      </w:pPr>
      <w:r>
        <w:rPr>
          <w:b/>
        </w:rPr>
        <w:t>POUKA O PRAVNOM LIJEKU:</w:t>
      </w:r>
      <w:r>
        <w:t xml:space="preserve"> Pravo na žalbu protiv rješenja ima dužnik i svaki vjerovnik u dijelu koji se odnosi na njegovu prijavljenu tražbinu i tražbinu koju je osporio. Rok za žalbu iznosi 8 dana, računajući od dana dostave. Dostava se smatra obavljenom istekom osnog dana od dana objave pismena na mrežnoj stranici e-Oglasnoj ploči sudova. Žalba se podnosi ovome sudu u četiri primjerka, a o žalbi odlučuje Visoki trgovački sud Republike Hrvatske. </w:t>
      </w:r>
    </w:p>
    <w:p w:rsidRDefault="00040926" w:rsidP="00040926" w:rsidR="00040926">
      <w:pPr>
        <w:jc w:val="both"/>
      </w:pPr>
      <w:proofErr w:type="spellStart"/>
      <w:r>
        <w:t>Rj</w:t>
      </w:r>
      <w:proofErr w:type="spellEnd"/>
      <w:r>
        <w:t>.</w:t>
      </w:r>
      <w:r>
        <w:br/>
        <w:t xml:space="preserve">Dna: povjereniku – putem e-oglasne ploče </w:t>
      </w:r>
    </w:p>
    <w:p w:rsidRDefault="00040926" w:rsidP="00040926" w:rsidR="00040926">
      <w:pPr>
        <w:jc w:val="both"/>
      </w:pPr>
      <w:r>
        <w:t xml:space="preserve">         dužniku – putem e-oglasne ploče </w:t>
      </w:r>
    </w:p>
    <w:p w:rsidRDefault="00040926" w:rsidP="00040926" w:rsidR="00040926">
      <w:pPr>
        <w:jc w:val="both"/>
      </w:pPr>
      <w:r>
        <w:t xml:space="preserve">         e-oglasna ploča</w:t>
      </w:r>
    </w:p>
    <w:p w:rsidRDefault="00040926" w:rsidP="00040926" w:rsidR="00DA0242">
      <w:pPr>
        <w:jc w:val="both"/>
      </w:pPr>
      <w:proofErr w:type="spellStart"/>
      <w:r>
        <w:t>Bj</w:t>
      </w:r>
      <w:proofErr w:type="spellEnd"/>
      <w:r>
        <w:t>. 3.11.2016.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26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97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St-1320/2016-14</izvorni_sadrzaj>
    <derivirana_varijabla naziv="DomainObject.Oznaka_1">St-1320/2016-14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St-1320/2016</izvorni_sadrzaj>
    <derivirana_varijabla naziv="DomainObject.Predmet.OznakaBroj_1">St-1320/2016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St-1320/2016-14</izvorni_sadrzaj>
    <derivirana_varijabla naziv="DomainObject.PoslovniBrojDokumenta_1">St-1320/2016-14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VRTINVEST društvo s ograničenom odgovornošću za trgovinu i usluge</item>
      <item>Pavao Mrkonjić</item>
    </izvorni_sadrzaj>
    <derivirana_varijabla naziv="DomainObject.Predmet.SudioniciListNaziv_1">
      <item>VRTINVEST društvo s ograničenom odgovornošću za trgovinu i usluge</item>
      <item>Pavao Mrkonjić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Ante Topić Mimare 24,10000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B2D58-8D93-48DA-8180-BF66D0402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2453</properties:Characters>
  <properties:Lines>61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2016-11-03T11:48:00Z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St-1320/2016-14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