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7da61" w14:paraId="127da61" w:rsidRDefault="00FD593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FD5933" w:rsidP="00FD5933" w:rsidR="00FD5933">
      <w:pPr>
        <w:spacing w:after="0"/>
        <w:jc w:val="both"/>
      </w:pPr>
      <w:r>
        <w:t xml:space="preserve">           Republika Hrvatska</w:t>
      </w:r>
    </w:p>
    <w:p w:rsidRDefault="00FD5933" w:rsidP="00FD5933" w:rsidR="00FD5933">
      <w:pPr>
        <w:tabs>
          <w:tab w:pos="3338" w:val="left"/>
        </w:tabs>
        <w:spacing w:after="0"/>
        <w:jc w:val="both"/>
      </w:pPr>
      <w:r>
        <w:t xml:space="preserve">     Trgovački sud u Bjelovaru</w:t>
      </w:r>
      <w:r>
        <w:tab/>
      </w:r>
    </w:p>
    <w:p w:rsidRDefault="00FD5933" w:rsidP="00FD5933" w:rsidR="00FD5933">
      <w:pPr>
        <w:spacing w:after="0"/>
        <w:jc w:val="both"/>
      </w:pPr>
      <w:r>
        <w:t xml:space="preserve">Bjelovar, Šetalište dr. I. </w:t>
      </w:r>
      <w:proofErr w:type="spellStart"/>
      <w:r>
        <w:t>Lebovića</w:t>
      </w:r>
      <w:proofErr w:type="spellEnd"/>
      <w:r>
        <w:t xml:space="preserve"> 42</w:t>
      </w:r>
    </w:p>
    <w:p w:rsidRDefault="00FD5933" w:rsidP="00FD5933" w:rsidR="00FD5933" w:rsidRPr="00FD5933">
      <w:pPr>
        <w:overflowPunct w:val="false"/>
        <w:autoSpaceDE w:val="false"/>
        <w:autoSpaceDN w:val="false"/>
        <w:adjustRightInd w:val="false"/>
        <w:spacing w:after="0"/>
        <w:ind w:firstLine="4962"/>
        <w:jc w:val="right"/>
        <w:rPr>
          <w:rFonts w:cs="Times New Roman" w:eastAsia="Times New Roman"/>
          <w:noProof/>
          <w:szCs w:val="20"/>
          <w:lang w:eastAsia="hr-HR"/>
        </w:rPr>
      </w:pPr>
      <w:bookmarkStart w:name="_GoBack" w:id="0"/>
      <w:bookmarkEnd w:id="0"/>
      <w:r w:rsidRPr="00FD5933">
        <w:rPr>
          <w:rFonts w:cs="Times New Roman" w:eastAsia="Times New Roman"/>
          <w:noProof/>
          <w:szCs w:val="20"/>
          <w:lang w:eastAsia="hr-HR"/>
        </w:rPr>
        <w:t>Poslovni broj: 5. St-551/2017-8</w:t>
      </w:r>
    </w:p>
    <w:p w:rsidRDefault="00FD5933" w:rsidP="00FD5933" w:rsidR="00FD5933" w:rsidRPr="00FD5933">
      <w:pPr>
        <w:overflowPunct w:val="false"/>
        <w:autoSpaceDE w:val="false"/>
        <w:autoSpaceDN w:val="false"/>
        <w:adjustRightInd w:val="false"/>
        <w:spacing w:after="0"/>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jc w:val="center"/>
        <w:rPr>
          <w:rFonts w:cs="Times New Roman" w:eastAsia="Times New Roman"/>
          <w:noProof/>
          <w:szCs w:val="20"/>
          <w:lang w:eastAsia="hr-HR"/>
        </w:rPr>
      </w:pPr>
      <w:r w:rsidRPr="00FD5933">
        <w:rPr>
          <w:rFonts w:cs="Times New Roman" w:eastAsia="Times New Roman"/>
          <w:noProof/>
          <w:szCs w:val="20"/>
          <w:lang w:eastAsia="hr-HR"/>
        </w:rPr>
        <w:t>R E P U B L I K A  H R V A T S K A</w:t>
      </w:r>
    </w:p>
    <w:p w:rsidRDefault="00FD5933" w:rsidP="00FD5933" w:rsidR="00FD5933" w:rsidRPr="00FD5933">
      <w:pPr>
        <w:overflowPunct w:val="false"/>
        <w:autoSpaceDE w:val="false"/>
        <w:autoSpaceDN w:val="false"/>
        <w:adjustRightInd w:val="false"/>
        <w:spacing w:after="0"/>
        <w:jc w:val="center"/>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jc w:val="center"/>
        <w:rPr>
          <w:rFonts w:cs="Times New Roman" w:eastAsia="Times New Roman"/>
          <w:noProof/>
          <w:szCs w:val="20"/>
          <w:lang w:eastAsia="hr-HR"/>
        </w:rPr>
      </w:pPr>
      <w:r w:rsidRPr="00FD5933">
        <w:rPr>
          <w:rFonts w:cs="Times New Roman" w:eastAsia="Times New Roman"/>
          <w:noProof/>
          <w:szCs w:val="20"/>
          <w:lang w:eastAsia="hr-HR"/>
        </w:rPr>
        <w:t>R J E Š E N J E</w:t>
      </w:r>
    </w:p>
    <w:p w:rsidRDefault="00FD5933" w:rsidP="00FD5933" w:rsidR="00FD5933" w:rsidRPr="00FD5933">
      <w:pPr>
        <w:overflowPunct w:val="false"/>
        <w:autoSpaceDE w:val="false"/>
        <w:autoSpaceDN w:val="false"/>
        <w:adjustRightInd w:val="false"/>
        <w:spacing w:after="0"/>
        <w:rPr>
          <w:rFonts w:cs="Times New Roman" w:eastAsia="Times New Roman"/>
          <w:b/>
          <w:noProof/>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r w:rsidRPr="00FD5933">
        <w:rPr>
          <w:rFonts w:cs="Times New Roman" w:eastAsia="Times New Roman"/>
          <w:noProof/>
          <w:szCs w:val="20"/>
          <w:lang w:eastAsia="hr-HR"/>
        </w:rPr>
        <w:t xml:space="preserve">Trgovački sud u Bjelovaru, po stečajnoj sutkinji Mariji Petrina Kubica, </w:t>
      </w:r>
      <w:r w:rsidRPr="00FD5933">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STEINER TELEKOMUNIKACIJE d.o.o. za proizvodnju, trgovinu i usluge, </w:t>
      </w:r>
      <w:proofErr w:type="spellStart"/>
      <w:r w:rsidRPr="00FD5933">
        <w:rPr>
          <w:rFonts w:cs="Times New Roman" w:eastAsia="Times New Roman"/>
          <w:szCs w:val="20"/>
          <w:lang w:eastAsia="hr-HR"/>
        </w:rPr>
        <w:t>Brezje</w:t>
      </w:r>
      <w:proofErr w:type="spellEnd"/>
      <w:r w:rsidRPr="00FD5933">
        <w:rPr>
          <w:rFonts w:cs="Times New Roman" w:eastAsia="Times New Roman"/>
          <w:szCs w:val="20"/>
          <w:lang w:eastAsia="hr-HR"/>
        </w:rPr>
        <w:t>, Siget I 25, MBS: 080467920, OIB: 43596890786, 3. svibnja</w:t>
      </w:r>
      <w:r w:rsidRPr="00FD5933">
        <w:rPr>
          <w:rFonts w:cs="Times New Roman" w:eastAsia="Times New Roman"/>
          <w:noProof/>
          <w:szCs w:val="20"/>
          <w:lang w:eastAsia="hr-HR"/>
        </w:rPr>
        <w:t xml:space="preserve"> 2018. </w:t>
      </w:r>
    </w:p>
    <w:p w:rsidRDefault="00FD5933" w:rsidP="00FD5933" w:rsidR="00FD5933" w:rsidRPr="00FD5933">
      <w:pPr>
        <w:overflowPunct w:val="false"/>
        <w:autoSpaceDE w:val="false"/>
        <w:autoSpaceDN w:val="false"/>
        <w:adjustRightInd w:val="false"/>
        <w:spacing w:after="0"/>
        <w:jc w:val="center"/>
        <w:rPr>
          <w:rFonts w:cs="Times New Roman" w:eastAsia="Times New Roman"/>
          <w:sz w:val="40"/>
          <w:szCs w:val="40"/>
          <w:lang w:eastAsia="hr-HR"/>
        </w:rPr>
      </w:pPr>
    </w:p>
    <w:p w:rsidRDefault="00FD5933" w:rsidP="00FD5933" w:rsidR="00FD5933" w:rsidRPr="00FD5933">
      <w:pPr>
        <w:overflowPunct w:val="false"/>
        <w:autoSpaceDE w:val="false"/>
        <w:autoSpaceDN w:val="false"/>
        <w:adjustRightInd w:val="false"/>
        <w:spacing w:after="0"/>
        <w:jc w:val="center"/>
        <w:rPr>
          <w:rFonts w:cs="Times New Roman" w:eastAsia="Times New Roman"/>
          <w:szCs w:val="20"/>
          <w:lang w:eastAsia="hr-HR"/>
        </w:rPr>
      </w:pPr>
      <w:r w:rsidRPr="00FD5933">
        <w:rPr>
          <w:rFonts w:cs="Times New Roman" w:eastAsia="Times New Roman"/>
          <w:szCs w:val="20"/>
          <w:lang w:eastAsia="hr-HR"/>
        </w:rPr>
        <w:t>r i j e š i o   j e</w:t>
      </w:r>
    </w:p>
    <w:p w:rsidRDefault="00FD5933" w:rsidP="00FD5933" w:rsidR="00FD5933" w:rsidRPr="00FD5933">
      <w:pPr>
        <w:overflowPunct w:val="false"/>
        <w:autoSpaceDE w:val="false"/>
        <w:autoSpaceDN w:val="false"/>
        <w:adjustRightInd w:val="false"/>
        <w:spacing w:after="0"/>
        <w:jc w:val="center"/>
        <w:rPr>
          <w:rFonts w:cs="Times New Roman" w:eastAsia="Times New Roman"/>
          <w:szCs w:val="20"/>
          <w:lang w:eastAsia="hr-HR"/>
        </w:rPr>
      </w:pPr>
    </w:p>
    <w:p w:rsidRDefault="00FD5933" w:rsidP="00FD5933" w:rsidR="00FD5933" w:rsidRPr="00FD5933">
      <w:pPr>
        <w:overflowPunct w:val="false"/>
        <w:autoSpaceDE w:val="false"/>
        <w:autoSpaceDN w:val="false"/>
        <w:adjustRightInd w:val="false"/>
        <w:spacing w:after="0"/>
        <w:ind w:left="851"/>
        <w:jc w:val="both"/>
        <w:rPr>
          <w:rFonts w:cs="Times New Roman" w:eastAsia="Times New Roman"/>
          <w:noProof/>
          <w:szCs w:val="20"/>
          <w:lang w:eastAsia="hr-HR"/>
        </w:rPr>
      </w:pPr>
      <w:r w:rsidRPr="00FD5933">
        <w:rPr>
          <w:rFonts w:cs="Times New Roman" w:eastAsia="Times New Roman"/>
          <w:noProof/>
          <w:szCs w:val="20"/>
          <w:lang w:eastAsia="hr-HR"/>
        </w:rPr>
        <w:t>1. Određuje se prekid postupka.</w:t>
      </w:r>
    </w:p>
    <w:p w:rsidRDefault="00FD5933" w:rsidP="00FD5933" w:rsidR="00FD5933" w:rsidRPr="00FD5933">
      <w:pPr>
        <w:overflowPunct w:val="false"/>
        <w:autoSpaceDE w:val="false"/>
        <w:autoSpaceDN w:val="false"/>
        <w:adjustRightInd w:val="false"/>
        <w:spacing w:after="0"/>
        <w:ind w:left="851"/>
        <w:jc w:val="both"/>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r w:rsidRPr="00FD5933">
        <w:rPr>
          <w:rFonts w:cs="Times New Roman" w:eastAsia="Times New Roman"/>
          <w:noProof/>
          <w:szCs w:val="20"/>
          <w:lang w:eastAsia="hr-HR"/>
        </w:rPr>
        <w:t>2. Postupak će se nastaviti nakon pravomoćnog okončanja postupka koji se vodi kod Upravnog suda u Zagrebu u predmetu broj UsI-3752/17 ili kad ovaj sud ustanovi da više ne postoje razlozi za prekid.</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jc w:val="center"/>
        <w:rPr>
          <w:rFonts w:cs="Times New Roman" w:eastAsia="Times New Roman"/>
          <w:noProof/>
          <w:szCs w:val="20"/>
          <w:lang w:eastAsia="hr-HR"/>
        </w:rPr>
      </w:pPr>
      <w:r w:rsidRPr="00FD5933">
        <w:rPr>
          <w:rFonts w:cs="Times New Roman" w:eastAsia="Times New Roman"/>
          <w:noProof/>
          <w:szCs w:val="20"/>
          <w:lang w:eastAsia="hr-HR"/>
        </w:rPr>
        <w:t>Obrazloženje</w:t>
      </w:r>
    </w:p>
    <w:p w:rsidRDefault="00FD5933" w:rsidP="00FD5933" w:rsidR="00FD5933" w:rsidRPr="00FD5933">
      <w:pPr>
        <w:overflowPunct w:val="false"/>
        <w:autoSpaceDE w:val="false"/>
        <w:autoSpaceDN w:val="false"/>
        <w:adjustRightInd w:val="false"/>
        <w:spacing w:after="0"/>
        <w:jc w:val="both"/>
        <w:rPr>
          <w:rFonts w:cs="Times New Roman" w:eastAsia="Times New Roman"/>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noProof/>
          <w:szCs w:val="20"/>
          <w:lang w:eastAsia="hr-HR"/>
        </w:rPr>
        <w:t>Financijska agencija je, na temelju čl.110. st.1. Stečajnog zakona ("Narodne novine" broj 71/15 i 104/17, dalje: SZ), 19. kolovoza 2016. Trgovačkom sudu u Zagrebu podnijela prijedlog za otvaranje stečajnog postupka nad dužnikom</w:t>
      </w:r>
      <w:r w:rsidRPr="00FD5933">
        <w:rPr>
          <w:rFonts w:cs="Times New Roman" w:eastAsia="Times New Roman"/>
          <w:szCs w:val="20"/>
          <w:lang w:eastAsia="hr-HR"/>
        </w:rPr>
        <w:t xml:space="preserve"> STEINER TELEKOMUNIKACIJE d.o.o. </w:t>
      </w:r>
      <w:proofErr w:type="spellStart"/>
      <w:r w:rsidRPr="00FD5933">
        <w:rPr>
          <w:rFonts w:cs="Times New Roman" w:eastAsia="Times New Roman"/>
          <w:szCs w:val="20"/>
          <w:lang w:eastAsia="hr-HR"/>
        </w:rPr>
        <w:t>Brezje</w:t>
      </w:r>
      <w:proofErr w:type="spellEnd"/>
      <w:r w:rsidRPr="00FD5933">
        <w:rPr>
          <w:rFonts w:cs="Times New Roman" w:eastAsia="Times New Roman"/>
          <w:szCs w:val="20"/>
          <w:lang w:eastAsia="hr-HR"/>
        </w:rPr>
        <w:t xml:space="preserve">.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noProof/>
          <w:szCs w:val="20"/>
          <w:lang w:eastAsia="hr-HR"/>
        </w:rPr>
        <w:t>Prijedlog je zaprimljen pod brojem St-5667/2016.</w:t>
      </w:r>
      <w:r w:rsidRPr="00FD5933">
        <w:rPr>
          <w:rFonts w:cs="Times New Roman" w:eastAsia="Times New Roman"/>
          <w:szCs w:val="20"/>
          <w:lang w:eastAsia="hr-HR"/>
        </w:rPr>
        <w:t xml:space="preserve"> i sukladno rješenju predsjednika Visokog trgovačkog suda Republike Hrvatske poslovni broj Su-525/17-9 od 26. lipnja 2017. ustupljen ovom sudu na daljnji postupak.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Trgovački sud u Zagrebu je rješenjem od 13. ožujka 2017. pokrenuo prethodni postupak radi utvrđivanja pretpostavki za otvaranje stečajnog postupka nad dužnikom. Zaključkom je naložio osobi ovlaštenoj za zastupanje dužnika po zakonu Ivici </w:t>
      </w:r>
      <w:proofErr w:type="spellStart"/>
      <w:r w:rsidRPr="00FD5933">
        <w:rPr>
          <w:rFonts w:cs="Times New Roman" w:eastAsia="Times New Roman"/>
          <w:szCs w:val="20"/>
          <w:lang w:eastAsia="hr-HR"/>
        </w:rPr>
        <w:t>Steineru</w:t>
      </w:r>
      <w:proofErr w:type="spellEnd"/>
      <w:r w:rsidRPr="00FD5933">
        <w:rPr>
          <w:rFonts w:cs="Times New Roman" w:eastAsia="Times New Roman"/>
          <w:szCs w:val="20"/>
          <w:lang w:eastAsia="hr-HR"/>
        </w:rPr>
        <w:t xml:space="preserve"> da podnese sudu pisano izvješće o financijsko-gospodarskom stanju dužnika, u kojem će navesti činjenice o imovini i obvezama dužnika.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Zakonski zastupnik dužnika Ivica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je u izvješću o financijskom i gospodarskom stanju dužnika naveo da je poslovnim planom koji je izrađen 2012. (za potrebe HBOR-a, radi dobivanja kredita) u petogodišnjem razdoblju od 2013.-2017. planiran ukupni prihod u iznosu od 75.525.635,00 kn, materijalni troškovi u iznosu od ukupno 55.127.994,00 kn i bruto dobit od ukupno 20.397.641,00 kn. Naveo je da je dužnik bio u poslovnom odnosu, </w:t>
      </w:r>
      <w:r w:rsidRPr="00FD5933">
        <w:rPr>
          <w:rFonts w:cs="Times New Roman" w:eastAsia="Times New Roman"/>
          <w:szCs w:val="20"/>
          <w:lang w:eastAsia="hr-HR"/>
        </w:rPr>
        <w:lastRenderedPageBreak/>
        <w:t xml:space="preserve">kao poslovni partner društvu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d.o.o. i jamac istog društva u postupku </w:t>
      </w:r>
      <w:proofErr w:type="spellStart"/>
      <w:r w:rsidRPr="00FD5933">
        <w:rPr>
          <w:rFonts w:cs="Times New Roman" w:eastAsia="Times New Roman"/>
          <w:szCs w:val="20"/>
          <w:lang w:eastAsia="hr-HR"/>
        </w:rPr>
        <w:t>predstečajne</w:t>
      </w:r>
      <w:proofErr w:type="spellEnd"/>
      <w:r w:rsidRPr="00FD5933">
        <w:rPr>
          <w:rFonts w:cs="Times New Roman" w:eastAsia="Times New Roman"/>
          <w:szCs w:val="20"/>
          <w:lang w:eastAsia="hr-HR"/>
        </w:rPr>
        <w:t xml:space="preserve"> nagodbe. Navedeno društvo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d.o.o. je još uvijek u postupku stečaja. Rješenjem St-858/14 je taj postupak prekinut do odluke Upravnog suda pod brojem US I-3753/14. Društvo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telekomunikacije d.o.o. je prema redovnom tijeku stvari trebalo ostvariti planirani prihod i kao jamac društvu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d.o.o. podmiriti sve obveze tog društva. No navedeno se nije ostvarilo zbog zloupotreba Porezne uprave, koja je od sredine 2013. započela uništenje društva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telekomunikacije d.o.o. i odvođenja tog društva u stečaj. Nezakonitim radnjama i postupcima Porezna uprava je oštetila državni proračun i društvo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telekomunikacije d.o.o. za milijunske iznose. Zbog toga se vodi postupak kod Državnog odvjetništva Republike Hrvatske i Upravnog suda. Do blokade je došlo temeljem fingiranog poreznog zapisnika i rješenja. Od te blokade 2013. društvo </w:t>
      </w:r>
      <w:proofErr w:type="spellStart"/>
      <w:r w:rsidRPr="00FD5933">
        <w:rPr>
          <w:rFonts w:cs="Times New Roman" w:eastAsia="Times New Roman"/>
          <w:szCs w:val="20"/>
          <w:lang w:eastAsia="hr-HR"/>
        </w:rPr>
        <w:t>Steiner</w:t>
      </w:r>
      <w:proofErr w:type="spellEnd"/>
      <w:r w:rsidRPr="00FD5933">
        <w:rPr>
          <w:rFonts w:cs="Times New Roman" w:eastAsia="Times New Roman"/>
          <w:szCs w:val="20"/>
          <w:lang w:eastAsia="hr-HR"/>
        </w:rPr>
        <w:t xml:space="preserve"> telekomunikacije d.o.o. više ne posluje normalno. Sada je zaposlen samo direktor, sa skraćenim radnim vremenom. Iz bilance sastavljene na 31. prosinca 2016. je razvidno da društvo nema osnovnih sredstava ni trgovačke robe. Operativno komunikacijski centar (sa vrijednosti od 51.554,36 kn) kao sredstvo je neupotrebljiv, demontiran i pohranjen zbog tehničke zastarjelosti. </w:t>
      </w:r>
    </w:p>
    <w:p w:rsidRDefault="00FD5933" w:rsidP="00FD5933" w:rsidR="00FD5933" w:rsidRPr="00FD5933">
      <w:pPr>
        <w:overflowPunct w:val="false"/>
        <w:autoSpaceDE w:val="false"/>
        <w:autoSpaceDN w:val="false"/>
        <w:adjustRightInd w:val="false"/>
        <w:spacing w:after="0"/>
        <w:jc w:val="both"/>
        <w:rPr>
          <w:rFonts w:cs="Times New Roman" w:eastAsia="Times New Roman"/>
          <w:szCs w:val="20"/>
          <w:lang w:eastAsia="hr-HR"/>
        </w:rPr>
      </w:pPr>
      <w:r w:rsidRPr="00FD5933">
        <w:rPr>
          <w:rFonts w:cs="Times New Roman" w:eastAsia="Times New Roman"/>
          <w:szCs w:val="20"/>
          <w:lang w:eastAsia="hr-HR"/>
        </w:rPr>
        <w:t xml:space="preserve">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r w:rsidRPr="00FD5933">
        <w:rPr>
          <w:rFonts w:cs="Times New Roman" w:eastAsia="Times New Roman"/>
          <w:szCs w:val="20"/>
          <w:lang w:eastAsia="hr-HR"/>
        </w:rPr>
        <w:t xml:space="preserve">Rješenjem od 13. veljače 2018. sud je, temeljem čl.118. SZ-a, po službenoj dužnosti, odredio mjeru osiguranja imenovanjem privremenog stečajnog upravitelja Borisa Ljubanovića iz Osijeka, kojem je naloženo provesti potrebne radnje radi utvrđivanja </w:t>
      </w:r>
      <w:r w:rsidRPr="00FD5933">
        <w:rPr>
          <w:rFonts w:cs="Times New Roman" w:eastAsia="Times New Roman"/>
          <w:noProof/>
          <w:szCs w:val="20"/>
          <w:lang w:eastAsia="hr-HR"/>
        </w:rPr>
        <w:t>postoji li razlog za otvaranje stečajnog postupka, kakvi su izgledi za nastavak poslovanja dužnika i mogu li se imovinom dužnika pokriti troškovi postupka.</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Dužnik je tijekom postupka predložio prekid postupka, navodeći da postoje osnovane pretpostavke za nastavak poslovanja društva. Istaknuo je da je dužnik 28. prosinca 2017. podnio Upravnom sudu u Zagrebu tužbu protiv Republike Hrvatske, Ministarstvo financija, Porezna uprava, Središnji ured Zagreb, radi pravne zaštite, zaštite subjektivnih prava i naknade štete u visini od 64.794.729,00 kn. Postupak se vodi pod brojem UsI – 3752/17.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Iz izvješća privremenog stečajnog upravitelja proizlazi da dužnik ima evidentirane osnove za plaćanje u neprekinutom razdoblju od 3. travnja 2017. te da dužnik nema imovine iz koje bi se namirili troškovi stečajnog postupka. Predložio je da sud postupi po čl.132. st.1. SZ-a i pozove osobe koje imaju pravni interes za provedbom stečajnog postupka na uplatu predujma na namirenje troškova tog postupka odnosno da sud postupak prekine do odluke Upravnog suda u Zagrebu.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Imajući u vidu navode zakonskog zastupnika dužnika, izvješće privremenog stečajnog upravitelja i činjenicu da je dužnik Upravnom sudu u Zagrebu podnio tužbu protiv Republike Hrvatske, Ministarstva financija, Porezna uprava, Središnji ured Zagreb, radi pravne zaštite, zaštite subjektivnih prava i naknade štete postupkom pune jurisdikcije, kojom traži isplatu iznosa od ukupno 64.794.729,00 kn sa pripadajućim zakonskim zateznim kamatama tekućim od 12. prosinca 2013. do isplate, sud je ocijenio osnovanim prekinuti ovaj postupak do pravomoćnog okončanja postupka koji se vodi kod Upravnog suda u Zagrebu u predmetu broj UsI-3752/17 odnosno do trenutka kad sud ustanovi da više ne postoje razlozi za prekid. To stoga jer iz izvješća privremenog stečajnog upravitelja proizlazi da dužnik ne raspolaže imovinom dovoljnom za namirenje troškova stečajnog postupka, pa se niti vjerovnici za sada ne bi mogli namiriti, no ukoliko dužnik uspije u sporu koji je pokrenuo kod Upravnog suda, imati će mogućnost namiriti dugovanja i nastaviti poslovanje bez provođenja </w:t>
      </w:r>
      <w:r w:rsidRPr="00FD5933">
        <w:rPr>
          <w:rFonts w:cs="Times New Roman" w:eastAsia="Times New Roman"/>
          <w:szCs w:val="20"/>
          <w:lang w:eastAsia="hr-HR"/>
        </w:rPr>
        <w:lastRenderedPageBreak/>
        <w:t xml:space="preserve">stečajnog postupka. Ako tako ne bude ovaj postupak će se nastaviti i odlučiti će se o prijedlogu za otvaranje stečajnog postupka. </w:t>
      </w: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D5933" w:rsidP="00FD5933" w:rsidR="00FD5933" w:rsidRPr="00FD5933">
      <w:pPr>
        <w:overflowPunct w:val="false"/>
        <w:autoSpaceDE w:val="false"/>
        <w:autoSpaceDN w:val="false"/>
        <w:adjustRightInd w:val="false"/>
        <w:spacing w:after="0"/>
        <w:ind w:firstLine="851"/>
        <w:jc w:val="both"/>
        <w:rPr>
          <w:rFonts w:cs="Times New Roman" w:eastAsia="Times New Roman"/>
          <w:szCs w:val="20"/>
          <w:lang w:eastAsia="hr-HR"/>
        </w:rPr>
      </w:pPr>
      <w:r w:rsidRPr="00FD5933">
        <w:rPr>
          <w:rFonts w:cs="Times New Roman" w:eastAsia="Times New Roman"/>
          <w:szCs w:val="20"/>
          <w:lang w:eastAsia="hr-HR"/>
        </w:rPr>
        <w:t xml:space="preserve">Slijedom navedenog sud je, temeljem odredbe čl.213. Zakona o parničnom postupku ("Narodne novine" broj 53/91., 91/92., 112/99., 117/03., 84/08., 123/08., 57/11. i 25/13.), koja se u ovom postupku primjenjuje temeljem odredbe čl.10. SZ-a, riješio kao u izreci. </w:t>
      </w:r>
    </w:p>
    <w:p w:rsidRDefault="00FD5933" w:rsidP="00FD5933" w:rsidR="00FD5933" w:rsidRPr="00FD5933">
      <w:pPr>
        <w:overflowPunct w:val="false"/>
        <w:autoSpaceDE w:val="false"/>
        <w:autoSpaceDN w:val="false"/>
        <w:adjustRightInd w:val="false"/>
        <w:spacing w:after="0"/>
        <w:ind w:firstLine="4962"/>
        <w:rPr>
          <w:rFonts w:cs="Times New Roman" w:eastAsia="Times New Roman"/>
          <w:lang w:eastAsia="hr-HR"/>
        </w:rPr>
      </w:pPr>
    </w:p>
    <w:p w:rsidRDefault="00FD5933" w:rsidP="00FD5933" w:rsidR="00FD5933" w:rsidRPr="00FD5933">
      <w:pPr>
        <w:overflowPunct w:val="false"/>
        <w:autoSpaceDE w:val="false"/>
        <w:autoSpaceDN w:val="false"/>
        <w:adjustRightInd w:val="false"/>
        <w:spacing w:after="0"/>
        <w:jc w:val="center"/>
        <w:outlineLvl w:val="0"/>
        <w:rPr>
          <w:rFonts w:cs="Times New Roman" w:eastAsia="Times New Roman"/>
          <w:noProof/>
          <w:lang w:eastAsia="hr-HR"/>
        </w:rPr>
      </w:pPr>
      <w:r w:rsidRPr="00FD5933">
        <w:rPr>
          <w:rFonts w:cs="Times New Roman" w:eastAsia="Times New Roman"/>
          <w:noProof/>
          <w:lang w:eastAsia="hr-HR"/>
        </w:rPr>
        <w:t>U Bjelovaru 3. svibnja 2018.</w:t>
      </w:r>
    </w:p>
    <w:p w:rsidRDefault="00FD5933" w:rsidP="00FD5933" w:rsidR="00FD5933" w:rsidRPr="00FD5933">
      <w:pPr>
        <w:overflowPunct w:val="false"/>
        <w:autoSpaceDE w:val="false"/>
        <w:autoSpaceDN w:val="false"/>
        <w:adjustRightInd w:val="false"/>
        <w:spacing w:after="0"/>
        <w:jc w:val="both"/>
        <w:rPr>
          <w:rFonts w:cs="Times New Roman" w:eastAsia="Times New Roman"/>
          <w:noProof/>
          <w:lang w:eastAsia="hr-HR"/>
        </w:rPr>
      </w:pPr>
    </w:p>
    <w:p w:rsidRDefault="00FD5933" w:rsidP="00FD5933" w:rsidR="00FD5933" w:rsidRPr="00FD5933">
      <w:pPr>
        <w:overflowPunct w:val="false"/>
        <w:autoSpaceDE w:val="false"/>
        <w:autoSpaceDN w:val="false"/>
        <w:adjustRightInd w:val="false"/>
        <w:spacing w:after="0"/>
        <w:ind w:firstLine="5245"/>
        <w:jc w:val="both"/>
        <w:outlineLvl w:val="0"/>
        <w:rPr>
          <w:rFonts w:cs="Times New Roman" w:eastAsia="Times New Roman"/>
          <w:noProof/>
          <w:lang w:eastAsia="hr-HR"/>
        </w:rPr>
      </w:pPr>
      <w:r w:rsidRPr="00FD5933">
        <w:rPr>
          <w:rFonts w:cs="Times New Roman" w:eastAsia="Times New Roman"/>
          <w:noProof/>
          <w:lang w:eastAsia="hr-HR"/>
        </w:rPr>
        <w:t>Stečajna sutkinja</w:t>
      </w:r>
    </w:p>
    <w:p w:rsidRDefault="00FD5933" w:rsidP="00FD5933" w:rsidR="00FD5933" w:rsidRPr="00FD5933">
      <w:pPr>
        <w:overflowPunct w:val="false"/>
        <w:autoSpaceDE w:val="false"/>
        <w:autoSpaceDN w:val="false"/>
        <w:adjustRightInd w:val="false"/>
        <w:spacing w:after="0"/>
        <w:ind w:firstLine="4678"/>
        <w:jc w:val="both"/>
        <w:outlineLvl w:val="0"/>
        <w:rPr>
          <w:rFonts w:cs="Times New Roman" w:eastAsia="Times New Roman"/>
          <w:noProof/>
          <w:lang w:eastAsia="hr-HR"/>
        </w:rPr>
      </w:pPr>
      <w:r w:rsidRPr="00FD5933">
        <w:rPr>
          <w:rFonts w:cs="Times New Roman" w:eastAsia="Times New Roman"/>
          <w:noProof/>
          <w:lang w:eastAsia="hr-HR"/>
        </w:rPr>
        <w:t xml:space="preserve">     Marija Petrina Kubica v.r.</w:t>
      </w:r>
    </w:p>
    <w:p w:rsidRDefault="00FD5933" w:rsidP="00FD5933" w:rsidR="00FD5933" w:rsidRPr="00FD5933">
      <w:pPr>
        <w:overflowPunct w:val="false"/>
        <w:autoSpaceDE w:val="false"/>
        <w:autoSpaceDN w:val="false"/>
        <w:adjustRightInd w:val="false"/>
        <w:spacing w:after="0"/>
        <w:ind w:firstLine="4678"/>
        <w:jc w:val="both"/>
        <w:outlineLvl w:val="0"/>
        <w:rPr>
          <w:rFonts w:cs="Times New Roman" w:eastAsia="Times New Roman"/>
          <w:noProof/>
          <w:lang w:eastAsia="hr-HR"/>
        </w:rPr>
      </w:pPr>
    </w:p>
    <w:p w:rsidRDefault="00FD5933" w:rsidP="00FD5933" w:rsidR="00FD5933" w:rsidRPr="00FD593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D5933">
        <w:rPr>
          <w:rFonts w:cs="Times New Roman" w:eastAsia="Times New Roman"/>
          <w:noProof/>
          <w:szCs w:val="20"/>
          <w:lang w:eastAsia="hr-HR"/>
        </w:rPr>
        <w:t>Za točnost otpravka - ovlašteni službenik</w:t>
      </w:r>
    </w:p>
    <w:p w:rsidRDefault="00FD5933" w:rsidP="00FD5933" w:rsidR="00FD5933" w:rsidRPr="00FD593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D5933">
        <w:rPr>
          <w:rFonts w:cs="Times New Roman" w:eastAsia="Times New Roman"/>
          <w:noProof/>
          <w:szCs w:val="20"/>
          <w:lang w:eastAsia="hr-HR"/>
        </w:rPr>
        <w:t xml:space="preserve">                  Željka Vitez</w:t>
      </w:r>
    </w:p>
    <w:p w:rsidRDefault="00FD5933" w:rsidP="00FD5933" w:rsidR="00FD5933" w:rsidRPr="00FD5933">
      <w:pPr>
        <w:overflowPunct w:val="false"/>
        <w:autoSpaceDE w:val="false"/>
        <w:autoSpaceDN w:val="false"/>
        <w:adjustRightInd w:val="false"/>
        <w:spacing w:after="0"/>
        <w:ind w:firstLine="4678"/>
        <w:jc w:val="both"/>
        <w:outlineLvl w:val="0"/>
        <w:rPr>
          <w:rFonts w:cs="Times New Roman" w:eastAsia="Times New Roman"/>
          <w:noProof/>
          <w:lang w:eastAsia="hr-HR"/>
        </w:rPr>
      </w:pPr>
    </w:p>
    <w:p w:rsidRDefault="00FD5933" w:rsidP="00FD5933" w:rsidR="00FD5933" w:rsidRPr="00FD5933">
      <w:pPr>
        <w:overflowPunct w:val="false"/>
        <w:autoSpaceDE w:val="false"/>
        <w:autoSpaceDN w:val="false"/>
        <w:adjustRightInd w:val="false"/>
        <w:spacing w:after="0"/>
        <w:ind w:firstLine="4678"/>
        <w:jc w:val="both"/>
        <w:outlineLvl w:val="0"/>
        <w:rPr>
          <w:rFonts w:cs="Times New Roman" w:eastAsia="Times New Roman"/>
          <w:noProof/>
          <w:lang w:eastAsia="hr-HR"/>
        </w:rPr>
      </w:pPr>
    </w:p>
    <w:p w:rsidRDefault="00FD5933" w:rsidP="00FD5933" w:rsidR="00FD5933" w:rsidRPr="00FD5933">
      <w:pPr>
        <w:overflowPunct w:val="false"/>
        <w:autoSpaceDE w:val="false"/>
        <w:autoSpaceDN w:val="false"/>
        <w:adjustRightInd w:val="false"/>
        <w:spacing w:after="0"/>
        <w:jc w:val="both"/>
        <w:rPr>
          <w:rFonts w:cs="Times New Roman" w:eastAsia="Times New Roman"/>
          <w:noProof/>
          <w:lang w:eastAsia="hr-HR"/>
        </w:rPr>
      </w:pPr>
      <w:r w:rsidRPr="00FD5933">
        <w:rPr>
          <w:rFonts w:cs="Times New Roman" w:eastAsia="Times New Roman"/>
          <w:noProof/>
          <w:lang w:eastAsia="hr-HR"/>
        </w:rPr>
        <w:t xml:space="preserve">        </w:t>
      </w:r>
    </w:p>
    <w:p w:rsidRDefault="00FD5933" w:rsidP="00FD5933" w:rsidR="00FD5933" w:rsidRPr="00FD5933">
      <w:pPr>
        <w:overflowPunct w:val="false"/>
        <w:autoSpaceDE w:val="false"/>
        <w:autoSpaceDN w:val="false"/>
        <w:adjustRightInd w:val="false"/>
        <w:spacing w:after="0"/>
        <w:jc w:val="both"/>
        <w:rPr>
          <w:rFonts w:cs="Times New Roman" w:eastAsia="Times New Roman"/>
          <w:lang w:eastAsia="hr-HR"/>
        </w:rPr>
      </w:pPr>
      <w:r w:rsidRPr="00FD5933">
        <w:rPr>
          <w:rFonts w:cs="Times New Roman" w:eastAsia="Times New Roman"/>
          <w:noProof/>
          <w:lang w:eastAsia="hr-HR"/>
        </w:rPr>
        <w:t>Uputa o pravnom lijeku:</w:t>
      </w:r>
      <w:r w:rsidRPr="00FD5933">
        <w:rPr>
          <w:rFonts w:cs="Times New Roman" w:eastAsia="Times New Roman"/>
          <w:lang w:eastAsia="hr-HR"/>
        </w:rPr>
        <w:t xml:space="preserve"> </w:t>
      </w:r>
      <w:r w:rsidRPr="00FD5933">
        <w:rPr>
          <w:rFonts w:cs="Times New Roman" w:eastAsia="Times New Roman"/>
          <w:noProof/>
          <w:lang w:eastAsia="hr-HR"/>
        </w:rPr>
        <w:t>Protiv ovog rješenja dopuštena je žalba</w:t>
      </w:r>
      <w:r w:rsidRPr="00FD5933">
        <w:rPr>
          <w:rFonts w:cs="Times New Roman" w:eastAsia="Times New Roman"/>
          <w:lang w:eastAsia="hr-HR"/>
        </w:rPr>
        <w:t xml:space="preserve"> u roku od 8 dana od dostave</w:t>
      </w:r>
      <w:r w:rsidRPr="00FD5933">
        <w:rPr>
          <w:rFonts w:cs="Times New Roman" w:eastAsia="Times New Roman"/>
          <w:noProof/>
          <w:lang w:eastAsia="hr-HR"/>
        </w:rPr>
        <w:t xml:space="preserve"> rješenja, Visokom trgovačkom sudu RH u Zagrebu, putem ovoga suda</w:t>
      </w:r>
      <w:r w:rsidRPr="00FD5933">
        <w:rPr>
          <w:rFonts w:cs="Times New Roman" w:eastAsia="Times New Roman"/>
          <w:lang w:eastAsia="hr-HR"/>
        </w:rPr>
        <w:t xml:space="preserve">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FD593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2380923"/>
      <w:docPartObj>
        <w:docPartGallery w:val="Page Numbers (Top of Page)"/>
        <w:docPartUnique/>
      </w:docPartObj>
    </w:sdtPr>
    <w:sdtContent>
      <w:p w:rsidRDefault="00FD5933" w:rsidP="00FD5933" w:rsidR="00FD5933">
        <w:pPr>
          <w:pStyle w:val="Zaglavlje"/>
          <w:spacing w:after="0"/>
          <w:jc w:val="center"/>
        </w:pPr>
        <w:r>
          <w:fldChar w:fldCharType="begin"/>
        </w:r>
        <w:r>
          <w:instrText>PAGE   \* MERGEFORMAT</w:instrText>
        </w:r>
        <w:r>
          <w:fldChar w:fldCharType="separate"/>
        </w:r>
        <w:r>
          <w:t>3</w:t>
        </w:r>
        <w:r>
          <w:fldChar w:fldCharType="end"/>
        </w:r>
      </w:p>
    </w:sdtContent>
  </w:sdt>
  <w:p w:rsidRDefault="00FD5933" w:rsidP="00FD5933"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FD5933">
      <w:rPr>
        <w:rFonts w:cs="Times New Roman" w:eastAsia="Times New Roman"/>
        <w:noProof/>
        <w:szCs w:val="20"/>
        <w:lang w:eastAsia="hr-HR"/>
      </w:rPr>
      <w:t>Poslovni broj: 5. St-551/2017-8</w:t>
    </w:r>
  </w:p>
  <w:p w:rsidRDefault="00FD5933" w:rsidP="00FD5933" w:rsidR="00FD5933" w:rsidRPr="00FD5933">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933"/>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4166202">
      <w:bodyDiv w:val="true"/>
      <w:marLeft w:val="0"/>
      <w:marRight w:val="0"/>
      <w:marTop w:val="0"/>
      <w:marBottom w:val="0"/>
      <w:divBdr>
        <w:top w:space="0" w:sz="0" w:color="auto" w:val="none"/>
        <w:left w:space="0" w:sz="0" w:color="auto" w:val="none"/>
        <w:bottom w:space="0" w:sz="0" w:color="auto" w:val="none"/>
        <w:right w:space="0" w:sz="0" w:color="auto" w:val="none"/>
      </w:divBdr>
    </w:div>
    <w:div w:id="1762413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St-551/2017-8</izvorni_sadrzaj>
    <derivirana_varijabla naziv="DomainObject.Oznaka_1">St-551/2017-8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St-551/2017</izvorni_sadrzaj>
    <derivirana_varijabla naziv="DomainObject.Predmet.OznakaBroj_1">St-551/2017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STEINER TELEKOMUNIKACIJE d.o.o. za proizvodnju, trgovinu i usluge</izvorni_sadrzaj>
    <derivirana_varijabla naziv="DomainObject.Predmet.ProtustrankaFormated_1">  STEINER TELEKOMUNIKACIJE d.o.o. za proizvodnju, trgovinu i usluge</derivirana_varijabla>
  </DomainObject.Predmet.ProtustrankaFormated>
  <DomainObject.Predmet.ProtustrankaFormatedOIB>
    <izvorni_sadrzaj>  STEINER TELEKOMUNIKACIJE d.o.o. za proizvodnju, trgovinu i usluge, OIB 43596890786</izvorni_sadrzaj>
    <derivirana_varijabla naziv="DomainObject.Predmet.ProtustrankaFormatedOIB_1">  STEINER TELEKOMUNIKACIJE d.o.o. za proizvodnju, trgovinu i usluge, OIB 43596890786</derivirana_varijabla>
  </DomainObject.Predmet.ProtustrankaFormatedOIB>
  <DomainObject.Predmet.ProtustrankaFormatedWithAdress>
    <izvorni_sadrzaj> STEINER TELEKOMUNIKACIJE d.o.o. za proizvodnju, trgovinu i usluge, Siget I 25, 10431 Brezje</izvorni_sadrzaj>
    <derivirana_varijabla naziv="DomainObject.Predmet.ProtustrankaFormatedWithAdress_1"> STEINER TELEKOMUNIKACIJE d.o.o. za proizvodnju, trgovinu i usluge, Siget I 25, 10431 Brezje</derivirana_varijabla>
  </DomainObject.Predmet.ProtustrankaFormatedWithAdress>
  <DomainObject.Predmet.ProtustrankaFormatedWithAdressOIB>
    <izvorni_sadrzaj> STEINER TELEKOMUNIKACIJE d.o.o. za proizvodnju, trgovinu i usluge, OIB 43596890786, Siget I 25, 10431 Brezje</izvorni_sadrzaj>
    <derivirana_varijabla naziv="DomainObject.Predmet.ProtustrankaFormatedWithAdressOIB_1"> STEINER TELEKOMUNIKACIJE d.o.o. za proizvodnju, trgovinu i usluge, OIB 43596890786, Siget I 25, 10431 Brezje</derivirana_varijabla>
  </DomainObject.Predmet.ProtustrankaFormatedWithAdressOIB>
  <DomainObject.Predmet.ProtustrankaWithAdress>
    <izvorni_sadrzaj>STEINER TELEKOMUNIKACIJE d.o.o. za proizvodnju, trgovinu i usluge Siget I 25, 10431 Brezje</izvorni_sadrzaj>
    <derivirana_varijabla naziv="DomainObject.Predmet.ProtustrankaWithAdress_1">STEINER TELEKOMUNIKACIJE d.o.o. za proizvodnju, trgovinu i usluge Siget I 25, 10431 Brezje</derivirana_varijabla>
  </DomainObject.Predmet.ProtustrankaWithAdress>
  <DomainObject.Predmet.ProtustrankaWithAdressOIB>
    <izvorni_sadrzaj>STEINER TELEKOMUNIKACIJE d.o.o. za proizvodnju, trgovinu i usluge, OIB 43596890786, Siget I 25, 10431 Brezje</izvorni_sadrzaj>
    <derivirana_varijabla naziv="DomainObject.Predmet.ProtustrankaWithAdressOIB_1">STEINER TELEKOMUNIKACIJE d.o.o. za proizvodnju, trgovinu i usluge, OIB 43596890786, Siget I 25, 10431 Brezje</derivirana_varijabla>
  </DomainObject.Predmet.ProtustrankaWithAdressOIB>
  <DomainObject.Predmet.ProtustrankaNazivFormated>
    <izvorni_sadrzaj>STEINER TELEKOMUNIKACIJE d.o.o. za proizvodnju, trgovinu i usluge</izvorni_sadrzaj>
    <derivirana_varijabla naziv="DomainObject.Predmet.ProtustrankaNazivFormated_1">STEINER TELEKOMUNIKACIJE d.o.o. za proizvodnju, trgovinu i usluge</derivirana_varijabla>
  </DomainObject.Predmet.ProtustrankaNazivFormated>
  <DomainObject.Predmet.ProtustrankaNazivFormatedOIB>
    <izvorni_sadrzaj>STEINER TELEKOMUNIKACIJE d.o.o. za proizvodnju, trgovinu i usluge, OIB 43596890786</izvorni_sadrzaj>
    <derivirana_varijabla naziv="DomainObject.Predmet.ProtustrankaNazivFormatedOIB_1">STEINER TELEKOMUNIKACIJE d.o.o. za proizvodnju, trgovinu i usluge, OIB 43596890786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TELEKOMUNIKACIJE d.o.o. za proizvodnju, trgovinu i usluge</item>
    </izvorni_sadrzaj>
    <derivirana_varijabla naziv="DomainObject.Predmet.ProtuStrankaListFormated_1">
      <item>STEINER TELEKOMUNIKACIJE d.o.o. za proizvodnju, trgovinu i usluge</item>
    </derivirana_varijabla>
  </DomainObject.Predmet.ProtuStrankaListFormated>
  <DomainObject.Predmet.ProtuStrankaListFormatedOIB>
    <izvorni_sadrzaj>
      <item>STEINER TELEKOMUNIKACIJE d.o.o. za proizvodnju, trgovinu i usluge, OIB 43596890786</item>
    </izvorni_sadrzaj>
    <derivirana_varijabla naziv="DomainObject.Predmet.ProtuStrankaListFormatedOIB_1">
      <item>STEINER TELEKOMUNIKACIJE d.o.o. za proizvodnju, trgovinu i usluge, OIB 43596890786</item>
    </derivirana_varijabla>
  </DomainObject.Predmet.ProtuStrankaListFormatedOIB>
  <DomainObject.Predmet.ProtuStrankaListFormatedWithAdress>
    <izvorni_sadrzaj>
      <item>STEINER TELEKOMUNIKACIJE d.o.o. za proizvodnju, trgovinu i usluge, Siget I 25, 10431 Brezje</item>
    </izvorni_sadrzaj>
    <derivirana_varijabla naziv="DomainObject.Predmet.ProtuStrankaListFormatedWithAdress_1">
      <item>STEINER TELEKOMUNIKACIJE d.o.o. za proizvodnju, trgovinu i usluge, Siget I 25, 10431 Brezje</item>
    </derivirana_varijabla>
  </DomainObject.Predmet.ProtuStrankaListFormatedWithAdress>
  <DomainObject.Predmet.ProtuStrankaListFormatedWithAdressOIB>
    <izvorni_sadrzaj>
      <item>STEINER TELEKOMUNIKACIJE d.o.o. za proizvodnju, trgovinu i usluge, OIB 43596890786, Siget I 25, 10431 Brezje</item>
    </izvorni_sadrzaj>
    <derivirana_varijabla naziv="DomainObject.Predmet.ProtuStrankaListFormatedWithAdressOIB_1">
      <item>STEINER TELEKOMUNIKACIJE d.o.o. za proizvodnju, trgovinu i usluge, OIB 43596890786, Siget I 25, 10431 Brezje</item>
    </derivirana_varijabla>
  </DomainObject.Predmet.ProtuStrankaListFormatedWithAdressOIB>
  <DomainObject.Predmet.ProtuStrankaListNazivFormated>
    <izvorni_sadrzaj>
      <item>STEINER TELEKOMUNIKACIJE d.o.o. za proizvodnju, trgovinu i usluge</item>
    </izvorni_sadrzaj>
    <derivirana_varijabla naziv="DomainObject.Predmet.ProtuStrankaListNazivFormated_1">
      <item>STEINER TELEKOMUNIKACIJE d.o.o. za proizvodnju, trgovinu i usluge</item>
    </derivirana_varijabla>
  </DomainObject.Predmet.ProtuStrankaListNazivFormated>
  <DomainObject.Predmet.ProtuStrankaListNazivFormatedOIB>
    <izvorni_sadrzaj>
      <item>STEINER TELEKOMUNIKACIJE d.o.o. za proizvodnju, trgovinu i usluge, OIB 43596890786</item>
    </izvorni_sadrzaj>
    <derivirana_varijabla naziv="DomainObject.Predmet.ProtuStrankaListNazivFormatedOIB_1">
      <item>STEINER TELEKOMUNIKACIJE d.o.o. za proizvodnju, trgovinu i usluge, OIB 43596890786</item>
    </derivirana_varijabla>
  </DomainObject.Predmet.ProtuStrankaListNazivFormatedOIB>
  <DomainObject.Predmet.OstaliListFormated>
    <izvorni_sadrzaj>
      <item>Ivica Steiner</item>
      <item>Boris Ljubanović</item>
    </izvorni_sadrzaj>
    <derivirana_varijabla naziv="DomainObject.Predmet.OstaliListFormated_1">
      <item>Ivica Steiner</item>
      <item>Boris Ljubanović</item>
    </derivirana_varijabla>
  </DomainObject.Predmet.OstaliListFormated>
  <DomainObject.Predmet.OstaliListFormatedOIB>
    <izvorni_sadrzaj>
      <item>Ivica Steiner, OIB 91467129984</item>
      <item>Boris Ljubanović, OIB 43596890786</item>
    </izvorni_sadrzaj>
    <derivirana_varijabla naziv="DomainObject.Predmet.OstaliListFormatedOIB_1">
      <item>Ivica Steiner, OIB 91467129984</item>
      <item>Boris Ljubanović, OIB 43596890786</item>
    </derivirana_varijabla>
  </DomainObject.Predmet.OstaliListFormatedOIB>
  <DomainObject.Predmet.OstaliListFormatedWithAdress>
    <izvorni_sadrzaj>
      <item>Ivica Steiner, Siget I 25, 10431 Brezje</item>
      <item>Boris Ljubanović, Šetalište kar. Franje Šepera 8c, 31000 Osijek</item>
    </izvorni_sadrzaj>
    <derivirana_varijabla naziv="DomainObject.Predmet.OstaliListFormatedWithAdress_1">
      <item>Ivica Steiner, Siget I 25, 10431 Brezje</item>
      <item>Boris Ljubanović, Šetalište kar. Franje Šepera 8c, 31000 Osijek</item>
    </derivirana_varijabla>
  </DomainObject.Predmet.OstaliListFormatedWithAdress>
  <DomainObject.Predmet.OstaliListFormatedWithAdressOIB>
    <izvorni_sadrzaj>
      <item>Ivica Steiner, OIB 91467129984, Siget I 25, 10431 Brezje</item>
      <item>Boris Ljubanović, OIB 43596890786, Šetalište kar. Franje Šepera 8c, 31000 Osijek</item>
    </izvorni_sadrzaj>
    <derivirana_varijabla naziv="DomainObject.Predmet.OstaliListFormatedWithAdressOIB_1">
      <item>Ivica Steiner, OIB 91467129984, Siget I 25, 10431 Brezje</item>
      <item>Boris Ljubanović, OIB 43596890786, Šetalište kar. Franje Šepera 8c, 31000 Osijek</item>
    </derivirana_varijabla>
  </DomainObject.Predmet.OstaliListFormatedWithAdressOIB>
  <DomainObject.Predmet.OstaliListNazivFormated>
    <izvorni_sadrzaj>
      <item>Ivica Steiner</item>
      <item>Boris Ljubanović</item>
    </izvorni_sadrzaj>
    <derivirana_varijabla naziv="DomainObject.Predmet.OstaliListNazivFormated_1">
      <item>Ivica Steiner</item>
      <item>Boris Ljubanović</item>
    </derivirana_varijabla>
  </DomainObject.Predmet.OstaliListNazivFormated>
  <DomainObject.Predmet.OstaliListNazivFormatedOIB>
    <izvorni_sadrzaj>
      <item>Ivica Steiner, OIB 91467129984</item>
      <item>Boris Ljubanović, OIB 43596890786</item>
    </izvorni_sadrzaj>
    <derivirana_varijabla naziv="DomainObject.Predmet.OstaliListNazivFormatedOIB_1">
      <item>Ivica Steiner, OIB 91467129984</item>
      <item>Boris Ljubanović, OIB 43596890786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St-551/2017-8</izvorni_sadrzaj>
    <derivirana_varijabla naziv="DomainObject.PoslovniBrojDokumenta_1">St-551/2017-8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TELEKOMUNIKACIJE d.o.o. za proizvodnju, trgovinu i usluge</izvorni_sadrzaj>
    <derivirana_varijabla naziv="DomainObject.Predmet.ProtustrankaIDrugi_1">STEINER TELEKOMUNIKACIJE 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STEINER TELEKOMUNIKACIJE d.o.o. za proizvodnju, trgovinu i usluge, OIB 43596890786, Siget I 25, 10431 Brezje</izvorni_sadrzaj>
    <derivirana_varijabla naziv="DomainObject.Predmet.ProtustrankaIDrugiAdressOIB_1">STEINER TELEKOMUNIKACIJE d.o.o. za proizvodnju, trgovinu i usluge, OIB 43596890786, Siget I 25,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STEINER TELEKOMUNIKACIJE d.o.o. za proizvodnju, trgovinu i usluge</item>
      <item>FINA Regionalni centar Zagreb</item>
      <item>Ivica Steiner</item>
      <item>Boris Ljubanović</item>
    </izvorni_sadrzaj>
    <derivirana_varijabla naziv="DomainObject.Predmet.SudioniciListNaziv_1">
      <item>STEINER TELEKOMUNIKACIJE d.o.o. za proizvodnju, trgovinu i usluge</item>
      <item>FINA Regionalni centar Zagreb</item>
      <item>Ivica Steiner</item>
      <item>Boris Ljubanović</item>
    </derivirana_varijabla>
  </DomainObject.Predmet.SudioniciListNaziv>
  <DomainObject.Predmet.SudioniciListAdressOIB>
    <izvorni_sadrzaj>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izvorni_sadrzaj>
    <derivirana_varijabla naziv="DomainObject.Predmet.SudioniciListAdressOIB_1">
      <item>STEINER TELEKOMUNIKACIJE d.o.o. za proizvodnju, trgovinu i usluge, OIB 43596890786, Siget I 25,10431 Brezje</item>
      <item>FINA Regionalni centar Zagreb, OIB 85821130368, Trg svibanjskih žrtava 1995. br. 1,10000 Zagreb</item>
      <item>Ivica Steiner, OIB 91467129984, Siget I 25,10431 Brezje</item>
      <item>Boris Ljubanović, OIB 43596890786, Šetalište kar. Franje Šepera 8c,31000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A3C53-2749-4507-8C94-E0F8EA12D5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5716</properties:Characters>
  <properties:Lines>117</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2018-05-03T09:57:00Z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St-551/2017-8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