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70ee" w14:paraId="e7370ee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4A2245">
        <w:t>194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4A2245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6B58BC" w:rsidP="00E42584" w:rsidR="009A4271" w:rsidRPr="006B58BC">
      <w:pPr>
        <w:suppressAutoHyphens/>
        <w:ind w:firstLine="705"/>
        <w:jc w:val="both"/>
      </w:pPr>
      <w:r w:rsidRPr="006B58BC">
        <w:t>jahta marke Salona 45, pozivni znak 9A9632, ime EOL, godina gradnje 2003.</w:t>
      </w:r>
      <w:r w:rsidR="00E42584" w:rsidRPr="006B58BC">
        <w:t xml:space="preserve"> </w:t>
      </w:r>
      <w:r w:rsidR="00033633" w:rsidRPr="006B58BC">
        <w:t xml:space="preserve"> 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4A2245" w:rsidP="004A2245" w:rsidR="004A2245">
      <w:pPr>
        <w:pStyle w:val="Odlomakpopisa"/>
        <w:numPr>
          <w:ilvl w:val="0"/>
          <w:numId w:val="3"/>
        </w:numPr>
      </w:pPr>
      <w:r>
        <w:t>Porez na dodanu vrijednost u iznosu od 47</w:t>
      </w:r>
      <w:r w:rsidRPr="006B58BC">
        <w:t>.</w:t>
      </w:r>
      <w:r>
        <w:t>139</w:t>
      </w:r>
      <w:r w:rsidRPr="006B58BC">
        <w:t>,</w:t>
      </w:r>
      <w:r>
        <w:t>62</w:t>
      </w:r>
      <w:r w:rsidRPr="006B58BC">
        <w:t xml:space="preserve"> </w:t>
      </w:r>
      <w:r>
        <w:t>kuna.</w:t>
      </w:r>
    </w:p>
    <w:p w:rsidRDefault="004A2245" w:rsidP="004A2245" w:rsidR="004A2245" w:rsidRPr="00F20E9E">
      <w:pPr>
        <w:pStyle w:val="Odlomakpopisa"/>
        <w:ind w:left="943"/>
      </w:pPr>
    </w:p>
    <w:p w:rsidRDefault="004A2245" w:rsidP="004A2245" w:rsidR="004A2245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>23.569,18</w:t>
      </w:r>
      <w:r w:rsidRPr="00F20E9E">
        <w:t xml:space="preserve"> kuna</w:t>
      </w:r>
    </w:p>
    <w:p w:rsidRDefault="004A2245" w:rsidP="004A2245" w:rsidR="004A2245" w:rsidRPr="00A358CF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6B58BC" w:rsidRPr="006B58BC">
        <w:t xml:space="preserve">164.988,68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6B58BC" w:rsidRPr="006B58BC">
        <w:t xml:space="preserve">70.709,43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262A61">
        <w:t>5556189</w:t>
      </w:r>
      <w:r w:rsidRPr="006B58BC">
        <w:t xml:space="preserve"> uplati iznos od </w:t>
      </w:r>
      <w:r w:rsidR="006B58BC" w:rsidRPr="006B58BC">
        <w:t xml:space="preserve">164.988,68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6B58BC" w:rsidRPr="006B58BC">
        <w:t xml:space="preserve">70.709,43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6B58BC" w:rsidRPr="006B58BC">
        <w:t xml:space="preserve">164.988,68 </w:t>
      </w:r>
      <w:r w:rsidR="00C07FB2" w:rsidRPr="006B58BC">
        <w:t xml:space="preserve">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6B58BC">
        <w:t>47</w:t>
      </w:r>
      <w:r w:rsidRPr="006B58BC">
        <w:t>.</w:t>
      </w:r>
      <w:r w:rsidR="006B58BC">
        <w:t>139</w:t>
      </w:r>
      <w:r w:rsidR="00C07FB2" w:rsidRPr="006B58BC">
        <w:t>,</w:t>
      </w:r>
      <w:r w:rsidR="006B58BC">
        <w:t>62</w:t>
      </w:r>
      <w:r w:rsidR="00C07FB2" w:rsidRPr="006B58BC">
        <w:t xml:space="preserve"> kuna, te troškova iz članka 254. Stečajnog zakona u iznosu od </w:t>
      </w:r>
      <w:r w:rsidR="006B58BC">
        <w:t>23.569,81</w:t>
      </w:r>
      <w:r w:rsidR="00C07FB2" w:rsidRPr="006B58BC">
        <w:t xml:space="preserve"> 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4A2245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4A2245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76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4A2245">
          <w:t>194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43766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2245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40A53"/>
    <w:rsid w:val="007B2A51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C07FB2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7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7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eol</izvorni_sadrzaj>
    <derivirana_varijabla naziv="DomainObject.Primjedba_1">eol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61D24-1750-4A55-A4D1-4C1F458F6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2560</properties:Characters>
  <properties:Lines>88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2018-03-09T08:36:00Z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eol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