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cd22" w14:paraId="17acd22" w:rsidRDefault="00AE649C" w:rsidP="00FA5B5E" w:rsidR="00AE649C" w:rsidRPr="00B76F3C">
      <w:pPr>
        <w:pStyle w:val="Naslov3"/>
        <w15:collapsed w:val="false"/>
      </w:pPr>
    </w:p>
    <w:p w:rsidRDefault="000335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3353C" w:rsidP="0003353C" w:rsidR="0003353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St-226/2013-91.</w:t>
      </w:r>
    </w:p>
    <w:p w:rsidRDefault="0003353C" w:rsidP="0003353C" w:rsidR="0003353C">
      <w:pPr>
        <w:rPr>
          <w:rFonts w:hAnsi="Arial" w:ascii="Arial"/>
        </w:rPr>
      </w:pPr>
    </w:p>
    <w:p w:rsidRDefault="0003353C" w:rsidP="0003353C" w:rsidR="000335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03353C" w:rsidP="0003353C" w:rsidR="0003353C">
      <w:pPr>
        <w:jc w:val="both"/>
        <w:rPr>
          <w:rFonts w:hAnsi="Arial" w:ascii="Arial"/>
        </w:rPr>
      </w:pP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St-226/2013-90 od 10. veljače 2016. godine nad dužnikom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68571184007, riješio je: </w:t>
      </w:r>
    </w:p>
    <w:p w:rsidRDefault="0003353C" w:rsidP="0003353C" w:rsidR="0003353C">
      <w:pPr>
        <w:ind w:firstLine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Zaključuje se stečajni postupak nad dužnikom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68571184007. </w:t>
      </w: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68571184007, će se brisati iz sudskog registra.</w:t>
      </w: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03353C" w:rsidP="0003353C" w:rsidR="000335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10. veljače 2016. godine</w:t>
      </w:r>
    </w:p>
    <w:p w:rsidRDefault="0003353C" w:rsidP="0003353C" w:rsidR="0003353C">
      <w:pPr>
        <w:jc w:val="both"/>
        <w:rPr>
          <w:rFonts w:hAnsi="Arial" w:ascii="Arial"/>
        </w:rPr>
      </w:pPr>
    </w:p>
    <w:p w:rsidRDefault="0003353C" w:rsidP="0003353C" w:rsidR="000335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03353C" w:rsidP="0003353C" w:rsidR="000335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03353C" w:rsidP="0003353C" w:rsidR="0003353C">
      <w:pPr>
        <w:jc w:val="both"/>
        <w:rPr>
          <w:rFonts w:hAnsi="Arial" w:ascii="Arial"/>
        </w:rPr>
      </w:pPr>
    </w:p>
    <w:p w:rsidRDefault="0003353C" w:rsidP="0003353C" w:rsidR="0003353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03353C" w:rsidP="0003353C" w:rsidR="0003353C">
      <w:pPr>
        <w:jc w:val="both"/>
        <w:rPr>
          <w:rFonts w:hAnsi="Arial" w:ascii="Arial"/>
        </w:rPr>
      </w:pPr>
      <w:r>
        <w:rPr>
          <w:rFonts w:hAnsi="Arial" w:ascii="Arial"/>
        </w:rPr>
        <w:t>Bj.10.2.2016.g.</w:t>
      </w:r>
    </w:p>
    <w:p w:rsidRDefault="0003353C" w:rsidP="0003353C" w:rsidR="0003353C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53C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13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St-226/2013-91</izvorni_sadrzaj>
    <derivirana_varijabla naziv="DomainObject.Oznaka_1">St-226/2013-91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  <item>ŽUPANIJSKO DRŽAVNO ODVJETNIŠTVO U BJELOVARU</item>
    </izvorni_sadrzaj>
    <derivirana_varijabla naziv="DomainObject.Predmet.OstaliListFormated_1">
      <item>BRANKO SMRTIĆ</item>
      <item>H- Abduco d.o.o.</item>
      <item>ŽUPANIJSKO DRŽAVNO ODVJETNIŠTVO U BJELOVARU</item>
    </derivirana_varijabla>
  </DomainObject.Predmet.OstaliListFormated>
  <DomainObject.Predmet.OstaliListFormatedOIB>
    <izvorni_sadrzaj>
      <item>BRANKO SMRTIĆ, OIB 26761829990</item>
      <item>H- Abduco d.o.o.</item>
      <item>ŽUPANIJSKO DRŽAVNO ODVJETNIŠTVO U BJELOVARU</item>
    </izvorni_sadrzaj>
    <derivirana_varijabla naziv="DomainObject.Predmet.OstaliListFormatedOIB_1">
      <item>BRANKO SMRTIĆ, OIB 26761829990</item>
      <item>H- Abduco d.o.o.</item>
      <item>ŽUPANIJSKO DRŽAVNO ODVJETNIŠTVO U BJELOVARU</item>
    </derivirana_varijabla>
  </DomainObject.Predmet.OstaliListFormatedOIB>
  <DomainObject.Predmet.OstaliListFormatedWithAdress>
    <izvorni_sadrzaj>
      <item>BRANKO SMRTIĆ</item>
      <item>H- Abduco d.o.o., Slavonska avenija 6., 10000 Zagreb</item>
      <item>ŽUPANIJSKO DRŽAVNO ODVJETNIŠTVO U BJELOVARU</item>
    </izvorni_sadrzaj>
    <derivirana_varijabla naziv="DomainObject.Predmet.OstaliListFormatedWithAdress_1">
      <item>BRANKO SMRTIĆ</item>
      <item>H- Abduco d.o.o., Slavonska avenija 6., 10000 Zagreb</item>
      <item>ŽUPANIJSKO DRŽAVNO ODVJETNIŠTVO U BJELOVARU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  <item>ŽUPANIJSKO DRŽAVNO ODVJETNIŠTVO U BJELOVARU</item>
    </izvorni_sadrzaj>
    <derivirana_varijabla naziv="DomainObject.Predmet.OstaliListFormatedWithAdressOIB_1">
      <item>BRANKO SMRTIĆ, OIB 26761829990</item>
      <item>H- Abduco d.o.o., Slavonska avenija 6., 10000 Zagreb</item>
      <item>ŽUPANIJSKO DRŽAVNO ODVJETNIŠTVO U BJELOVARU</item>
    </derivirana_varijabla>
  </DomainObject.Predmet.OstaliListFormatedWithAdressOIB>
  <DomainObject.Predmet.OstaliListNazivFormated>
    <izvorni_sadrzaj>
      <item>BRANKO SMRTIĆ</item>
      <item>H- Abduco d.o.o.</item>
      <item>ŽUPANIJSKO DRŽAVNO ODVJETNIŠTVO U BJELOVARU</item>
    </izvorni_sadrzaj>
    <derivirana_varijabla naziv="DomainObject.Predmet.OstaliListNazivFormated_1">
      <item>BRANKO SMRTIĆ</item>
      <item>H- Abduco d.o.o.</item>
      <item>ŽUPANIJSKO DRŽAVNO ODVJETNIŠTVO U BJELOVARU</item>
    </derivirana_varijabla>
  </DomainObject.Predmet.OstaliListNazivFormated>
  <DomainObject.Predmet.OstaliListNazivFormatedOIB>
    <izvorni_sadrzaj>
      <item>BRANKO SMRTIĆ, OIB 26761829990</item>
      <item>H- Abduco d.o.o.</item>
      <item>ŽUPANIJSKO DRŽAVNO ODVJETNIŠTVO U BJELOVARU</item>
    </izvorni_sadrzaj>
    <derivirana_varijabla naziv="DomainObject.Predmet.OstaliListNazivFormatedOIB_1">
      <item>BRANKO SMRTIĆ, OIB 26761829990</item>
      <item>H- Abduco d.o.o.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St-226/2013-91</izvorni_sadrzaj>
    <derivirana_varijabla naziv="DomainObject.PoslovniBrojDokumenta_1">St-226/2013-91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43B70-9D9B-4808-8754-71D1101CE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125</properties:Words>
  <properties:Characters>704</properties:Characters>
  <properties:Lines>31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2016-02-10T12:55:00Z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St-226/2013-91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