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eefa" w14:paraId="d3beefa" w:rsidRDefault="00513D3F" w:rsidP="00513D3F" w:rsidR="00513D3F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</w:rPr>
        <w:t>Posl. br.: 1 St-30/14-</w:t>
      </w:r>
      <w:r w:rsidR="00053392">
        <w:rPr>
          <w:rFonts w:hAnsi="Times New Roman" w:ascii="Times New Roman"/>
          <w:sz w:val="24"/>
          <w:szCs w:val="24"/>
        </w:rPr>
        <w:t>182</w:t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513D3F" w:rsidP="00513D3F" w:rsidR="00513D3F" w:rsidRPr="003E0F2B">
      <w:pPr>
        <w:rPr>
          <w:rFonts w:hAnsi="Times New Roman" w:ascii="Times New Roman"/>
          <w:sz w:val="24"/>
          <w:szCs w:val="24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>Trgovački sud u Zadru, OIB: 39670464653 po  stečajnom sucu Ardeni Bajlo, u stečajnom postupku nad stečajnim dužnikom NIN ELEKTROCOMMERCE d.o.o. Poličnik u stečaju, Zona male privrede područja Grabi, Poličnik, OIB: 7965287217</w:t>
      </w:r>
      <w:r>
        <w:rPr>
          <w:rFonts w:hAnsi="Times New Roman" w:ascii="Times New Roman"/>
          <w:sz w:val="24"/>
          <w:szCs w:val="24"/>
        </w:rPr>
        <w:t>5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>
        <w:rPr>
          <w:rFonts w:hAnsi="Times New Roman" w:ascii="Times New Roman"/>
          <w:sz w:val="24"/>
          <w:szCs w:val="24"/>
        </w:rPr>
        <w:t>18. siječnja 2017.</w:t>
      </w:r>
      <w:r w:rsidRPr="003E0F2B">
        <w:rPr>
          <w:rFonts w:hAnsi="Times New Roman" w:ascii="Times New Roman"/>
          <w:sz w:val="24"/>
          <w:szCs w:val="24"/>
        </w:rPr>
        <w:t xml:space="preserve">,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U stečajnom postupku prodaje se dio imovine stečajnog dužnika i to nekretnin</w:t>
      </w:r>
      <w:r>
        <w:rPr>
          <w:rFonts w:hAnsi="Times New Roman" w:ascii="Times New Roman"/>
          <w:sz w:val="24"/>
          <w:szCs w:val="24"/>
          <w:lang w:eastAsia="hr-HR"/>
        </w:rPr>
        <w:t>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katastarske oznake: </w:t>
      </w:r>
    </w:p>
    <w:p w:rsidRDefault="00513D3F" w:rsidP="007646B1" w:rsidR="00513D3F" w:rsidRPr="007646B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513D3F" w:rsidP="00513D3F" w:rsidR="00513D3F" w:rsidRPr="007646B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</w:rPr>
      </w:pPr>
      <w:r w:rsidRPr="0086254C">
        <w:rPr>
          <w:rFonts w:hAnsi="Times New Roman" w:ascii="Times New Roman"/>
          <w:sz w:val="24"/>
          <w:szCs w:val="24"/>
        </w:rPr>
        <w:t>1655/13823 dijela nekretnine označene kao kat. čest. 481/41, zk. ul. 694, k.o. Poličnik, etažno vlasništvo (E-2), etažna jedinica HA 2</w:t>
      </w: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ab/>
        <w:t>Vrijednost nekretnina iz točke I. utvrđena je u iznosu 5.008.000,00 kuna.</w:t>
      </w: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</w:p>
    <w:p w:rsidRDefault="00513D3F" w:rsidP="00513D3F" w:rsidR="00513D3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</w:t>
      </w:r>
      <w:r>
        <w:rPr>
          <w:rFonts w:hAnsi="Times New Roman" w:ascii="Times New Roman"/>
          <w:sz w:val="24"/>
          <w:szCs w:val="24"/>
        </w:rPr>
        <w:tab/>
        <w:t xml:space="preserve">Za nekretnine iz točke I. se kao početna cijena utvrđuje iznos od ¾ utvrđene </w:t>
      </w:r>
    </w:p>
    <w:p w:rsidRDefault="00513D3F" w:rsidP="00513D3F" w:rsidR="00513D3F" w:rsidRPr="004A787B">
      <w:pPr>
        <w:ind w:firstLine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vrijednosti što iznosi 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3.756.000,00 kuna.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</w:t>
      </w:r>
      <w:r>
        <w:rPr>
          <w:rFonts w:hAnsi="Times New Roman" w:ascii="Times New Roman"/>
          <w:sz w:val="24"/>
          <w:szCs w:val="24"/>
          <w:lang w:eastAsia="hr-HR"/>
        </w:rPr>
        <w:t xml:space="preserve">e prodavati će se kao cjelina. </w:t>
      </w:r>
      <w:r w:rsidRPr="003E0F2B">
        <w:rPr>
          <w:rFonts w:hAnsi="Times New Roman" w:ascii="Times New Roman"/>
          <w:sz w:val="24"/>
          <w:szCs w:val="24"/>
          <w:lang w:eastAsia="hr-HR"/>
        </w:rPr>
        <w:t>Prodaju imovine provodi Financijska agencija elektroničkom javnom dražbom.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3.756.000,00 </w:t>
      </w:r>
      <w:r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utvrđene vrije</w:t>
      </w:r>
      <w:r>
        <w:rPr>
          <w:rFonts w:hAnsi="Times New Roman" w:ascii="Times New Roman"/>
          <w:sz w:val="24"/>
          <w:szCs w:val="24"/>
          <w:lang w:eastAsia="hr-HR"/>
        </w:rPr>
        <w:t>dnosti nekretnine što iznosi 2.504.000,00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>
        <w:rPr>
          <w:rFonts w:hAnsi="Times New Roman" w:ascii="Times New Roman"/>
          <w:sz w:val="24"/>
          <w:szCs w:val="24"/>
          <w:lang w:eastAsia="hr-HR"/>
        </w:rPr>
        <w:t xml:space="preserve">utvrđene vrijednosti nekretnine što iznosi </w:t>
      </w:r>
      <w:r w:rsidR="00512972">
        <w:rPr>
          <w:rFonts w:hAnsi="Times New Roman" w:ascii="Times New Roman"/>
          <w:sz w:val="24"/>
          <w:szCs w:val="24"/>
          <w:lang w:eastAsia="hr-HR"/>
        </w:rPr>
        <w:t>1.252.000,00</w:t>
      </w:r>
      <w:r>
        <w:rPr>
          <w:rFonts w:hAnsi="Times New Roman" w:ascii="Times New Roman"/>
          <w:sz w:val="24"/>
          <w:szCs w:val="24"/>
          <w:lang w:eastAsia="hr-HR"/>
        </w:rPr>
        <w:t xml:space="preserve">  kuna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513D3F" w:rsidP="00513D3F" w:rsidR="00513D3F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razlučno pravo u korist </w:t>
      </w:r>
      <w:r>
        <w:rPr>
          <w:rFonts w:hAnsi="Times New Roman" w:ascii="Times New Roman"/>
          <w:sz w:val="24"/>
          <w:szCs w:val="24"/>
        </w:rPr>
        <w:t>OTP banka Hrvatska d.d.</w:t>
      </w:r>
      <w:r w:rsidRPr="003E0F2B">
        <w:rPr>
          <w:rFonts w:hAnsi="Times New Roman" w:ascii="Times New Roman"/>
          <w:sz w:val="24"/>
          <w:szCs w:val="24"/>
          <w:lang w:eastAsia="hr-HR"/>
        </w:rPr>
        <w:t>, koja prestaju prodajom.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utvrđene vrijednosti imovine, koja se plaća u korist posebnog računa Financijske Agencije, najkasnije zadnjeg dana objave poziva na sudjelovanje, a </w:t>
      </w: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valjanom uplatom će se smatrati uplata izvršena u roku i evidentirana na računu Financijske agencije najkasnije u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513D3F" w:rsidP="00513D3F" w:rsidR="00513D3F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 u uplati kupovnine u cijelosti.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sz w:val="24"/>
          <w:szCs w:val="24"/>
          <w:lang w:eastAsia="hr-HR"/>
        </w:rPr>
        <w:t>Ante Vukašine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>
        <w:rPr>
          <w:rFonts w:hAnsi="Times New Roman" w:ascii="Times New Roman"/>
          <w:sz w:val="24"/>
          <w:szCs w:val="24"/>
          <w:lang w:eastAsia="hr-HR"/>
        </w:rPr>
        <w:t>098/445-722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 Razgledanje imovine moguće je ako se prethodno plati trošak razgledanja najkasnije zadnjeg dana objave poziva na sudjelovanje u dražbi, uz prethodnu najavu i u dogovoru sa stečajnom upraviteljem u zavisnosti od slobodnih termina stečajnog upravitelja. 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St-30/14-4 od 6. svibnja 2014.</w:t>
      </w:r>
      <w: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postupak nad stečajnim dužnikom, a rješenjem o prodaji posl.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Pr="004A787B">
        <w:rPr>
          <w:rFonts w:hAnsi="Times New Roman" w:ascii="Times New Roman"/>
          <w:sz w:val="24"/>
          <w:szCs w:val="24"/>
        </w:rPr>
        <w:t>1 St-30/14</w:t>
      </w:r>
      <w:r w:rsidRPr="003E0F2B">
        <w:rPr>
          <w:rFonts w:hAnsi="Times New Roman" w:ascii="Times New Roman"/>
          <w:sz w:val="24"/>
          <w:szCs w:val="24"/>
          <w:lang w:eastAsia="hr-HR"/>
        </w:rPr>
        <w:t>-</w:t>
      </w:r>
      <w:r>
        <w:rPr>
          <w:rFonts w:hAnsi="Times New Roman" w:ascii="Times New Roman"/>
          <w:sz w:val="24"/>
          <w:szCs w:val="24"/>
          <w:lang w:eastAsia="hr-HR"/>
        </w:rPr>
        <w:t>168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>
        <w:rPr>
          <w:rFonts w:hAnsi="Times New Roman" w:ascii="Times New Roman"/>
          <w:sz w:val="24"/>
          <w:szCs w:val="24"/>
          <w:lang w:eastAsia="hr-HR"/>
        </w:rPr>
        <w:t>1. prosinca 2016.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 nakon što je </w:t>
      </w:r>
      <w:r w:rsidRPr="003E0F2B">
        <w:rPr>
          <w:rFonts w:hAnsi="Times New Roman" w:ascii="Times New Roman"/>
          <w:sz w:val="24"/>
          <w:szCs w:val="24"/>
        </w:rPr>
        <w:t>ovršni sud prekinuo postupak ovrhe na istim nekretninama koji se pred općinskim sudom vodio.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postoji razlučno pravo u korist </w:t>
      </w:r>
      <w:r>
        <w:rPr>
          <w:rFonts w:hAnsi="Times New Roman" w:ascii="Times New Roman"/>
          <w:sz w:val="24"/>
          <w:szCs w:val="24"/>
          <w:lang w:eastAsia="hr-HR"/>
        </w:rPr>
        <w:t xml:space="preserve">OTP banka Hrvatska d.d. 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 prodaje</w:t>
      </w:r>
      <w:r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513D3F" w:rsidP="00513D3F" w:rsidR="00513D3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Stečajni upravitelj predložio je prodaju nekretnine.</w:t>
      </w:r>
    </w:p>
    <w:p w:rsidRDefault="00513D3F" w:rsidP="00513D3F" w:rsidR="00513D3F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</w:t>
      </w:r>
      <w:r>
        <w:rPr>
          <w:rFonts w:hAnsi="Times New Roman" w:ascii="Times New Roman"/>
          <w:sz w:val="24"/>
          <w:szCs w:val="24"/>
          <w:lang w:eastAsia="hr-HR"/>
        </w:rPr>
        <w:t xml:space="preserve"> 04. svibnja 2016.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godine omogućio strankama, založnim vjerovnicima, sudionicima u postupku i osobama koje imaju pravo prvokupa da se o procjeni izjasne. Vrijednost nekretnine sud je </w:t>
      </w:r>
      <w:r>
        <w:rPr>
          <w:rFonts w:hAnsi="Times New Roman" w:ascii="Times New Roman"/>
          <w:sz w:val="24"/>
          <w:szCs w:val="24"/>
          <w:lang w:eastAsia="hr-HR"/>
        </w:rPr>
        <w:t xml:space="preserve">uvažavajući prijedlog stečajnog upravitelja, procjenu vrijednosti nekretnine i stav razlučnog vjerovnika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utvrdio u visini </w:t>
      </w:r>
      <w:r>
        <w:rPr>
          <w:rFonts w:hAnsi="Times New Roman" w:ascii="Times New Roman"/>
          <w:sz w:val="24"/>
          <w:szCs w:val="24"/>
          <w:lang w:eastAsia="hr-HR"/>
        </w:rPr>
        <w:t>od 5.008.000,00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kuna</w:t>
      </w:r>
      <w:r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513D3F" w:rsidP="00513D3F" w:rsidR="00513D3F" w:rsidRPr="003E0F2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</w:rPr>
        <w:t>Stečajnog zako</w:t>
      </w:r>
      <w:r>
        <w:rPr>
          <w:rFonts w:hAnsi="Times New Roman" w:ascii="Times New Roman"/>
          <w:sz w:val="24"/>
          <w:szCs w:val="24"/>
        </w:rPr>
        <w:t>na</w:t>
      </w:r>
      <w:r w:rsidRPr="003E0F2B">
        <w:rPr>
          <w:rFonts w:hAnsi="Times New Roman" w:ascii="Times New Roman"/>
          <w:sz w:val="24"/>
          <w:szCs w:val="24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513D3F" w:rsidP="00513D3F" w:rsidR="00513D3F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 100., 103., 106, OZ u vezi sa čl. 247. SZ, odlučeno je kao u izreci. </w:t>
      </w:r>
    </w:p>
    <w:p w:rsidRDefault="00513D3F" w:rsidP="00513D3F" w:rsidR="00513D3F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Zadru, </w:t>
      </w:r>
      <w:r>
        <w:rPr>
          <w:rFonts w:hAnsi="Times New Roman" w:ascii="Times New Roman"/>
          <w:sz w:val="24"/>
          <w:szCs w:val="24"/>
          <w:lang w:eastAsia="hr-HR"/>
        </w:rPr>
        <w:t>18. siječnja 2017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513D3F" w:rsidP="00513D3F" w:rsidR="00513D3F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513D3F" w:rsidP="00513D3F" w:rsidR="00513D3F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513D3F" w:rsidP="00513D3F" w:rsidR="00513D3F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513D3F" w:rsidP="00513D3F" w:rsidR="00513D3F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>
        <w:rPr>
          <w:rFonts w:hAnsi="Times New Roman" w:ascii="Times New Roman"/>
          <w:sz w:val="24"/>
          <w:szCs w:val="24"/>
          <w:lang w:eastAsia="hr-HR"/>
        </w:rPr>
        <w:t>Split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rješenje o prodaji (list spisa </w:t>
      </w:r>
      <w:r>
        <w:rPr>
          <w:rFonts w:hAnsi="Times New Roman" w:ascii="Times New Roman"/>
          <w:sz w:val="24"/>
          <w:szCs w:val="24"/>
          <w:lang w:eastAsia="hr-HR"/>
        </w:rPr>
        <w:t xml:space="preserve">665)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>
        <w:rPr>
          <w:rFonts w:hAnsi="Times New Roman" w:ascii="Times New Roman"/>
          <w:sz w:val="24"/>
          <w:szCs w:val="24"/>
          <w:lang w:eastAsia="hr-HR"/>
        </w:rPr>
        <w:t>dak</w:t>
      </w:r>
    </w:p>
    <w:p w:rsidRDefault="00513D3F" w:rsidP="00513D3F" w:rsidR="00513D3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513D3F" w:rsidP="00513D3F" w:rsidR="00513D3F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513D3F" w:rsidP="00513D3F" w:rsidR="00513D3F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513D3F" w:rsidP="00513D3F" w:rsidR="00513D3F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OTP banka Hrvatska d.d., po punomoćniku </w:t>
      </w:r>
      <w:r>
        <w:rPr>
          <w:rFonts w:hAnsi="Times New Roman" w:ascii="Times New Roman"/>
          <w:sz w:val="24"/>
          <w:szCs w:val="24"/>
          <w:lang w:eastAsia="hr-HR"/>
        </w:rPr>
        <w:t>Tomislavu Šiško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odvjetniku u </w:t>
      </w:r>
      <w:r>
        <w:rPr>
          <w:rFonts w:hAnsi="Times New Roman" w:ascii="Times New Roman"/>
          <w:sz w:val="24"/>
          <w:szCs w:val="24"/>
          <w:lang w:eastAsia="hr-HR"/>
        </w:rPr>
        <w:t>Splitu</w:t>
      </w:r>
    </w:p>
    <w:p w:rsidRDefault="00513D3F" w:rsidP="00513D3F" w:rsidR="00513D3F" w:rsidRPr="003E0F2B">
      <w:pPr>
        <w:rPr>
          <w:sz w:val="24"/>
          <w:szCs w:val="24"/>
        </w:rPr>
      </w:pPr>
    </w:p>
    <w:p w:rsidRDefault="004F67B0" w:rsidP="00513D3F" w:rsidR="004F67B0" w:rsidRPr="00513D3F"/>
    <w:sectPr w:rsidSect="003E0F2B" w:rsidR="004F67B0" w:rsidRPr="00513D3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374E6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St-30/14-</w:t>
        </w:r>
        <w:r w:rsidR="00053392">
          <w:rPr>
            <w:rFonts w:hAnsi="Times New Roman" w:ascii="Times New Roman"/>
            <w:sz w:val="24"/>
            <w:szCs w:val="24"/>
          </w:rPr>
          <w:t>182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tplc="6A90928E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53392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74E61"/>
    <w:rsid w:val="003E0F2B"/>
    <w:rsid w:val="003F56D1"/>
    <w:rsid w:val="00483CB6"/>
    <w:rsid w:val="004A787B"/>
    <w:rsid w:val="004B0415"/>
    <w:rsid w:val="004D0D0C"/>
    <w:rsid w:val="004F67B0"/>
    <w:rsid w:val="00512972"/>
    <w:rsid w:val="00513D3F"/>
    <w:rsid w:val="00531DDB"/>
    <w:rsid w:val="00554146"/>
    <w:rsid w:val="00564262"/>
    <w:rsid w:val="00565EAA"/>
    <w:rsid w:val="005A5079"/>
    <w:rsid w:val="005C1902"/>
    <w:rsid w:val="005C535A"/>
    <w:rsid w:val="005D64FE"/>
    <w:rsid w:val="00610FF4"/>
    <w:rsid w:val="0062671E"/>
    <w:rsid w:val="00626BB3"/>
    <w:rsid w:val="00707287"/>
    <w:rsid w:val="00731F92"/>
    <w:rsid w:val="007352B2"/>
    <w:rsid w:val="007646B1"/>
    <w:rsid w:val="007D1A9A"/>
    <w:rsid w:val="007E1D54"/>
    <w:rsid w:val="008116D6"/>
    <w:rsid w:val="00827068"/>
    <w:rsid w:val="0086254C"/>
    <w:rsid w:val="00864555"/>
    <w:rsid w:val="008A1702"/>
    <w:rsid w:val="00924A13"/>
    <w:rsid w:val="0094785E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E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E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74E6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74E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74E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74E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E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74E6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74E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74E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poslan u pisarnicu - 20.12.2016.
U KALENDARU DO 31.1.2017.
POSLAN U REFERADU, 30.12.2016.</izvorni_sadrzaj>
    <derivirana_varijabla naziv="DomainObject.Predmet.PrimjedbaSuca_1">Spis poslan u pisarnicu - 20.12.2016.
U KALENDARU DO 31.1.2017.
POSLAN U REFERADU, 30.12.2016.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1139</properties:Words>
  <properties:Characters>6052</properties:Characters>
  <properties:Lines>144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2017-01-18T10:50:00Z</dcterms:created>
  <dc:creator>Srđan Gavranić</dc:creator>
  <cp:lastModifiedBy>wsadmin</cp:lastModifiedBy>
  <cp:lastPrinted>2015-10-02T13:44:00Z</cp:lastPrinted>
  <dcterms:modified xmlns:xsi="http://www.w3.org/2001/XMLSchema-instance" xsi:type="dcterms:W3CDTF">2017-01-24T13:59:00Z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