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6887" w14:paraId="05f6887" w:rsidRDefault="00482C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2C16" w:rsidP="00482C16" w:rsidR="00482C16">
      <w:pPr>
        <w:spacing w:after="0"/>
        <w:jc w:val="both"/>
      </w:pPr>
      <w:r>
        <w:t xml:space="preserve">           Republika Hrvatska</w:t>
      </w:r>
    </w:p>
    <w:p w:rsidRDefault="00482C16" w:rsidP="00482C16" w:rsidR="00482C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82C16" w:rsidP="00482C16" w:rsidR="00482C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482C16">
        <w:rPr>
          <w:rFonts w:cs="Times New Roman" w:eastAsia="Times New Roman"/>
          <w:noProof/>
          <w:szCs w:val="20"/>
          <w:lang w:eastAsia="hr-HR" w:val="en-GB"/>
        </w:rPr>
        <w:t>Poslovni broj: 5. St-476/2017-34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  <w:r w:rsidRPr="00482C1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482C1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82C16">
        <w:rPr>
          <w:rFonts w:cs="Times New Roman" w:eastAsia="Times New Roman"/>
          <w:szCs w:val="20"/>
          <w:lang w:eastAsia="hr-HR" w:val="en-GB"/>
        </w:rPr>
        <w:t xml:space="preserve"> </w:t>
      </w:r>
      <w:r w:rsidRPr="00482C16">
        <w:rPr>
          <w:rFonts w:cs="Times New Roman" w:eastAsia="Times New Roman"/>
          <w:szCs w:val="20"/>
          <w:lang w:eastAsia="hr-HR"/>
        </w:rPr>
        <w:t>ZLATNI LIPANJ jednostavno društvo s ograničenom odgovornošću za proizvodnju, u stečaju, Zlatar-Bistrica, Kolodvorska 4a, MBS: 080827435, OIB: 13296210307</w:t>
      </w:r>
      <w:r w:rsidRPr="00482C16">
        <w:rPr>
          <w:rFonts w:cs="Times New Roman" w:eastAsia="Times New Roman"/>
          <w:lang w:eastAsia="hr-HR" w:val="en-GB"/>
        </w:rPr>
        <w:t>,</w:t>
      </w:r>
      <w:r w:rsidRPr="00482C16">
        <w:rPr>
          <w:rFonts w:cs="Times New Roman" w:eastAsia="Times New Roman"/>
          <w:szCs w:val="20"/>
          <w:lang w:eastAsia="hr-HR" w:val="en-GB"/>
        </w:rPr>
        <w:t xml:space="preserve"> 14. </w:t>
      </w:r>
      <w:proofErr w:type="spellStart"/>
      <w:proofErr w:type="gramStart"/>
      <w:r w:rsidRPr="00482C16">
        <w:rPr>
          <w:rFonts w:cs="Times New Roman" w:eastAsia="Times New Roman"/>
          <w:szCs w:val="20"/>
          <w:lang w:eastAsia="hr-HR" w:val="en-GB"/>
        </w:rPr>
        <w:t>ožujka</w:t>
      </w:r>
      <w:proofErr w:type="spellEnd"/>
      <w:proofErr w:type="gramEnd"/>
      <w:r w:rsidRPr="00482C16">
        <w:rPr>
          <w:rFonts w:cs="Times New Roman" w:eastAsia="Times New Roman"/>
          <w:szCs w:val="20"/>
          <w:lang w:eastAsia="hr-HR" w:val="en-GB"/>
        </w:rPr>
        <w:t xml:space="preserve"> 2019. </w:t>
      </w:r>
      <w:proofErr w:type="spellStart"/>
      <w:proofErr w:type="gramStart"/>
      <w:r w:rsidRPr="00482C16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482C16">
        <w:rPr>
          <w:rFonts w:cs="Times New Roman" w:eastAsia="Calibri"/>
          <w:szCs w:val="20"/>
          <w:lang w:eastAsia="hr-HR" w:val="en-GB"/>
        </w:rPr>
        <w:t>Z A K L J U Č A K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82C16">
        <w:rPr>
          <w:rFonts w:cs="Times New Roman" w:eastAsia="Calibri"/>
          <w:szCs w:val="20"/>
          <w:lang w:eastAsia="hr-HR"/>
        </w:rPr>
        <w:t xml:space="preserve">1. Utvrđuje se da je izvještajno ročište odgođeno za 9. travnja 2019. u 10,00 sati. 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82C16">
        <w:rPr>
          <w:rFonts w:cs="Times New Roman" w:eastAsia="Calibri"/>
          <w:szCs w:val="20"/>
          <w:lang w:eastAsia="hr-HR"/>
        </w:rPr>
        <w:t xml:space="preserve">2. Na izvještajno ročište određeno za dan 9. travnja 2019. u 10,00 sati u zgradi Trgovačkog suda u Bjelovaru, sudnica br.1, pozivaju se </w:t>
      </w:r>
      <w:r w:rsidRPr="00482C16">
        <w:rPr>
          <w:rFonts w:cs="Times New Roman" w:eastAsia="Times New Roman"/>
          <w:noProof/>
          <w:szCs w:val="20"/>
          <w:lang w:eastAsia="hr-HR"/>
        </w:rPr>
        <w:t>stečajni vjerovnici i stečajni upravitelj</w:t>
      </w:r>
      <w:r w:rsidRPr="00482C16">
        <w:rPr>
          <w:rFonts w:cs="Times New Roman" w:eastAsia="Calibri"/>
          <w:szCs w:val="20"/>
          <w:lang w:eastAsia="hr-HR"/>
        </w:rPr>
        <w:t xml:space="preserve">. 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82C16">
        <w:rPr>
          <w:rFonts w:cs="Times New Roman" w:eastAsia="Times New Roman"/>
          <w:noProof/>
          <w:szCs w:val="20"/>
          <w:lang w:eastAsia="hr-HR" w:val="en-GB"/>
        </w:rPr>
        <w:t xml:space="preserve">U Bjelovaru 14. ožujka 2019. 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82C16">
        <w:rPr>
          <w:rFonts w:cs="Times New Roman" w:eastAsia="Times New Roman"/>
          <w:noProof/>
          <w:szCs w:val="20"/>
          <w:lang w:eastAsia="hr-HR" w:val="en-GB"/>
        </w:rPr>
        <w:t xml:space="preserve">            Sutkinja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82C16">
        <w:rPr>
          <w:rFonts w:cs="Times New Roman" w:eastAsia="Times New Roman"/>
          <w:noProof/>
          <w:szCs w:val="20"/>
          <w:lang w:eastAsia="hr-HR" w:val="en-GB"/>
        </w:rPr>
        <w:t xml:space="preserve">         Marija Petrina Kubica v.r.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82C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82C16" w:rsidP="00482C16" w:rsidR="00482C16" w:rsidRPr="00482C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82C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482C16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482C16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482C16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482C16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82C16" w:rsidP="00482C16" w:rsidR="00482C16" w:rsidRPr="00482C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C16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7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St-476/2017-34</izvorni_sadrzaj>
    <derivirana_varijabla naziv="DomainObject.Oznaka_1">St-476/2017-34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  <item>Stjepan Rakarec</item>
    </izvorni_sadrzaj>
    <derivirana_varijabla naziv="DomainObject.Predmet.OstaliListFormated_1">
      <item>Hrvoje Šimić</item>
      <item>Stjepan Rakarec</item>
    </derivirana_varijabla>
  </DomainObject.Predmet.OstaliListFormated>
  <DomainObject.Predmet.OstaliListFormatedOIB>
    <izvorni_sadrzaj>
      <item>Hrvoje Šimić, OIB 45735250142</item>
      <item>Stjepan Rakarec, OIB 64132194100</item>
    </izvorni_sadrzaj>
    <derivirana_varijabla naziv="DomainObject.Predmet.OstaliListFormatedOIB_1">
      <item>Hrvoje Šimić, OIB 45735250142</item>
      <item>Stjepan Rakarec, OIB 64132194100</item>
    </derivirana_varijabla>
  </DomainObject.Predmet.OstaliListFormatedOIB>
  <DomainObject.Predmet.OstaliListFormatedWithAdress>
    <izvorni_sadrzaj>
      <item>Hrvoje Šimić, Zagrebačka 19, 49246 Zagreb</item>
      <item>Stjepan Rakarec, Črnkovec 16, 10410 Velika Gorica</item>
    </izvorni_sadrzaj>
    <derivirana_varijabla naziv="DomainObject.Predmet.OstaliListFormatedWithAdress_1">
      <item>Hrvoje Šimić, Zagrebačka 19, 49246 Zagreb</item>
      <item>Stjepan Rakarec, Črnkovec 16, 10410 Velika Gorica</item>
    </derivirana_varijabla>
  </DomainObject.Predmet.OstaliListFormatedWithAdress>
  <DomainObject.Predmet.OstaliListFormatedWithAdressOIB>
    <izvorni_sadrzaj>
      <item>Hrvoje Šimić, OIB 45735250142, Zagrebačka 19, 49246 Zagreb</item>
      <item>Stjepan Rakarec, OIB 64132194100, Črnkovec 16, 10410 Velika Gorica</item>
    </izvorni_sadrzaj>
    <derivirana_varijabla naziv="DomainObject.Predmet.OstaliListFormatedWithAdressOIB_1">
      <item>Hrvoje Šimić, OIB 45735250142, Zagrebačka 19, 49246 Zagreb</item>
      <item>Stjepan Rakarec, OIB 64132194100, Črnkovec 16, 10410 Velika Gorica</item>
    </derivirana_varijabla>
  </DomainObject.Predmet.OstaliListFormatedWithAdressOIB>
  <DomainObject.Predmet.OstaliListNazivFormated>
    <izvorni_sadrzaj>
      <item>Hrvoje Šimić</item>
      <item>Stjepan Rakarec</item>
    </izvorni_sadrzaj>
    <derivirana_varijabla naziv="DomainObject.Predmet.OstaliListNazivFormated_1">
      <item>Hrvoje Šimić</item>
      <item>Stjepan Rakarec</item>
    </derivirana_varijabla>
  </DomainObject.Predmet.OstaliListNazivFormated>
  <DomainObject.Predmet.OstaliListNazivFormatedOIB>
    <izvorni_sadrzaj>
      <item>Hrvoje Šimić, OIB 45735250142</item>
      <item>Stjepan Rakarec, OIB 64132194100</item>
    </izvorni_sadrzaj>
    <derivirana_varijabla naziv="DomainObject.Predmet.OstaliListNazivFormatedOIB_1">
      <item>Hrvoje Šimić, OIB 45735250142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St-476/2017-34</izvorni_sadrzaj>
    <derivirana_varijabla naziv="DomainObject.PoslovniBrojDokumenta_1">St-476/2017-34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  <item>Stjepan Rakarec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  <item>Stjepan Rakarec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D6A35-FB03-41CF-84A6-A357A6E25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790</properties:Characters>
  <properties:Lines>43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2019-03-14T12:41:00Z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St-476/2017-34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