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092090" w14:paraId="5D6BC5EE" w:rsidRDefault="00FD20D0" w:rsidP="00FD20D0" w:rsidR="00FD20D0">
      <w:pPr>
        <w:pStyle w:val="Bezproreda"/>
        <w:ind w:firstLine="720" w:left="4320"/>
        <w:jc w:val="both"/>
        <w15:collapsed w:val="false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  <w:bookmarkStart w:name="_GoBack" w:id="0"/>
      <w:bookmarkEnd w:id="0"/>
      <w:r w:rsidRPr="00B97C89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Zagreb, 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11. rujna </w:t>
      </w:r>
      <w:r w:rsidRPr="00B97C89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201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8</w:t>
      </w:r>
      <w:r w:rsidRPr="00B97C89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. godine</w:t>
      </w:r>
    </w:p>
    <w:p w14:textId="77777777" w14:paraId="0A951C7F" w:rsidRDefault="00FD20D0" w:rsidP="00FD20D0" w:rsidR="00FD20D0" w:rsidRPr="00B97C89">
      <w:pPr>
        <w:pStyle w:val="Bezproreda"/>
        <w:ind w:firstLine="720" w:left="4320"/>
        <w:jc w:val="both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</w:p>
    <w:p w14:textId="77777777" w14:paraId="1572F03B" w:rsidRDefault="00FD20D0" w:rsidP="00FD20D0" w:rsidR="00FD20D0" w:rsidRPr="00B97C89">
      <w:pPr>
        <w:pStyle w:val="Bezproreda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ab/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ab/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ab/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ab/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ab/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ab/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ab/>
        <w:t>Na broj: St- 1812/13</w:t>
      </w:r>
    </w:p>
    <w:p w14:textId="77777777" w14:paraId="7576D4D5" w:rsidRDefault="00FD20D0" w:rsidP="00FD20D0" w:rsidR="00FD20D0" w:rsidRPr="00B97C89">
      <w:pPr>
        <w:pStyle w:val="Bezproreda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</w:p>
    <w:p w14:textId="77777777" w14:paraId="6ACFE191" w:rsidRDefault="00FD20D0" w:rsidP="00FD20D0" w:rsidR="00FD20D0" w:rsidRPr="00B97C89">
      <w:pPr>
        <w:pStyle w:val="Bezproreda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</w:p>
    <w:p w14:textId="77777777" w14:paraId="440D70FC" w:rsidRDefault="00FD20D0" w:rsidP="00FD20D0" w:rsidR="00FD20D0" w:rsidRPr="00B97C89">
      <w:pPr>
        <w:pStyle w:val="Bezproreda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</w:p>
    <w:p w14:textId="77777777" w14:paraId="52B45062" w:rsidRDefault="00FD20D0" w:rsidP="00FD20D0" w:rsidR="00FD20D0" w:rsidRPr="00B97C89">
      <w:pPr>
        <w:pStyle w:val="Bezproreda"/>
        <w:rPr>
          <w:rFonts w:eastAsia="Times" w:hAnsi="Palatino Linotype" w:ascii="Palatino Linotype"/>
          <w:color w:val="auto"/>
          <w:szCs w:val="22"/>
          <w:lang w:eastAsia="hr-HR" w:val="hr-HR"/>
        </w:rPr>
      </w:pPr>
      <w:r>
        <w:rPr>
          <w:rFonts w:eastAsia="Times" w:hAnsi="Palatino Linotype" w:ascii="Palatino Linotype"/>
          <w:color w:val="auto"/>
          <w:szCs w:val="22"/>
          <w:lang w:eastAsia="hr-HR" w:val="hr-HR"/>
        </w:rPr>
        <w:t>TRGOVAČKI</w:t>
      </w:r>
      <w:r w:rsidRPr="00B97C89">
        <w:rPr>
          <w:rFonts w:eastAsia="Times" w:hAnsi="Palatino Linotype" w:ascii="Palatino Linotype"/>
          <w:color w:val="auto"/>
          <w:szCs w:val="22"/>
          <w:lang w:eastAsia="hr-HR" w:val="hr-HR"/>
        </w:rPr>
        <w:t xml:space="preserve"> SUD U ZAGREBU </w:t>
      </w:r>
    </w:p>
    <w:p w14:textId="77777777" w14:paraId="6A7C9B76" w:rsidRDefault="00FD20D0" w:rsidP="00FD20D0" w:rsidR="00FD20D0">
      <w:pPr>
        <w:pStyle w:val="Bezproreda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</w:p>
    <w:p w14:textId="77777777" w14:paraId="4964F23B" w:rsidRDefault="00FD20D0" w:rsidP="00FD20D0" w:rsidR="00FD20D0" w:rsidRPr="00264427">
      <w:pPr>
        <w:pStyle w:val="Bezproreda"/>
        <w:rPr>
          <w:rFonts w:eastAsia="Times" w:hAnsi="Palatino Linotype" w:ascii="Palatino Linotype"/>
          <w:i/>
          <w:color w:val="auto"/>
          <w:sz w:val="22"/>
          <w:szCs w:val="22"/>
          <w:lang w:eastAsia="hr-HR" w:val="hr-HR"/>
        </w:rPr>
      </w:pPr>
      <w:r w:rsidRPr="00264427">
        <w:rPr>
          <w:rFonts w:eastAsia="Times" w:hAnsi="Palatino Linotype" w:ascii="Palatino Linotype"/>
          <w:i/>
          <w:color w:val="auto"/>
          <w:sz w:val="22"/>
          <w:szCs w:val="22"/>
          <w:lang w:eastAsia="hr-HR" w:val="hr-HR"/>
        </w:rPr>
        <w:t>Stečajni predmet</w:t>
      </w:r>
    </w:p>
    <w:p w14:textId="77777777" w14:paraId="40AD9EA5" w:rsidRDefault="00FD20D0" w:rsidP="00FD20D0" w:rsidR="00FD20D0" w:rsidRPr="00B97C89">
      <w:pPr>
        <w:pStyle w:val="Bezproreda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</w:p>
    <w:p w14:textId="77777777" w14:paraId="5FABF848" w:rsidRDefault="00FD20D0" w:rsidP="00FD20D0" w:rsidR="00FD20D0" w:rsidRPr="007B0755">
      <w:pPr>
        <w:pStyle w:val="Bezproreda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Stečajni dužnik</w:t>
      </w:r>
      <w:r w:rsidRPr="00B97C89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: </w:t>
      </w:r>
      <w:r w:rsidRPr="00B97C89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ab/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EKOTEKS</w:t>
      </w:r>
      <w:r w:rsidRPr="007B0755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d.o.o. 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– u stečaju, iz Lučkog, </w:t>
      </w:r>
      <w:proofErr w:type="spellStart"/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Puškarićeva</w:t>
      </w:r>
      <w:proofErr w:type="spellEnd"/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15</w:t>
      </w:r>
      <w:r w:rsidRPr="007B0755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,</w:t>
      </w:r>
    </w:p>
    <w:p w14:textId="1590EBB0" w14:paraId="6360C1EA" w:rsidRDefault="00FD20D0" w:rsidP="00FD20D0" w:rsidR="00FD20D0">
      <w:pPr>
        <w:pStyle w:val="Bezproreda"/>
        <w:ind w:left="2160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  <w:r w:rsidRPr="007B0755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OIB: 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75592937137 </w:t>
      </w:r>
      <w:r w:rsidRPr="007B0755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zastupan po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Mirjani Zuzija, stečajnoj upraviteljici</w:t>
      </w:r>
    </w:p>
    <w:p w14:textId="77777777" w14:paraId="11FC0D18" w:rsidRDefault="00FD20D0" w:rsidP="00FD20D0" w:rsidR="00FD20D0" w:rsidRPr="00B97C89">
      <w:pPr>
        <w:pStyle w:val="Bezproreda"/>
        <w:ind w:left="1440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  <w:r w:rsidRPr="007B0755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             </w:t>
      </w:r>
      <w:r w:rsidRPr="00B97C89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</w:t>
      </w:r>
    </w:p>
    <w:p w14:textId="77777777" w14:paraId="0D8F1874" w:rsidRDefault="00FD20D0" w:rsidP="00FD20D0" w:rsidR="00FD20D0">
      <w:pPr>
        <w:pStyle w:val="Bezproreda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</w:p>
    <w:p w14:textId="08D7E21F" w14:paraId="4DD211D3" w:rsidRDefault="00FD20D0" w:rsidP="00FD20D0" w:rsidR="00FD20D0" w:rsidRPr="00B97C89">
      <w:pPr>
        <w:pStyle w:val="Bezproreda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</w:p>
    <w:p w14:textId="77777777" w14:paraId="0F02A1C0" w:rsidRDefault="00FD20D0" w:rsidP="00FD20D0" w:rsidR="00FD20D0" w:rsidRPr="00B97C89">
      <w:pPr>
        <w:pStyle w:val="Bezproreda"/>
        <w:pBdr>
          <w:bottom w:space="1" w:sz="4" w:color="auto" w:val="single"/>
        </w:pBdr>
        <w:jc w:val="center"/>
        <w:rPr>
          <w:rFonts w:eastAsia="Times" w:hAnsi="Palatino Linotype" w:ascii="Palatino Linotype"/>
          <w:i/>
          <w:color w:val="auto"/>
          <w:sz w:val="22"/>
          <w:szCs w:val="22"/>
          <w:lang w:eastAsia="hr-HR" w:val="hr-HR"/>
        </w:rPr>
      </w:pP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PODNESAK</w:t>
      </w:r>
    </w:p>
    <w:p w14:textId="77777777" w14:paraId="12F086F9" w:rsidRDefault="00FD20D0" w:rsidP="00FD20D0" w:rsidR="00FD20D0">
      <w:pPr>
        <w:pStyle w:val="Bezproreda"/>
        <w:jc w:val="both"/>
        <w:rPr>
          <w:rFonts w:eastAsia="Times" w:hAnsi="Palatino Linotype" w:ascii="Palatino Linotype"/>
          <w:lang w:eastAsia="hr-HR"/>
        </w:rPr>
      </w:pPr>
    </w:p>
    <w:p w14:textId="0C6A604B" w14:paraId="06704E80" w:rsidRDefault="00FD20D0" w:rsidP="00FD20D0" w:rsidR="00FD20D0">
      <w:pPr>
        <w:pStyle w:val="Bezproreda"/>
        <w:jc w:val="both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  <w:r>
        <w:rPr>
          <w:rFonts w:eastAsia="Times" w:hAnsi="Palatino Linotype" w:ascii="Palatino Linotype"/>
          <w:lang w:eastAsia="hr-HR"/>
        </w:rPr>
        <w:t xml:space="preserve">Dana 25. srpnja 2018. </w:t>
      </w:r>
      <w:proofErr w:type="spellStart"/>
      <w:r>
        <w:rPr>
          <w:rFonts w:eastAsia="Times" w:hAnsi="Palatino Linotype" w:ascii="Palatino Linotype"/>
          <w:lang w:eastAsia="hr-HR"/>
        </w:rPr>
        <w:t>godine</w:t>
      </w:r>
      <w:proofErr w:type="spellEnd"/>
      <w:r>
        <w:rPr>
          <w:rFonts w:eastAsia="Times" w:hAnsi="Palatino Linotype" w:ascii="Palatino Linotype"/>
          <w:lang w:eastAsia="hr-HR"/>
        </w:rPr>
        <w:t xml:space="preserve"> </w:t>
      </w:r>
      <w:proofErr w:type="spellStart"/>
      <w:r>
        <w:rPr>
          <w:rFonts w:eastAsia="Times" w:hAnsi="Palatino Linotype" w:ascii="Palatino Linotype"/>
          <w:lang w:eastAsia="hr-HR"/>
        </w:rPr>
        <w:t>Naslovnom</w:t>
      </w:r>
      <w:proofErr w:type="spellEnd"/>
      <w:r>
        <w:rPr>
          <w:rFonts w:eastAsia="Times" w:hAnsi="Palatino Linotype" w:ascii="Palatino Linotype"/>
          <w:lang w:eastAsia="hr-HR"/>
        </w:rPr>
        <w:t xml:space="preserve"> </w:t>
      </w:r>
      <w:proofErr w:type="spellStart"/>
      <w:r>
        <w:rPr>
          <w:rFonts w:eastAsia="Times" w:hAnsi="Palatino Linotype" w:ascii="Palatino Linotype"/>
          <w:lang w:eastAsia="hr-HR"/>
        </w:rPr>
        <w:t>sudu</w:t>
      </w:r>
      <w:proofErr w:type="spellEnd"/>
      <w:r>
        <w:rPr>
          <w:rFonts w:eastAsia="Times" w:hAnsi="Palatino Linotype" w:ascii="Palatino Linotype"/>
          <w:lang w:eastAsia="hr-HR"/>
        </w:rPr>
        <w:t xml:space="preserve"> </w:t>
      </w:r>
      <w:proofErr w:type="spellStart"/>
      <w:r>
        <w:rPr>
          <w:rFonts w:eastAsia="Times" w:hAnsi="Palatino Linotype" w:ascii="Palatino Linotype"/>
          <w:lang w:eastAsia="hr-HR"/>
        </w:rPr>
        <w:t>predan</w:t>
      </w:r>
      <w:proofErr w:type="spellEnd"/>
      <w:r>
        <w:rPr>
          <w:rFonts w:eastAsia="Times" w:hAnsi="Palatino Linotype" w:ascii="Palatino Linotype"/>
          <w:lang w:eastAsia="hr-HR"/>
        </w:rPr>
        <w:t xml:space="preserve"> je </w:t>
      </w:r>
      <w:proofErr w:type="spellStart"/>
      <w:r>
        <w:rPr>
          <w:rFonts w:eastAsia="Times" w:hAnsi="Palatino Linotype" w:ascii="Palatino Linotype"/>
          <w:lang w:eastAsia="hr-HR"/>
        </w:rPr>
        <w:t>podnesak</w:t>
      </w:r>
      <w:proofErr w:type="spellEnd"/>
      <w:r>
        <w:rPr>
          <w:rFonts w:eastAsia="Times" w:hAnsi="Palatino Linotype" w:ascii="Palatino Linotype"/>
          <w:lang w:eastAsia="hr-HR"/>
        </w:rPr>
        <w:t xml:space="preserve"> </w:t>
      </w:r>
      <w:proofErr w:type="spellStart"/>
      <w:r>
        <w:rPr>
          <w:rFonts w:eastAsia="Times" w:hAnsi="Palatino Linotype" w:ascii="Palatino Linotype"/>
          <w:lang w:eastAsia="hr-HR"/>
        </w:rPr>
        <w:t>obračuna</w:t>
      </w:r>
      <w:proofErr w:type="spellEnd"/>
      <w:r>
        <w:rPr>
          <w:rFonts w:eastAsia="Times" w:hAnsi="Palatino Linotype" w:ascii="Palatino Linotype"/>
          <w:lang w:eastAsia="hr-HR"/>
        </w:rPr>
        <w:t xml:space="preserve"> </w:t>
      </w:r>
      <w:proofErr w:type="spellStart"/>
      <w:r>
        <w:rPr>
          <w:rFonts w:eastAsia="Times" w:hAnsi="Palatino Linotype" w:ascii="Palatino Linotype"/>
          <w:lang w:eastAsia="hr-HR"/>
        </w:rPr>
        <w:t>troškova</w:t>
      </w:r>
      <w:proofErr w:type="spellEnd"/>
      <w:r>
        <w:rPr>
          <w:rFonts w:eastAsia="Times" w:hAnsi="Palatino Linotype" w:ascii="Palatino Linotype"/>
          <w:lang w:eastAsia="hr-HR"/>
        </w:rPr>
        <w:t xml:space="preserve"> 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u svezi prodaje slijedećih nekretnina u vlasništvu stečajnog dužnika:</w:t>
      </w:r>
    </w:p>
    <w:p w14:textId="77777777" w14:paraId="5EAAEBEE" w:rsidRDefault="00FD20D0" w:rsidP="00FD20D0" w:rsidR="00FD20D0" w:rsidRPr="00702A21">
      <w:pPr>
        <w:pStyle w:val="Bezproreda"/>
        <w:jc w:val="both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</w:p>
    <w:p w14:textId="77777777" w14:paraId="5E29DFDA" w:rsidRDefault="00FD20D0" w:rsidP="00FD20D0" w:rsidR="00FD20D0">
      <w:pPr>
        <w:pStyle w:val="Bezproreda"/>
        <w:numPr>
          <w:ilvl w:val="0"/>
          <w:numId w:val="1"/>
        </w:numPr>
        <w:jc w:val="both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1. a) k.č.br. 3522/1 u naravi vinograd Krč u Dolju, površine 20 </w:t>
      </w:r>
      <w:proofErr w:type="spellStart"/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čhv</w:t>
      </w:r>
      <w:proofErr w:type="spellEnd"/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, 73m</w:t>
      </w:r>
      <w:r w:rsidRPr="008975B5">
        <w:rPr>
          <w:rFonts w:eastAsia="Times" w:hAnsi="Palatino Linotype" w:ascii="Palatino Linotype"/>
          <w:color w:val="auto"/>
          <w:sz w:val="22"/>
          <w:szCs w:val="22"/>
          <w:vertAlign w:val="superscript"/>
          <w:lang w:eastAsia="hr-HR" w:val="hr-HR"/>
        </w:rPr>
        <w:t>2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, upisano u zk.ul.br. 6158 k.o. Remete,</w:t>
      </w:r>
    </w:p>
    <w:p w14:textId="77777777" w14:paraId="077D9899" w:rsidRDefault="00FD20D0" w:rsidP="00FD20D0" w:rsidR="00FD20D0">
      <w:pPr>
        <w:pStyle w:val="Bezproreda"/>
        <w:ind w:left="720"/>
        <w:jc w:val="both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</w:p>
    <w:p w14:textId="77777777" w14:paraId="7853D65B" w:rsidRDefault="00FD20D0" w:rsidP="00FD20D0" w:rsidR="00FD20D0">
      <w:pPr>
        <w:pStyle w:val="Bezproreda"/>
        <w:numPr>
          <w:ilvl w:val="0"/>
          <w:numId w:val="1"/>
        </w:numPr>
        <w:jc w:val="both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1. b)  - 1402/10000 </w:t>
      </w:r>
      <w:r w:rsidRPr="002437CD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dijela 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z</w:t>
      </w:r>
      <w:r w:rsidRPr="002437CD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k.č.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br.</w:t>
      </w:r>
      <w:r w:rsidRPr="002437CD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3523, 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stambena zgrada br. 66 </w:t>
      </w:r>
      <w:proofErr w:type="spellStart"/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Kvintička</w:t>
      </w:r>
      <w:proofErr w:type="spellEnd"/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i dvorište,</w:t>
      </w:r>
      <w:r w:rsidRPr="002437CD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površine 600m</w:t>
      </w:r>
      <w:r w:rsidRPr="008975B5">
        <w:rPr>
          <w:rFonts w:eastAsia="Times" w:hAnsi="Palatino Linotype" w:ascii="Palatino Linotype"/>
          <w:color w:val="auto"/>
          <w:sz w:val="22"/>
          <w:szCs w:val="22"/>
          <w:vertAlign w:val="superscript"/>
          <w:lang w:eastAsia="hr-HR" w:val="hr-HR"/>
        </w:rPr>
        <w:t>2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, </w:t>
      </w:r>
      <w:r w:rsidRPr="002437CD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upisane u </w:t>
      </w:r>
      <w:proofErr w:type="spellStart"/>
      <w:r w:rsidRPr="002437CD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zk</w:t>
      </w:r>
      <w:proofErr w:type="spellEnd"/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.</w:t>
      </w:r>
      <w:r w:rsidRPr="002437CD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uložak 107547 k.o. Remete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, povezano sa vlasništvom trosobnog stana oznake S1 u prizemlju objekta, neto korisne površine 70,24 </w:t>
      </w:r>
      <w:proofErr w:type="spellStart"/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čm</w:t>
      </w:r>
      <w:proofErr w:type="spellEnd"/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, sa parkirnim mjestima oznake PM 6 i PM 7 u nivou podruma objekta u etažnom elaboratu označeno crvenom  bojom, (E-1),</w:t>
      </w:r>
    </w:p>
    <w:p w14:textId="77777777" w14:paraId="43536AC7" w:rsidRDefault="00FD20D0" w:rsidP="00FD20D0" w:rsidR="00FD20D0">
      <w:pPr>
        <w:pStyle w:val="Bezproreda"/>
        <w:jc w:val="both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</w:p>
    <w:p w14:textId="6BCB7940" w14:paraId="723428BC" w:rsidRDefault="00FD20D0" w:rsidP="00FD20D0" w:rsidR="00FD20D0">
      <w:pPr>
        <w:pStyle w:val="Bezproreda"/>
        <w:numPr>
          <w:ilvl w:val="0"/>
          <w:numId w:val="1"/>
        </w:numPr>
        <w:jc w:val="both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1. c)  - 1702/10000 </w:t>
      </w:r>
      <w:r w:rsidRPr="002437CD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dijela 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z</w:t>
      </w:r>
      <w:r w:rsidRPr="002437CD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k.č.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br.</w:t>
      </w:r>
      <w:r w:rsidRPr="002437CD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3523, 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stambena zgrada br. 66 </w:t>
      </w:r>
      <w:proofErr w:type="spellStart"/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Kvintička</w:t>
      </w:r>
      <w:proofErr w:type="spellEnd"/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i dvorište,</w:t>
      </w:r>
      <w:r w:rsidRPr="002437CD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površine 600m</w:t>
      </w:r>
      <w:r w:rsidRPr="008975B5">
        <w:rPr>
          <w:rFonts w:eastAsia="Times" w:hAnsi="Palatino Linotype" w:ascii="Palatino Linotype"/>
          <w:color w:val="auto"/>
          <w:sz w:val="22"/>
          <w:szCs w:val="22"/>
          <w:vertAlign w:val="superscript"/>
          <w:lang w:eastAsia="hr-HR" w:val="hr-HR"/>
        </w:rPr>
        <w:t>2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, </w:t>
      </w:r>
      <w:r w:rsidRPr="002437CD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upisane u </w:t>
      </w:r>
      <w:proofErr w:type="spellStart"/>
      <w:r w:rsidRPr="002437CD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zk</w:t>
      </w:r>
      <w:proofErr w:type="spellEnd"/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.</w:t>
      </w:r>
      <w:r w:rsidRPr="002437CD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uložak 107547 k.o. Remete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, povezano sa vlasništvom trosobnog stana oznake S2 u prizemlju objekta neto korisne površine 85,32 </w:t>
      </w:r>
      <w:proofErr w:type="spellStart"/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čm</w:t>
      </w:r>
      <w:proofErr w:type="spellEnd"/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,</w:t>
      </w:r>
      <w:r w:rsidRPr="008975B5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</w:t>
      </w: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sa parkirnim mjestima oznake PM 10 u nivou prizemlja objekta i PM 4 u nivou podruma objekta u etažnom elaboratu označeno plavom  bojom, (E-2).</w:t>
      </w:r>
    </w:p>
    <w:p w14:textId="77777777" w14:paraId="560BA955" w:rsidRDefault="00FD20D0" w:rsidP="00FD20D0" w:rsidR="00FD20D0">
      <w:pPr>
        <w:pStyle w:val="Odlomakpopisa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</w:p>
    <w:p w14:textId="77777777" w14:paraId="5B6D5273" w:rsidRDefault="00FD20D0" w:rsidP="00FD20D0" w:rsidR="00FD20D0">
      <w:pPr>
        <w:pStyle w:val="Bezproreda"/>
        <w:jc w:val="both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</w:p>
    <w:p w14:textId="26F52D17" w14:paraId="461688E3" w:rsidRDefault="0043494C" w:rsidP="00FD20D0" w:rsidR="00FD20D0">
      <w:pPr>
        <w:pStyle w:val="Bezproreda"/>
        <w:jc w:val="both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  <w:r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Nenamjernom</w:t>
      </w:r>
      <w:r w:rsidR="00FD20D0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greškom u pisanju u gore navedenom podnesku navedeno je da troškovi prodaje istih nekretnina iznose 119.459,70 kn umjesto kako je ispravno trebalo stajati 118.559,70 kn. Slijedom navedenog u prilogu ovog podneska se predaje ispravljeni podnesak obračuna troškova prodaje gore navedenih nekretnina</w:t>
      </w:r>
      <w:r w:rsidR="00CA101A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 xml:space="preserve"> te se moli Naslovni sud da zanemari podnesak od 25. srpnja 2018. godine</w:t>
      </w:r>
      <w:r w:rsidR="00FD20D0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.</w:t>
      </w:r>
    </w:p>
    <w:p w14:textId="40A55633" w14:paraId="7309238A" w:rsidRDefault="00FD20D0" w:rsidP="00FD20D0" w:rsidR="00FD20D0">
      <w:pPr>
        <w:pStyle w:val="Bezproreda"/>
        <w:jc w:val="both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</w:p>
    <w:p w14:textId="77777777" w14:paraId="21E8C01D" w:rsidRDefault="00FD20D0" w:rsidP="00FD20D0" w:rsidR="00FD20D0">
      <w:pPr>
        <w:pStyle w:val="Bezproreda"/>
        <w:jc w:val="both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</w:p>
    <w:p w14:textId="77777777" w14:paraId="00A97E68" w:rsidRDefault="00FD20D0" w:rsidP="00FD20D0" w:rsidR="00FD20D0" w:rsidRPr="00FD20D0">
      <w:pPr>
        <w:pStyle w:val="Bezproreda"/>
        <w:ind w:firstLine="720" w:left="5040"/>
        <w:jc w:val="both"/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</w:pPr>
      <w:r>
        <w:t xml:space="preserve"> </w:t>
      </w:r>
      <w:r w:rsidRPr="00FD20D0">
        <w:rPr>
          <w:rFonts w:eastAsia="Times" w:hAnsi="Palatino Linotype" w:ascii="Palatino Linotype"/>
          <w:color w:val="auto"/>
          <w:sz w:val="22"/>
          <w:szCs w:val="22"/>
          <w:lang w:eastAsia="hr-HR" w:val="hr-HR"/>
        </w:rPr>
        <w:t>EKOTEKS d.o.o.  – u stečaju</w:t>
      </w:r>
    </w:p>
    <w:p w14:textId="77777777" w14:paraId="01630419" w:rsidRDefault="00FD20D0" w:rsidP="00FD20D0" w:rsidR="00FD20D0" w:rsidRPr="00FD20D0">
      <w:pPr>
        <w:spacing w:lineRule="auto" w:line="240" w:after="0"/>
        <w:ind w:left="5760"/>
        <w:jc w:val="both"/>
        <w:rPr>
          <w:rFonts w:cs="Times New Roman" w:eastAsia="Times" w:hAnsi="Palatino Linotype" w:ascii="Palatino Linotype"/>
          <w:lang w:eastAsia="hr-HR"/>
        </w:rPr>
      </w:pPr>
      <w:r w:rsidRPr="00FD20D0">
        <w:rPr>
          <w:rFonts w:cs="Times New Roman" w:eastAsia="Times" w:hAnsi="Palatino Linotype" w:ascii="Palatino Linotype"/>
          <w:lang w:eastAsia="hr-HR"/>
        </w:rPr>
        <w:t>zastupan po Mirjani Zuzija, stečajnoj upraviteljici:</w:t>
      </w:r>
    </w:p>
    <w:sectPr w:rsidR="00FD20D0" w:rsidRPr="00FD20D0">
      <w:pgSz w:h="16838" w:w="11906"/>
      <w:pgMar w:gutter="0" w:footer="708" w:header="708" w:left="1440" w:bottom="1440" w:right="144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Palatino Linotype">
    <w:panose1 w:val="02040502050505030304"/>
    <w:charset w:val="EE"/>
    <w:family w:val="roman"/>
    <w:pitch w:val="variable"/>
    <w:sig w:csb1="00000000" w:csb0="0000019F" w:usb3="00000000" w:usb2="00000000" w:usb1="40000013" w:usb0="E0000287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ヒラギノ角ゴ Pro W3">
    <w:altName w:val="Times New Roman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DB5064"/>
    <w:multiLevelType w:val="hybridMultilevel"/>
    <w:tmpl w:val="BED6CFE2"/>
    <w:lvl w:tplc="1C00B3F2" w:ilvl="0">
      <w:numFmt w:val="bullet"/>
      <w:lvlText w:val="-"/>
      <w:lvlJc w:val="left"/>
      <w:pPr>
        <w:ind w:hanging="360" w:left="720"/>
      </w:pPr>
      <w:rPr>
        <w:rFonts w:cs="Times New Roman" w:eastAsia="Times" w:hAnsi="Palatino Linotype" w:ascii="Palatino Linotyp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D0"/>
    <w:rsid w:val="0043494C"/>
    <w:rsid w:val="00896D87"/>
    <w:rsid w:val="008B500A"/>
    <w:rsid w:val="00CA101A"/>
    <w:rsid w:val="00FD2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1EB3902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D20D0"/>
    <w:pPr>
      <w:spacing w:lineRule="auto" w:line="240" w:after="0"/>
    </w:pPr>
    <w:rPr>
      <w:rFonts w:cs="Times New Roman" w:eastAsia="ヒラギノ角ゴ Pro W3" w:hAnsi="Times New Roman" w:ascii="Times New Roman"/>
      <w:color w:val="000000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FD20D0"/>
    <w:pPr>
      <w:spacing w:lineRule="auto" w:line="240" w:after="0"/>
      <w:ind w:left="720"/>
    </w:pPr>
    <w:rPr>
      <w:rFonts w:cs="Times New Roman" w:eastAsia="ヒラギノ角ゴ Pro W3" w:hAnsi="Times New Roman" w:ascii="Times New Roman"/>
      <w:color w:val="000000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101A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101A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896D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6D87"/>
    <w:rPr>
      <w:rFonts w:cs="Times New Roman" w:eastAsia="Times" w:hAnsi="Times New Roman" w:ascii="Times New Roman"/>
      <w:color w:val="auto"/>
      <w:sz w:val="24"/>
      <w:szCs w:val="22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96D87"/>
    <w:rPr>
      <w:rFonts w:eastAsia="Times" w:hAnsi="Palatino Linotype" w:ascii="Palatino Linotype"/>
      <w:color w:val="auto"/>
      <w:sz w:val="22"/>
      <w:szCs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96D87"/>
    <w:rPr>
      <w:rFonts w:cs="Times New Roman" w:eastAsia="Times" w:hAnsi="Palatino Linotype" w:ascii="Palatino Linotype"/>
      <w:color w:val="auto"/>
      <w:sz w:val="22"/>
      <w:szCs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96D87"/>
    <w:rPr>
      <w:rFonts w:cs="Times New Roman" w:eastAsia="Times" w:hAnsi="Palatino Linotype" w:ascii="Palatino Linotype"/>
      <w:color w:val="auto"/>
      <w:sz w:val="22"/>
      <w:szCs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D20D0"/>
    <w:pPr>
      <w:spacing w:after="0" w:line="240" w:lineRule="auto"/>
    </w:pPr>
    <w:rPr>
      <w:rFonts w:ascii="Times New Roman" w:cs="Times New Roman" w:eastAsia="ヒラギノ角ゴ Pro W3" w:hAnsi="Times New Roman"/>
      <w:color w:val="000000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FD20D0"/>
    <w:pPr>
      <w:spacing w:after="0" w:line="240" w:lineRule="auto"/>
      <w:ind w:left="720"/>
    </w:pPr>
    <w:rPr>
      <w:rFonts w:ascii="Times New Roman" w:cs="Times New Roman" w:eastAsia="ヒラギノ角ゴ Pro W3" w:hAnsi="Times New Roman"/>
      <w:color w:val="000000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101A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101A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896D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6D87"/>
    <w:rPr>
      <w:rFonts w:ascii="Times New Roman" w:cs="Times New Roman" w:eastAsia="Times" w:hAnsi="Times New Roman"/>
      <w:color w:val="auto"/>
      <w:sz w:val="24"/>
      <w:szCs w:val="22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96D87"/>
    <w:rPr>
      <w:rFonts w:ascii="Palatino Linotype" w:eastAsia="Times" w:hAnsi="Palatino Linotype"/>
      <w:color w:val="auto"/>
      <w:sz w:val="22"/>
      <w:szCs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96D87"/>
    <w:rPr>
      <w:rFonts w:ascii="Palatino Linotype" w:cs="Times New Roman" w:eastAsia="Times" w:hAnsi="Palatino Linotype"/>
      <w:color w:val="auto"/>
      <w:sz w:val="22"/>
      <w:szCs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96D87"/>
    <w:rPr>
      <w:rFonts w:ascii="Palatino Linotype" w:cs="Times New Roman" w:eastAsia="Times" w:hAnsi="Palatino Linotype"/>
      <w:color w:val="auto"/>
      <w:sz w:val="22"/>
      <w:szCs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1459</properties:Characters>
  <properties:Lines>46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2018-09-11T12:40:00Z</dcterms:created>
  <dc:creator>Srdjana Barisic</dc:creator>
  <cp:lastModifiedBy>Jadranka Zelić</cp:lastModifiedBy>
  <cp:lastPrinted>2018-09-11T09:06:00Z</cp:lastPrinted>
  <dcterms:modified xmlns:xsi="http://www.w3.org/2001/XMLSchema-instance" xsi:type="dcterms:W3CDTF">2018-09-11T12:42:00Z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Podnesak (Podnesak kojim se ispravlja podnesak obračuna troškova - podbroj 72.docx)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