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8987" w14:paraId="1f2898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7884" w:rsidP="001A7884" w:rsidR="001A7884" w:rsidRPr="001A7884">
      <w:pPr>
        <w:spacing w:after="0"/>
        <w:jc w:val="right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  9 St-980/16</w:t>
      </w: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REPUBLIKA HRVATSKA</w:t>
      </w: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A7884">
          <w:rPr>
            <w:rFonts w:cs="Times New Roman" w:eastAsia="Times New Roman"/>
            <w:lang w:eastAsia="hr-HR"/>
          </w:rPr>
          <w:t>SUD U</w:t>
        </w:r>
      </w:smartTag>
      <w:r w:rsidRPr="001A7884">
        <w:rPr>
          <w:rFonts w:cs="Times New Roman" w:eastAsia="Times New Roman"/>
          <w:lang w:eastAsia="hr-HR"/>
        </w:rPr>
        <w:t xml:space="preserve"> ZADRU</w:t>
      </w: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STALNA SLUŽBA U ŠIBENIKU</w:t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  <w:t xml:space="preserve">          </w:t>
      </w: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R E P U B L I KA   H R V A T S K A</w:t>
      </w: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Z A K L J U Č A K</w:t>
      </w: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</w:t>
      </w:r>
      <w:proofErr w:type="spellStart"/>
      <w:r w:rsidRPr="001A7884">
        <w:rPr>
          <w:rFonts w:cs="Times New Roman" w:eastAsia="Times New Roman"/>
          <w:lang w:eastAsia="hr-HR"/>
        </w:rPr>
        <w:t>Fortuna</w:t>
      </w:r>
      <w:proofErr w:type="spellEnd"/>
      <w:r w:rsidRPr="001A7884">
        <w:rPr>
          <w:rFonts w:cs="Times New Roman" w:eastAsia="Times New Roman"/>
          <w:lang w:eastAsia="hr-HR"/>
        </w:rPr>
        <w:t xml:space="preserve"> </w:t>
      </w:r>
      <w:proofErr w:type="spellStart"/>
      <w:r w:rsidRPr="001A7884">
        <w:rPr>
          <w:rFonts w:cs="Times New Roman" w:eastAsia="Times New Roman"/>
          <w:lang w:eastAsia="hr-HR"/>
        </w:rPr>
        <w:t>Dalmatae</w:t>
      </w:r>
      <w:proofErr w:type="spellEnd"/>
      <w:r w:rsidRPr="001A7884">
        <w:rPr>
          <w:rFonts w:cs="Times New Roman" w:eastAsia="Times New Roman"/>
          <w:lang w:eastAsia="hr-HR"/>
        </w:rPr>
        <w:t xml:space="preserve"> d.o.o. iz </w:t>
      </w:r>
      <w:proofErr w:type="spellStart"/>
      <w:r w:rsidRPr="001A7884">
        <w:rPr>
          <w:rFonts w:cs="Times New Roman" w:eastAsia="Times New Roman"/>
          <w:lang w:eastAsia="hr-HR"/>
        </w:rPr>
        <w:t>Trbounja</w:t>
      </w:r>
      <w:proofErr w:type="spellEnd"/>
      <w:r w:rsidRPr="001A7884">
        <w:rPr>
          <w:rFonts w:cs="Times New Roman" w:eastAsia="Times New Roman"/>
          <w:lang w:eastAsia="hr-HR"/>
        </w:rPr>
        <w:t xml:space="preserve">, </w:t>
      </w:r>
      <w:proofErr w:type="spellStart"/>
      <w:r w:rsidRPr="001A7884">
        <w:rPr>
          <w:rFonts w:cs="Times New Roman" w:eastAsia="Times New Roman"/>
          <w:lang w:eastAsia="hr-HR"/>
        </w:rPr>
        <w:t>Matići</w:t>
      </w:r>
      <w:proofErr w:type="spellEnd"/>
      <w:r w:rsidRPr="001A7884">
        <w:rPr>
          <w:rFonts w:cs="Times New Roman" w:eastAsia="Times New Roman"/>
          <w:lang w:eastAsia="hr-HR"/>
        </w:rPr>
        <w:t xml:space="preserve"> gornji, dana 27. siječnja 2017. godine,</w:t>
      </w:r>
    </w:p>
    <w:p w:rsidRDefault="001A7884" w:rsidP="001A7884" w:rsidR="001A7884" w:rsidRPr="001A7884">
      <w:pPr>
        <w:spacing w:after="0"/>
        <w:rPr>
          <w:rFonts w:cs="Times New Roman" w:eastAsia="Times New Roman"/>
          <w:b/>
          <w:lang w:eastAsia="hr-HR"/>
        </w:rPr>
      </w:pP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z a k l j u č i o   j e</w:t>
      </w:r>
    </w:p>
    <w:p w:rsidRDefault="001A7884" w:rsidP="001A7884" w:rsidR="001A7884" w:rsidRPr="001A7884">
      <w:pPr>
        <w:spacing w:after="0"/>
        <w:rPr>
          <w:rFonts w:cs="Times New Roman" w:eastAsia="Times New Roman"/>
          <w:b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b/>
          <w:lang w:eastAsia="hr-HR"/>
        </w:rPr>
      </w:pP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7884">
        <w:rPr>
          <w:rFonts w:cs="Times New Roman" w:eastAsia="Times New Roman"/>
          <w:lang w:eastAsia="hr-HR"/>
        </w:rPr>
        <w:t>Odgađa se ispitno i izvještajno ročište zakazano za 21</w:t>
      </w:r>
      <w:r w:rsidRPr="001A7884">
        <w:rPr>
          <w:rFonts w:cs="Times New Roman" w:eastAsia="Times New Roman"/>
          <w:b/>
          <w:lang w:eastAsia="hr-HR"/>
        </w:rPr>
        <w:t>. veljače 2017. godine u 10,00  kod ovog suda, do odluke Visokog trgovačkog suda Republike Hrvatske o žalbi na rješenje o otvaranju stečajnog postupka.</w:t>
      </w: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7884" w:rsidP="001A7884" w:rsidR="001A7884" w:rsidRPr="001A788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7884">
        <w:rPr>
          <w:rFonts w:cs="Times New Roman" w:eastAsia="Times New Roman"/>
          <w:b/>
          <w:lang w:eastAsia="hr-HR"/>
        </w:rPr>
        <w:t>O b r a z l o ž e n j e</w:t>
      </w: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Dana 07. prosinca 2017 godine ovaj sud je donio rješenje o otvaranju stečajnog postupka nad dužnikom te imenovao stečajnog upravitelja Draško Lambaša iz Šibenika</w:t>
      </w:r>
    </w:p>
    <w:p w:rsidRDefault="001A7884" w:rsidP="001A7884" w:rsidR="001A7884" w:rsidRPr="001A7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Navedenim rješenjem određeno je ispitno i izvještajno ročište za 21. veljače 2017. godine u 10,00 i  11,00 sati kod ovog suda, sudnica broj 26/I. </w:t>
      </w:r>
    </w:p>
    <w:p w:rsidRDefault="001A7884" w:rsidP="001A7884" w:rsidR="001A7884" w:rsidRPr="001A7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Međutim, dana 15. Prosinca 2017. Godine na navedeno rješenje o otvaranju stečaja izjavljena je žalba od strane dužnika, stoga, je sud zaključio kao u izreci.  </w:t>
      </w:r>
    </w:p>
    <w:p w:rsidRDefault="001A7884" w:rsidP="001A7884" w:rsidR="001A7884" w:rsidRPr="001A788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U Šibeniku, 27. siječnja 2017. godine.</w:t>
      </w:r>
    </w:p>
    <w:p w:rsidRDefault="001A7884" w:rsidP="001A7884" w:rsidR="001A7884" w:rsidRPr="001A7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  </w:t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  <w:t xml:space="preserve">                              </w:t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  <w:t>STEČAJNI SUDAC</w:t>
      </w: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</w:r>
      <w:r w:rsidRPr="001A7884">
        <w:rPr>
          <w:rFonts w:cs="Times New Roman" w:eastAsia="Times New Roman"/>
          <w:lang w:eastAsia="hr-HR"/>
        </w:rPr>
        <w:tab/>
        <w:t>Terezija Goreta, v.r.</w:t>
      </w:r>
    </w:p>
    <w:p w:rsidRDefault="001A7884" w:rsidP="001A7884" w:rsidR="001A7884" w:rsidRPr="001A7884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1A7884" w:rsidP="001A7884" w:rsidR="001A7884" w:rsidRPr="001A7884">
      <w:pPr>
        <w:spacing w:after="0"/>
        <w:jc w:val="both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>POUKA O PRAVNOM LIJEKU:</w:t>
      </w:r>
    </w:p>
    <w:p w:rsidRDefault="001A7884" w:rsidP="001A7884" w:rsidR="001A7884" w:rsidRPr="001A788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A7884"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1A7884" w:rsidP="001A7884" w:rsidR="001A7884" w:rsidRPr="001A788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1A7884">
        <w:rPr>
          <w:rFonts w:cs="Times New Roman" w:eastAsia="Times New Roman"/>
          <w:color w:val="000000"/>
          <w:lang w:eastAsia="hr-HR"/>
        </w:rPr>
        <w:t>DNA:</w:t>
      </w:r>
    </w:p>
    <w:p w:rsidRDefault="001A7884" w:rsidP="001A7884" w:rsidR="001A7884" w:rsidRPr="001A7884">
      <w:pPr>
        <w:numPr>
          <w:ilvl w:val="0"/>
          <w:numId w:val="47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 w:rsidRPr="001A7884">
        <w:rPr>
          <w:rFonts w:cs="Times New Roman" w:eastAsia="Times New Roman"/>
          <w:color w:val="000000"/>
          <w:lang w:eastAsia="hr-HR"/>
        </w:rPr>
        <w:t>Stečajnom dužniku</w:t>
      </w:r>
    </w:p>
    <w:p w:rsidRDefault="001A7884" w:rsidP="001A7884" w:rsidR="001A7884" w:rsidRPr="001A7884">
      <w:pPr>
        <w:numPr>
          <w:ilvl w:val="0"/>
          <w:numId w:val="47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 w:rsidRPr="001A7884"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1A7884" w:rsidP="001A7884" w:rsidR="001A7884" w:rsidRPr="001A7884">
      <w:pPr>
        <w:numPr>
          <w:ilvl w:val="0"/>
          <w:numId w:val="47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 w:rsidRPr="001A7884">
        <w:rPr>
          <w:rFonts w:cs="Times New Roman" w:eastAsia="Times New Roman"/>
          <w:color w:val="000000"/>
          <w:lang w:eastAsia="hr-HR"/>
        </w:rPr>
        <w:lastRenderedPageBreak/>
        <w:t>e-oglasna ploča</w:t>
      </w:r>
    </w:p>
    <w:p w:rsidRDefault="001A7884" w:rsidP="001A7884" w:rsidR="001A7884" w:rsidRPr="001A7884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1A7884" w:rsidP="001A7884" w:rsidR="001A7884" w:rsidRPr="001A788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88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St-980/2016-29</izvorni_sadrzaj>
    <derivirana_varijabla naziv="DomainObject.Oznaka_1">St-980/2016-29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OČ.ŽALBE - uvid 15.12.16.</izvorni_sadrzaj>
    <derivirana_varijabla naziv="DomainObject.Predmet.PrimjedbaSuca_1">OČ.ŽALBE - uvid 15.12.16.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 zastupanog po punomoćniku Damir Lucić</izvorni_sadrzaj>
    <derivirana_varijabla naziv="DomainObject.Predmet.ProtustrankaFormated_1">  FORTUNA DALMATAE  za trgovinu i građenje, društvo s ograničenom odgovornošću zastupanog po punomoćniku Damir Lucić</derivirana_varijabla>
  </DomainObject.Predmet.ProtustrankaFormated>
  <DomainObject.Predmet.ProtustrankaFormatedOIB>
    <izvorni_sadrzaj>  FORTUNA DALMATAE  za trgovinu i građenje, društvo s ograničenom odgovornošću, OIB 31204755000 zastupanog po punomoćniku Damir Lucić</izvorni_sadrzaj>
    <derivirana_varijabla naziv="DomainObject.Predmet.ProtustrankaFormatedOIB_1">  FORTUNA DALMATAE  za trgovinu i građenje, društvo s ograničenom odgovornošću, OIB 31204755000 zastupanog po punomoćniku Damir Lucić</derivirana_varijabla>
  </DomainObject.Predmet.ProtustrankaFormatedOIB>
  <DomainObject.Predmet.ProtustrankaFormatedWithAdress>
    <izvorni_sadrzaj> FORTUNA DALMATAE  za trgovinu i građenje, društvo s ograničenom odgovornošću, Matići Gornji b.b., 22320 Trbounje zastupanog po punomoćniku Damir Lucić</izvorni_sadrzaj>
    <derivirana_varijabla naziv="DomainObject.Predmet.ProtustrankaFormatedWithAdress_1"> FORTUNA DALMATAE  za trgovinu i građenje, društvo s ograničenom odgovornošću, Matići Gornji b.b., 22320 Trbounje zastupanog po punomoćniku Damir Lucić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 zastupanog po punomoćniku Damir Lucić</izvorni_sadrzaj>
    <derivirana_varijabla naziv="DomainObject.Predmet.ProtustrankaFormatedWithAdressOIB_1"> FORTUNA DALMATAE  za trgovinu i građenje, društvo s ograničenom odgovornošću, OIB 31204755000, Matići Gornji b.b., 22320 Trbounje zastupanog po punomoćniku Damir Lucić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 zastupanog po punomoćniku Damir Lucić</item>
    </izvorni_sadrzaj>
    <derivirana_varijabla naziv="DomainObject.Predmet.ProtuStrankaListFormated_1">
      <item>FORTUNA DALMATAE  za trgovinu i građenje, društvo s ograničenom odgovornošću zastupanog po punomoćniku Damir Lucić</item>
    </derivirana_varijabla>
  </DomainObject.Predmet.ProtuStrankaListFormated>
  <DomainObject.Predmet.ProtuStrankaListFormatedOIB>
    <izvorni_sadrzaj>
      <item>FORTUNA DALMATAE  za trgovinu i građenje, društvo s ograničenom odgovornošću, OIB 31204755000 zastupanog po punomoćniku Damir Lucić</item>
    </izvorni_sadrzaj>
    <derivirana_varijabla naziv="DomainObject.Predmet.ProtuStrankaListFormatedOIB_1">
      <item>FORTUNA DALMATAE  za trgovinu i građenje, društvo s ograničenom odgovornošću, OIB 31204755000 zastupanog po punomoćniku Damir Lucić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 zastupanog po punomoćniku Damir Lucić</item>
    </izvorni_sadrzaj>
    <derivirana_varijabla naziv="DomainObject.Predmet.ProtuStrankaListFormatedWithAdress_1">
      <item>FORTUNA DALMATAE  za trgovinu i građenje, društvo s ograničenom odgovornošću, Matići Gornji b.b., 22320 Trbounje zastupanog po punomoćniku Damir Lucić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 zastupanog po punomoćniku Damir Lucić</item>
    </izvorni_sadrzaj>
    <derivirana_varijabla naziv="DomainObject.Predmet.ProtuStrankaListFormatedWithAdressOIB_1">
      <item>FORTUNA DALMATAE  za trgovinu i građenje, društvo s ograničenom odgovornošću, OIB 31204755000, Matići Gornji b.b., 22320 Trbounje zastupanog po punomoćniku Damir Lucić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>
      <item>Damir Lucić punomoćnik sudionika u postupku FORTUNA DALMATAE  za trgovinu i građenje, društvo s ograničenom odgovornošću</item>
    </izvorni_sadrzaj>
    <derivirana_varijabla naziv="DomainObject.Predmet.OstaliListFormated_1">
      <item>Damir Lucić punomoćnik sudionika u postupku FORTUNA DALMATAE  za trgovinu i građenje, društvo s ograničenom odgovornošću</item>
    </derivirana_varijabla>
  </DomainObject.Predmet.OstaliListFormated>
  <DomainObject.Predmet.OstaliListFormatedOIB>
    <izvorni_sadrzaj>
      <item>Damir Lucić, OIB 33733645828 punomoćnik sudionika u postupku FORTUNA DALMATAE  za trgovinu i građenje, društvo s ograničenom odgovornošću</item>
    </izvorni_sadrzaj>
    <derivirana_varijabla naziv="DomainObject.Predmet.OstaliListFormatedOIB_1">
      <item>Damir Lucić, OIB 33733645828 punomoćnik sudionika u postupku FORTUNA DALMATAE  za trgovinu i građenje, društvo s ograničenom odgovornošću</item>
    </derivirana_varijabla>
  </DomainObject.Predmet.OstaliListFormatedOIB>
  <DomainObject.Predmet.OstaliListFormatedWithAdress>
    <izvorni_sadrzaj>
      <item>Damir Lucić, Doverska 9, 21000 Split punomoćnik sudionika u postupku FORTUNA DALMATAE  za trgovinu i građenje, društvo s ograničenom odgovornošću</item>
    </izvorni_sadrzaj>
    <derivirana_varijabla naziv="DomainObject.Predmet.OstaliListFormatedWithAdress_1">
      <item>Damir Lucić, Doverska 9, 21000 Split punomoćnik sudionika u postupku FORTUNA DALMATAE  za trgovinu i građenje, društvo s ograničenom odgovornošću</item>
    </derivirana_varijabla>
  </DomainObject.Predmet.OstaliListFormatedWithAdress>
  <DomainObject.Predmet.OstaliListFormatedWithAdressOIB>
    <izvorni_sadrzaj>
      <item>Damir Lucić, OIB 33733645828, Doverska 9, 21000 Split punomoćnik sudionika u postupku FORTUNA DALMATAE  za trgovinu i građenje, društvo s ograničenom odgovornošću</item>
    </izvorni_sadrzaj>
    <derivirana_varijabla naziv="DomainObject.Predmet.OstaliListFormatedWithAdressOIB_1">
      <item>Damir Lucić, OIB 33733645828, Doverska 9, 21000 Split punomoćnik sudionika u postupku FORTUNA DALMATAE  za trgovinu i građenje, društvo s ograničenom odgovornošću</item>
    </derivirana_varijabla>
  </DomainObject.Predmet.OstaliListFormatedWithAdressOIB>
  <DomainObject.Predmet.OstaliListNazivFormated>
    <izvorni_sadrzaj>
      <item>Damir Lucić</item>
    </izvorni_sadrzaj>
    <derivirana_varijabla naziv="DomainObject.Predmet.OstaliListNazivFormated_1">
      <item>Damir Lucić</item>
    </derivirana_varijabla>
  </DomainObject.Predmet.OstaliListNazivFormated>
  <DomainObject.Predmet.OstaliListNazivFormatedOIB>
    <izvorni_sadrzaj>
      <item>Damir Lucić, OIB 33733645828</item>
    </izvorni_sadrzaj>
    <derivirana_varijabla naziv="DomainObject.Predmet.OstaliListNazivFormatedOIB_1">
      <item>Damir Lucić, OIB 33733645828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St-980/2016-29</izvorni_sadrzaj>
    <derivirana_varijabla naziv="DomainObject.PoslovniBrojDokumenta_1">St-980/2016-29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  <item>Damir Lucić</item>
    </izvorni_sadrzaj>
    <derivirana_varijabla naziv="DomainObject.Predmet.SudioniciListNaziv_1">
      <item>Financijska agencija</item>
      <item>FORTUNA DALMATAE  za trgovinu i građenje, društvo s ograničenom odgovornošću</item>
      <item>Damir Lucić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283CC-87AF-4A76-A1A2-73B75702D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1064</properties:Characters>
  <properties:Lines>55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2017-01-27T10:00:00Z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St-980/2016-29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