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75EC" w:rsidR="00FB6BD1" w:rsidP="00FB6BD1" w:rsidRDefault="00FB6BD1" w14:paraId="175b9fc" w14:textId="175b9fc">
      <w:pPr>
        <w15:collapsed w:val="false"/>
        <w:rPr>
          <w:rFonts w:ascii="Times New Roman" w:hAns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  <w:t>4 St-</w:t>
      </w:r>
      <w:r w:rsidR="00F67AB5">
        <w:rPr>
          <w:rFonts w:ascii="Times New Roman" w:hAnsi="Times New Roman"/>
          <w:noProof w:val="false"/>
          <w:szCs w:val="24"/>
        </w:rPr>
        <w:t>242/2017-46</w:t>
      </w:r>
    </w:p>
    <w:p w:rsidRPr="003375EC" w:rsidR="00FB6BD1" w:rsidP="00FB6BD1" w:rsidRDefault="00FB6BD1">
      <w:pPr>
        <w:rPr>
          <w:rFonts w:ascii="Times New Roman" w:hAnsi="Times New Roman"/>
          <w:noProof w:val="false"/>
          <w:szCs w:val="24"/>
        </w:rPr>
      </w:pPr>
      <w:r w:rsidRPr="003375EC">
        <w:rPr>
          <w:rFonts w:ascii="Times New Roman" w:hAnsi="Times New Roman"/>
          <w:noProof w:val="false"/>
          <w:szCs w:val="24"/>
        </w:rPr>
        <w:t xml:space="preserve">REPUBLIKA HRVATSKA </w:t>
      </w:r>
    </w:p>
    <w:p w:rsidRPr="003375EC" w:rsidR="00FB6BD1" w:rsidP="00FB6BD1" w:rsidRDefault="00FB6BD1">
      <w:pPr>
        <w:rPr>
          <w:rFonts w:ascii="Times New Roman" w:hAnsi="Times New Roman"/>
          <w:noProof w:val="false"/>
          <w:szCs w:val="24"/>
        </w:rPr>
      </w:pPr>
      <w:r w:rsidRPr="003375EC">
        <w:rPr>
          <w:rFonts w:ascii="Times New Roman" w:hAnsi="Times New Roman"/>
          <w:noProof w:val="false"/>
          <w:szCs w:val="24"/>
        </w:rPr>
        <w:t xml:space="preserve">TRGOVAČKI SUD U ZAGREBU </w:t>
      </w:r>
    </w:p>
    <w:p w:rsidRPr="003375EC" w:rsidR="00FB6BD1" w:rsidP="00FB6BD1" w:rsidRDefault="00FB6BD1">
      <w:pPr>
        <w:rPr>
          <w:rFonts w:ascii="Times New Roman" w:hAnsi="Times New Roman"/>
          <w:noProof w:val="false"/>
          <w:szCs w:val="24"/>
        </w:rPr>
      </w:pPr>
      <w:r w:rsidRPr="003375EC">
        <w:rPr>
          <w:rFonts w:ascii="Times New Roman" w:hAnsi="Times New Roman"/>
          <w:noProof w:val="false"/>
          <w:szCs w:val="24"/>
        </w:rPr>
        <w:t xml:space="preserve">STALNA SLUŽBA </w:t>
      </w:r>
      <w:r w:rsidR="00EF0632">
        <w:rPr>
          <w:rFonts w:ascii="Times New Roman" w:hAnsi="Times New Roman"/>
          <w:noProof w:val="false"/>
          <w:szCs w:val="24"/>
        </w:rPr>
        <w:t>U KARLOVCU</w:t>
      </w:r>
    </w:p>
    <w:p w:rsidRPr="003375EC" w:rsidR="00FB6BD1" w:rsidP="00FB6BD1" w:rsidRDefault="00FB6BD1">
      <w:pPr>
        <w:rPr>
          <w:rFonts w:ascii="Times New Roman" w:hAnsi="Times New Roman"/>
          <w:noProof w:val="false"/>
          <w:szCs w:val="24"/>
        </w:rPr>
      </w:pPr>
      <w:r w:rsidRPr="003375EC">
        <w:rPr>
          <w:rFonts w:ascii="Times New Roman" w:hAnsi="Times New Roman"/>
          <w:noProof w:val="false"/>
          <w:szCs w:val="24"/>
        </w:rPr>
        <w:t xml:space="preserve">Karlovac, </w:t>
      </w:r>
      <w:r w:rsidR="008C0398">
        <w:rPr>
          <w:rFonts w:ascii="Times New Roman" w:hAnsi="Times New Roman"/>
          <w:noProof w:val="false"/>
          <w:szCs w:val="24"/>
        </w:rPr>
        <w:t>Trg hrvatskih branitelja 1</w:t>
      </w:r>
    </w:p>
    <w:p w:rsidRPr="003375EC" w:rsidR="00FB6BD1" w:rsidP="00FB6BD1" w:rsidRDefault="00FB6BD1">
      <w:pPr>
        <w:rPr>
          <w:rFonts w:ascii="Times New Roman" w:hAnsi="Times New Roman"/>
          <w:noProof w:val="false"/>
          <w:szCs w:val="24"/>
        </w:rPr>
      </w:pPr>
    </w:p>
    <w:p w:rsidRPr="003375EC" w:rsidR="00FB6BD1" w:rsidP="00FB6BD1" w:rsidRDefault="00FB6BD1">
      <w:pPr>
        <w:jc w:val="center"/>
        <w:rPr>
          <w:rFonts w:ascii="Times New Roman" w:hAnsi="Times New Roman"/>
          <w:noProof w:val="false"/>
          <w:szCs w:val="24"/>
        </w:rPr>
      </w:pPr>
      <w:r w:rsidRPr="003375EC">
        <w:rPr>
          <w:rFonts w:ascii="Times New Roman" w:hAnsi="Times New Roman"/>
          <w:noProof w:val="false"/>
          <w:szCs w:val="24"/>
        </w:rPr>
        <w:t>R E P U B L I K A   H R V A T S K A</w:t>
      </w:r>
    </w:p>
    <w:p w:rsidRPr="003375EC" w:rsidR="00FB6BD1" w:rsidP="00FB6BD1" w:rsidRDefault="00FB6BD1">
      <w:pPr>
        <w:jc w:val="center"/>
        <w:rPr>
          <w:rFonts w:ascii="Times New Roman" w:hAnsi="Times New Roman"/>
          <w:noProof w:val="false"/>
          <w:szCs w:val="24"/>
        </w:rPr>
      </w:pPr>
      <w:r w:rsidRPr="003375EC">
        <w:rPr>
          <w:rFonts w:ascii="Times New Roman" w:hAnsi="Times New Roman"/>
          <w:noProof w:val="false"/>
          <w:szCs w:val="24"/>
        </w:rPr>
        <w:t>R J E Š E N J E</w:t>
      </w:r>
    </w:p>
    <w:p w:rsidRPr="003375EC" w:rsidR="00FB6BD1" w:rsidP="00FB6BD1" w:rsidRDefault="00FB6BD1">
      <w:pPr>
        <w:jc w:val="center"/>
        <w:rPr>
          <w:rFonts w:ascii="Times New Roman" w:hAnsi="Times New Roman"/>
          <w:noProof w:val="false"/>
          <w:szCs w:val="24"/>
        </w:rPr>
      </w:pPr>
    </w:p>
    <w:p w:rsidRPr="00980A30" w:rsidR="00FB6BD1" w:rsidP="00FB6BD1" w:rsidRDefault="00FB6BD1">
      <w:pPr>
        <w:pStyle w:val="Tijeloteksta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ab/>
        <w:t>Trgovački sud u Zagrebu, Stalna služba</w:t>
      </w:r>
      <w:r w:rsidR="00EF0632">
        <w:rPr>
          <w:rFonts w:ascii="Times New Roman" w:hAnsi="Times New Roman"/>
          <w:szCs w:val="24"/>
        </w:rPr>
        <w:t xml:space="preserve"> u Karlovcu</w:t>
      </w:r>
      <w:r w:rsidRPr="003375EC">
        <w:rPr>
          <w:rFonts w:ascii="Times New Roman" w:hAnsi="Times New Roman"/>
          <w:szCs w:val="24"/>
        </w:rPr>
        <w:t xml:space="preserve">, po sucu </w:t>
      </w:r>
      <w:r w:rsidRPr="00980A30">
        <w:rPr>
          <w:rFonts w:ascii="Times New Roman" w:hAnsi="Times New Roman"/>
          <w:szCs w:val="24"/>
        </w:rPr>
        <w:t xml:space="preserve">Goranki Boljkovac, kao stečajnom sucu, u stečajnom postupku nad stečajnim dužnikom </w:t>
      </w:r>
      <w:r w:rsidRPr="002F25AA" w:rsidR="00F67AB5">
        <w:rPr>
          <w:rFonts w:ascii="Times New Roman" w:hAnsi="Times New Roman"/>
        </w:rPr>
        <w:t>OMNIA TEKNO d.o.o.</w:t>
      </w:r>
      <w:r w:rsidR="00F67AB5">
        <w:rPr>
          <w:rFonts w:ascii="Times New Roman" w:hAnsi="Times New Roman"/>
        </w:rPr>
        <w:t xml:space="preserve"> u stečaju</w:t>
      </w:r>
      <w:r w:rsidRPr="002F25AA" w:rsidR="00F67AB5">
        <w:rPr>
          <w:rFonts w:ascii="Times New Roman" w:hAnsi="Times New Roman"/>
        </w:rPr>
        <w:t>, Velika Gorica, Habdelićeva 11, OIB 17840098367</w:t>
      </w:r>
      <w:r w:rsidRPr="00980A30">
        <w:rPr>
          <w:rFonts w:ascii="Times New Roman" w:hAnsi="Times New Roman"/>
          <w:szCs w:val="24"/>
        </w:rPr>
        <w:t xml:space="preserve">, dana </w:t>
      </w:r>
      <w:r w:rsidR="00F67AB5">
        <w:rPr>
          <w:rFonts w:ascii="Times New Roman" w:hAnsi="Times New Roman"/>
          <w:szCs w:val="24"/>
        </w:rPr>
        <w:t>12. kolovoza</w:t>
      </w:r>
      <w:r w:rsidR="00EF0632">
        <w:rPr>
          <w:rFonts w:ascii="Times New Roman" w:hAnsi="Times New Roman"/>
          <w:szCs w:val="24"/>
        </w:rPr>
        <w:t xml:space="preserve"> 2019</w:t>
      </w:r>
      <w:r w:rsidR="00980A30">
        <w:rPr>
          <w:rFonts w:ascii="Times New Roman" w:hAnsi="Times New Roman"/>
          <w:szCs w:val="24"/>
        </w:rPr>
        <w:t>.</w:t>
      </w:r>
    </w:p>
    <w:p w:rsidRPr="00980A30" w:rsidR="00CE02F2" w:rsidP="00B314E8" w:rsidRDefault="00CE02F2">
      <w:pPr>
        <w:pStyle w:val="Tijeloteksta"/>
        <w:rPr>
          <w:rFonts w:ascii="Times New Roman" w:hAnsi="Times New Roman"/>
          <w:szCs w:val="24"/>
        </w:rPr>
      </w:pPr>
    </w:p>
    <w:p w:rsidRPr="003375EC" w:rsidR="00797CC4" w:rsidP="000A020C" w:rsidRDefault="00B314E8">
      <w:pPr>
        <w:pStyle w:val="Tijeloteksta"/>
        <w:jc w:val="center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>r i j e š i o   j e</w:t>
      </w:r>
    </w:p>
    <w:p w:rsidRPr="003375EC" w:rsidR="00B314E8" w:rsidP="00B314E8" w:rsidRDefault="00B314E8">
      <w:pPr>
        <w:pStyle w:val="Tijeloteksta"/>
        <w:rPr>
          <w:rFonts w:ascii="Times New Roman" w:hAnsi="Times New Roman"/>
          <w:szCs w:val="24"/>
        </w:rPr>
      </w:pPr>
    </w:p>
    <w:p w:rsidRPr="003375EC" w:rsidR="00FE3BA2" w:rsidP="00B314E8" w:rsidRDefault="00CB3E52">
      <w:pPr>
        <w:pStyle w:val="Tijeloteksta"/>
        <w:numPr>
          <w:ilvl w:val="0"/>
          <w:numId w:val="3"/>
        </w:numPr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>Daje se suglasnost za završnu diobu</w:t>
      </w:r>
      <w:r w:rsidRPr="003375EC" w:rsidR="00D25A3C">
        <w:rPr>
          <w:rFonts w:ascii="Times New Roman" w:hAnsi="Times New Roman"/>
          <w:szCs w:val="24"/>
        </w:rPr>
        <w:t>.</w:t>
      </w:r>
    </w:p>
    <w:p w:rsidRPr="003375EC" w:rsidR="00FE3BA2" w:rsidP="00FE3BA2" w:rsidRDefault="00FE3BA2">
      <w:pPr>
        <w:pStyle w:val="Tijeloteksta"/>
        <w:ind w:left="720"/>
        <w:rPr>
          <w:rFonts w:ascii="Times New Roman" w:hAnsi="Times New Roman"/>
          <w:szCs w:val="24"/>
        </w:rPr>
      </w:pPr>
    </w:p>
    <w:p w:rsidRPr="003375EC" w:rsidR="00B314E8" w:rsidP="00B314E8" w:rsidRDefault="00CB3E52">
      <w:pPr>
        <w:pStyle w:val="Tijeloteksta"/>
        <w:numPr>
          <w:ilvl w:val="0"/>
          <w:numId w:val="3"/>
        </w:numPr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 xml:space="preserve">Određuje se završno ročište vjerovnika za dan </w:t>
      </w:r>
      <w:r w:rsidR="00F67AB5">
        <w:rPr>
          <w:rFonts w:ascii="Times New Roman" w:hAnsi="Times New Roman"/>
          <w:szCs w:val="24"/>
        </w:rPr>
        <w:t>9. listopada</w:t>
      </w:r>
      <w:r w:rsidR="00EF0632">
        <w:rPr>
          <w:rFonts w:ascii="Times New Roman" w:hAnsi="Times New Roman"/>
          <w:szCs w:val="24"/>
        </w:rPr>
        <w:t xml:space="preserve"> 2019</w:t>
      </w:r>
      <w:r w:rsidR="00980A30">
        <w:rPr>
          <w:rFonts w:ascii="Times New Roman" w:hAnsi="Times New Roman"/>
          <w:szCs w:val="24"/>
        </w:rPr>
        <w:t>.</w:t>
      </w:r>
      <w:r w:rsidRPr="003375EC" w:rsidR="001168E3">
        <w:rPr>
          <w:rFonts w:ascii="Times New Roman" w:hAnsi="Times New Roman"/>
          <w:szCs w:val="24"/>
        </w:rPr>
        <w:t xml:space="preserve"> u </w:t>
      </w:r>
      <w:r w:rsidR="00EF0632">
        <w:rPr>
          <w:rFonts w:ascii="Times New Roman" w:hAnsi="Times New Roman"/>
          <w:szCs w:val="24"/>
        </w:rPr>
        <w:t>10,</w:t>
      </w:r>
      <w:r w:rsidR="00F67AB5">
        <w:rPr>
          <w:rFonts w:ascii="Times New Roman" w:hAnsi="Times New Roman"/>
          <w:szCs w:val="24"/>
        </w:rPr>
        <w:t>00</w:t>
      </w:r>
      <w:r w:rsidRPr="003375EC" w:rsidR="00663A54">
        <w:rPr>
          <w:rFonts w:ascii="Times New Roman" w:hAnsi="Times New Roman"/>
          <w:szCs w:val="24"/>
        </w:rPr>
        <w:t xml:space="preserve"> sati kod Trgovačkog suda u Zagrebu, Stalna služba</w:t>
      </w:r>
      <w:r w:rsidR="00EF0632">
        <w:rPr>
          <w:rFonts w:ascii="Times New Roman" w:hAnsi="Times New Roman"/>
          <w:szCs w:val="24"/>
        </w:rPr>
        <w:t xml:space="preserve"> u Karlovcu</w:t>
      </w:r>
      <w:r w:rsidRPr="003375EC" w:rsidR="00663A54">
        <w:rPr>
          <w:rFonts w:ascii="Times New Roman" w:hAnsi="Times New Roman"/>
          <w:szCs w:val="24"/>
        </w:rPr>
        <w:t xml:space="preserve">, Karlovac, </w:t>
      </w:r>
      <w:r w:rsidR="008C0398">
        <w:rPr>
          <w:rFonts w:ascii="Times New Roman" w:hAnsi="Times New Roman"/>
          <w:szCs w:val="24"/>
        </w:rPr>
        <w:t>Trg hrvatskih branitelja 1</w:t>
      </w:r>
      <w:r w:rsidRPr="003375EC" w:rsidR="00663A54">
        <w:rPr>
          <w:rFonts w:ascii="Times New Roman" w:hAnsi="Times New Roman"/>
          <w:szCs w:val="24"/>
        </w:rPr>
        <w:t xml:space="preserve">, soba broj </w:t>
      </w:r>
      <w:r w:rsidR="008C0398">
        <w:rPr>
          <w:rFonts w:ascii="Times New Roman" w:hAnsi="Times New Roman"/>
          <w:szCs w:val="24"/>
        </w:rPr>
        <w:t>204</w:t>
      </w:r>
      <w:r w:rsidRPr="003375EC" w:rsidR="00663A54">
        <w:rPr>
          <w:rFonts w:ascii="Times New Roman" w:hAnsi="Times New Roman"/>
          <w:szCs w:val="24"/>
        </w:rPr>
        <w:t>.</w:t>
      </w:r>
    </w:p>
    <w:p w:rsidRPr="003375EC" w:rsidR="00FE3BA2" w:rsidP="00FE3BA2" w:rsidRDefault="00FE3BA2">
      <w:pPr>
        <w:pStyle w:val="Tijeloteksta"/>
        <w:rPr>
          <w:rFonts w:ascii="Times New Roman" w:hAnsi="Times New Roman"/>
          <w:szCs w:val="24"/>
        </w:rPr>
      </w:pPr>
    </w:p>
    <w:p w:rsidRPr="003375EC" w:rsidR="00FE3BA2" w:rsidP="00B314E8" w:rsidRDefault="00CB3E52">
      <w:pPr>
        <w:pStyle w:val="Tijeloteksta"/>
        <w:numPr>
          <w:ilvl w:val="0"/>
          <w:numId w:val="3"/>
        </w:numPr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 xml:space="preserve">Na završnom ročištu vjerovnika raspravljat će se o završnom računu </w:t>
      </w:r>
      <w:r w:rsidRPr="003375EC" w:rsidR="006355E4">
        <w:rPr>
          <w:rFonts w:ascii="Times New Roman" w:hAnsi="Times New Roman"/>
          <w:szCs w:val="24"/>
        </w:rPr>
        <w:t>stečajnog upravitelja, podnose se</w:t>
      </w:r>
      <w:r w:rsidRPr="003375EC">
        <w:rPr>
          <w:rFonts w:ascii="Times New Roman" w:hAnsi="Times New Roman"/>
          <w:szCs w:val="24"/>
        </w:rPr>
        <w:t xml:space="preserve"> prigovori na završni popis, te će se </w:t>
      </w:r>
      <w:r w:rsidRPr="003375EC" w:rsidR="00013B0F">
        <w:rPr>
          <w:rFonts w:ascii="Times New Roman" w:hAnsi="Times New Roman"/>
          <w:szCs w:val="24"/>
        </w:rPr>
        <w:t>odlučivati o neunovčivim predmetima stečajne mase</w:t>
      </w:r>
      <w:r w:rsidRPr="003375EC" w:rsidR="00FE3BA2">
        <w:rPr>
          <w:rFonts w:ascii="Times New Roman" w:hAnsi="Times New Roman"/>
          <w:szCs w:val="24"/>
        </w:rPr>
        <w:t xml:space="preserve">. </w:t>
      </w:r>
    </w:p>
    <w:p w:rsidRPr="003375EC" w:rsidR="00CB3E52" w:rsidP="00CB3E52" w:rsidRDefault="00CB3E52">
      <w:pPr>
        <w:pStyle w:val="Tijeloteksta"/>
        <w:rPr>
          <w:rFonts w:ascii="Times New Roman" w:hAnsi="Times New Roman"/>
          <w:szCs w:val="24"/>
        </w:rPr>
      </w:pPr>
    </w:p>
    <w:p w:rsidRPr="003375EC" w:rsidR="00CB3E52" w:rsidP="00B314E8" w:rsidRDefault="00CB3E52">
      <w:pPr>
        <w:pStyle w:val="Tijeloteksta"/>
        <w:numPr>
          <w:ilvl w:val="0"/>
          <w:numId w:val="3"/>
        </w:numPr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>Završni diobni popis bit će izložen u pisarnici suda</w:t>
      </w:r>
      <w:r w:rsidR="00B140DC">
        <w:rPr>
          <w:rFonts w:ascii="Times New Roman" w:hAnsi="Times New Roman"/>
          <w:szCs w:val="24"/>
        </w:rPr>
        <w:t xml:space="preserve"> te će biti oglašen na mrežnoj stranici e-Oglasna ploča suda, a </w:t>
      </w:r>
      <w:r w:rsidRPr="003375EC">
        <w:rPr>
          <w:rFonts w:ascii="Times New Roman" w:hAnsi="Times New Roman"/>
          <w:szCs w:val="24"/>
        </w:rPr>
        <w:t xml:space="preserve">na koji </w:t>
      </w:r>
      <w:r w:rsidR="00B140DC">
        <w:rPr>
          <w:rFonts w:ascii="Times New Roman" w:hAnsi="Times New Roman"/>
          <w:szCs w:val="24"/>
        </w:rPr>
        <w:t xml:space="preserve">popis </w:t>
      </w:r>
      <w:r w:rsidRPr="003375EC">
        <w:rPr>
          <w:rFonts w:ascii="Times New Roman" w:hAnsi="Times New Roman"/>
          <w:szCs w:val="24"/>
        </w:rPr>
        <w:t>vjerovnici mogu staviti svoje eventualne prigovore koji će se raspraviti na završnom ročištu.</w:t>
      </w:r>
    </w:p>
    <w:p w:rsidRPr="003375EC" w:rsidR="00D25A3C" w:rsidP="009F4517" w:rsidRDefault="00D25A3C">
      <w:pPr>
        <w:pStyle w:val="Tijeloteksta"/>
        <w:ind w:left="720"/>
        <w:rPr>
          <w:rFonts w:ascii="Times New Roman" w:hAnsi="Times New Roman"/>
          <w:szCs w:val="24"/>
        </w:rPr>
      </w:pPr>
    </w:p>
    <w:p w:rsidRPr="003375EC" w:rsidR="00CB3E52" w:rsidP="000F0435" w:rsidRDefault="000F0435">
      <w:pPr>
        <w:pStyle w:val="Tijeloteksta"/>
        <w:jc w:val="center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>Obrazloženje</w:t>
      </w:r>
    </w:p>
    <w:p w:rsidRPr="003375EC" w:rsidR="008F12BE" w:rsidP="000F0435" w:rsidRDefault="008F12BE">
      <w:pPr>
        <w:pStyle w:val="Tijeloteksta"/>
        <w:jc w:val="center"/>
        <w:rPr>
          <w:rFonts w:ascii="Times New Roman" w:hAnsi="Times New Roman"/>
          <w:szCs w:val="24"/>
        </w:rPr>
      </w:pPr>
    </w:p>
    <w:p w:rsidRPr="003375EC" w:rsidR="00CB3E52" w:rsidP="000F0435" w:rsidRDefault="00362D40">
      <w:pPr>
        <w:pStyle w:val="Tijeloteksta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ab/>
      </w:r>
      <w:r w:rsidRPr="003375EC" w:rsidR="001168E3">
        <w:rPr>
          <w:rFonts w:ascii="Times New Roman" w:hAnsi="Times New Roman"/>
          <w:szCs w:val="24"/>
        </w:rPr>
        <w:t xml:space="preserve">Podneskom zaprimljenim kod ovog suda dana </w:t>
      </w:r>
      <w:r w:rsidR="00F67AB5">
        <w:rPr>
          <w:rFonts w:ascii="Times New Roman" w:hAnsi="Times New Roman"/>
          <w:szCs w:val="24"/>
        </w:rPr>
        <w:t>15. srpnja</w:t>
      </w:r>
      <w:r w:rsidR="00EF0632">
        <w:rPr>
          <w:rFonts w:ascii="Times New Roman" w:hAnsi="Times New Roman"/>
          <w:szCs w:val="24"/>
        </w:rPr>
        <w:t xml:space="preserve"> 2019</w:t>
      </w:r>
      <w:r w:rsidR="00C052D5">
        <w:rPr>
          <w:rFonts w:ascii="Times New Roman" w:hAnsi="Times New Roman"/>
          <w:szCs w:val="24"/>
        </w:rPr>
        <w:t>.</w:t>
      </w:r>
      <w:r w:rsidRPr="003375EC" w:rsidR="00CB3E52">
        <w:rPr>
          <w:rFonts w:ascii="Times New Roman" w:hAnsi="Times New Roman"/>
          <w:szCs w:val="24"/>
        </w:rPr>
        <w:t xml:space="preserve"> stečajn</w:t>
      </w:r>
      <w:r w:rsidR="00F67AB5">
        <w:rPr>
          <w:rFonts w:ascii="Times New Roman" w:hAnsi="Times New Roman"/>
          <w:szCs w:val="24"/>
        </w:rPr>
        <w:t>i</w:t>
      </w:r>
      <w:r w:rsidR="00C052D5">
        <w:rPr>
          <w:rFonts w:ascii="Times New Roman" w:hAnsi="Times New Roman"/>
          <w:szCs w:val="24"/>
        </w:rPr>
        <w:t xml:space="preserve"> upravitelj </w:t>
      </w:r>
      <w:r w:rsidR="00F67AB5">
        <w:rPr>
          <w:rFonts w:ascii="Times New Roman" w:hAnsi="Times New Roman"/>
          <w:szCs w:val="24"/>
        </w:rPr>
        <w:t>Matko Ljuban</w:t>
      </w:r>
      <w:r w:rsidR="00F70F19">
        <w:rPr>
          <w:rFonts w:ascii="Times New Roman" w:hAnsi="Times New Roman"/>
          <w:szCs w:val="24"/>
        </w:rPr>
        <w:t xml:space="preserve"> predloži</w:t>
      </w:r>
      <w:r w:rsidR="00F67AB5">
        <w:rPr>
          <w:rFonts w:ascii="Times New Roman" w:hAnsi="Times New Roman"/>
          <w:szCs w:val="24"/>
        </w:rPr>
        <w:t>o</w:t>
      </w:r>
      <w:r w:rsidRPr="003375EC" w:rsidR="00CB3E52">
        <w:rPr>
          <w:rFonts w:ascii="Times New Roman" w:hAnsi="Times New Roman"/>
          <w:szCs w:val="24"/>
        </w:rPr>
        <w:t xml:space="preserve"> je završnu diobu unovčene stečajne mase, te je ujedno </w:t>
      </w:r>
      <w:r w:rsidR="00C052D5">
        <w:rPr>
          <w:rFonts w:ascii="Times New Roman" w:hAnsi="Times New Roman"/>
          <w:szCs w:val="24"/>
        </w:rPr>
        <w:t>podni</w:t>
      </w:r>
      <w:r w:rsidR="00F67AB5">
        <w:rPr>
          <w:rFonts w:ascii="Times New Roman" w:hAnsi="Times New Roman"/>
          <w:szCs w:val="24"/>
        </w:rPr>
        <w:t>o</w:t>
      </w:r>
      <w:r w:rsidRPr="003375EC" w:rsidR="00CE02F2">
        <w:rPr>
          <w:rFonts w:ascii="Times New Roman" w:hAnsi="Times New Roman"/>
          <w:szCs w:val="24"/>
        </w:rPr>
        <w:t xml:space="preserve"> </w:t>
      </w:r>
      <w:r w:rsidRPr="003375EC" w:rsidR="00CB3E52">
        <w:rPr>
          <w:rFonts w:ascii="Times New Roman" w:hAnsi="Times New Roman"/>
          <w:szCs w:val="24"/>
        </w:rPr>
        <w:t xml:space="preserve">sudu </w:t>
      </w:r>
      <w:r w:rsidR="00F67AB5">
        <w:rPr>
          <w:rFonts w:ascii="Times New Roman" w:hAnsi="Times New Roman"/>
          <w:szCs w:val="24"/>
        </w:rPr>
        <w:t xml:space="preserve">završni račun uz završno </w:t>
      </w:r>
      <w:r w:rsidRPr="003375EC" w:rsidR="00CB3E52">
        <w:rPr>
          <w:rFonts w:ascii="Times New Roman" w:hAnsi="Times New Roman"/>
          <w:szCs w:val="24"/>
        </w:rPr>
        <w:t>izvješće</w:t>
      </w:r>
      <w:r w:rsidR="00F67AB5">
        <w:rPr>
          <w:rFonts w:ascii="Times New Roman" w:hAnsi="Times New Roman"/>
          <w:szCs w:val="24"/>
        </w:rPr>
        <w:t xml:space="preserve"> i završni diobni popis</w:t>
      </w:r>
      <w:r w:rsidRPr="003375EC" w:rsidR="00CB3E52">
        <w:rPr>
          <w:rFonts w:ascii="Times New Roman" w:hAnsi="Times New Roman"/>
          <w:szCs w:val="24"/>
        </w:rPr>
        <w:t>.</w:t>
      </w:r>
    </w:p>
    <w:p w:rsidRPr="003375EC" w:rsidR="00CB3E52" w:rsidP="000F0435" w:rsidRDefault="00CB3E52">
      <w:pPr>
        <w:pStyle w:val="Tijeloteksta"/>
        <w:rPr>
          <w:rFonts w:ascii="Times New Roman" w:hAnsi="Times New Roman"/>
          <w:szCs w:val="24"/>
        </w:rPr>
      </w:pPr>
    </w:p>
    <w:p w:rsidRPr="003375EC" w:rsidR="00CB3E52" w:rsidP="00CB3E52" w:rsidRDefault="00CB3E52">
      <w:pPr>
        <w:pStyle w:val="Tijeloteksta"/>
        <w:ind w:firstLine="720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 xml:space="preserve">Temeljem </w:t>
      </w:r>
      <w:r w:rsidR="00D37290">
        <w:rPr>
          <w:rFonts w:ascii="Times New Roman" w:hAnsi="Times New Roman"/>
          <w:szCs w:val="24"/>
        </w:rPr>
        <w:t xml:space="preserve">odredbe </w:t>
      </w:r>
      <w:r w:rsidRPr="003375EC">
        <w:rPr>
          <w:rFonts w:ascii="Times New Roman" w:hAnsi="Times New Roman"/>
          <w:szCs w:val="24"/>
        </w:rPr>
        <w:t>čl.</w:t>
      </w:r>
      <w:r w:rsidR="00D37290">
        <w:rPr>
          <w:rFonts w:ascii="Times New Roman" w:hAnsi="Times New Roman"/>
          <w:szCs w:val="24"/>
        </w:rPr>
        <w:t xml:space="preserve"> 282. i 283</w:t>
      </w:r>
      <w:r w:rsidRPr="003375EC">
        <w:rPr>
          <w:rFonts w:ascii="Times New Roman" w:hAnsi="Times New Roman"/>
          <w:szCs w:val="24"/>
        </w:rPr>
        <w:t>.</w:t>
      </w:r>
      <w:r w:rsidRPr="003375EC" w:rsidR="006355E4">
        <w:rPr>
          <w:rFonts w:ascii="Times New Roman" w:hAnsi="Times New Roman"/>
          <w:szCs w:val="24"/>
        </w:rPr>
        <w:t xml:space="preserve"> </w:t>
      </w:r>
      <w:r w:rsidRPr="003375EC">
        <w:rPr>
          <w:rFonts w:ascii="Times New Roman" w:hAnsi="Times New Roman"/>
          <w:szCs w:val="24"/>
        </w:rPr>
        <w:t>st.</w:t>
      </w:r>
      <w:r w:rsidRPr="003375EC" w:rsidR="006355E4">
        <w:rPr>
          <w:rFonts w:ascii="Times New Roman" w:hAnsi="Times New Roman"/>
          <w:szCs w:val="24"/>
        </w:rPr>
        <w:t xml:space="preserve"> </w:t>
      </w:r>
      <w:r w:rsidRPr="003375EC">
        <w:rPr>
          <w:rFonts w:ascii="Times New Roman" w:hAnsi="Times New Roman"/>
          <w:szCs w:val="24"/>
        </w:rPr>
        <w:t>1. Stečajnog zakona</w:t>
      </w:r>
      <w:r w:rsidRPr="003375EC" w:rsidR="001168E3">
        <w:rPr>
          <w:rFonts w:ascii="Times New Roman" w:hAnsi="Times New Roman"/>
          <w:szCs w:val="24"/>
        </w:rPr>
        <w:t xml:space="preserve"> („Narodne novine“ broj </w:t>
      </w:r>
      <w:r w:rsidR="00D37290">
        <w:rPr>
          <w:rFonts w:ascii="Times New Roman" w:hAnsi="Times New Roman"/>
          <w:szCs w:val="24"/>
        </w:rPr>
        <w:t>71/15, 104/17</w:t>
      </w:r>
      <w:r w:rsidRPr="003375EC" w:rsidR="00663A54">
        <w:rPr>
          <w:rFonts w:ascii="Times New Roman" w:hAnsi="Times New Roman"/>
          <w:szCs w:val="24"/>
        </w:rPr>
        <w:t xml:space="preserve">, </w:t>
      </w:r>
      <w:r w:rsidRPr="003375EC" w:rsidR="001168E3">
        <w:rPr>
          <w:rFonts w:ascii="Times New Roman" w:hAnsi="Times New Roman"/>
          <w:szCs w:val="24"/>
        </w:rPr>
        <w:t>dalje u tekstu: SZ-a)</w:t>
      </w:r>
      <w:r w:rsidRPr="003375EC">
        <w:rPr>
          <w:rFonts w:ascii="Times New Roman" w:hAns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Pr="003375EC" w:rsidR="00CB3E52" w:rsidP="00CB3E52" w:rsidRDefault="00CB3E52">
      <w:pPr>
        <w:pStyle w:val="Tijeloteksta"/>
        <w:ind w:firstLine="720"/>
        <w:rPr>
          <w:rFonts w:ascii="Times New Roman" w:hAnsi="Times New Roman"/>
          <w:szCs w:val="24"/>
        </w:rPr>
      </w:pPr>
    </w:p>
    <w:p w:rsidRPr="003375EC" w:rsidR="00CB3E52" w:rsidP="00CB3E52" w:rsidRDefault="00CB3E52">
      <w:pPr>
        <w:pStyle w:val="Tijeloteksta"/>
        <w:ind w:firstLine="720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lastRenderedPageBreak/>
        <w:t xml:space="preserve">Temeljem </w:t>
      </w:r>
      <w:r w:rsidR="00D37290">
        <w:rPr>
          <w:rFonts w:ascii="Times New Roman" w:hAnsi="Times New Roman"/>
          <w:szCs w:val="24"/>
        </w:rPr>
        <w:t xml:space="preserve">odredbe </w:t>
      </w:r>
      <w:r w:rsidRPr="003375EC">
        <w:rPr>
          <w:rFonts w:ascii="Times New Roman" w:hAnsi="Times New Roman"/>
          <w:szCs w:val="24"/>
        </w:rPr>
        <w:t>čl.</w:t>
      </w:r>
      <w:r w:rsidRPr="003375EC" w:rsidR="006355E4">
        <w:rPr>
          <w:rFonts w:ascii="Times New Roman" w:hAnsi="Times New Roman"/>
          <w:szCs w:val="24"/>
        </w:rPr>
        <w:t xml:space="preserve"> </w:t>
      </w:r>
      <w:r w:rsidR="00D37290">
        <w:rPr>
          <w:rFonts w:ascii="Times New Roman" w:hAnsi="Times New Roman"/>
          <w:szCs w:val="24"/>
        </w:rPr>
        <w:t>274</w:t>
      </w:r>
      <w:r w:rsidRPr="003375EC">
        <w:rPr>
          <w:rFonts w:ascii="Times New Roman" w:hAnsi="Times New Roman"/>
          <w:szCs w:val="24"/>
        </w:rPr>
        <w:t>.</w:t>
      </w:r>
      <w:r w:rsidRPr="003375EC" w:rsidR="006355E4">
        <w:rPr>
          <w:rFonts w:ascii="Times New Roman" w:hAnsi="Times New Roman"/>
          <w:szCs w:val="24"/>
        </w:rPr>
        <w:t xml:space="preserve"> </w:t>
      </w:r>
      <w:r w:rsidRPr="003375EC">
        <w:rPr>
          <w:rFonts w:ascii="Times New Roman" w:hAnsi="Times New Roman"/>
          <w:szCs w:val="24"/>
        </w:rPr>
        <w:t>st.</w:t>
      </w:r>
      <w:r w:rsidRPr="003375EC" w:rsidR="006355E4">
        <w:rPr>
          <w:rFonts w:ascii="Times New Roman" w:hAnsi="Times New Roman"/>
          <w:szCs w:val="24"/>
        </w:rPr>
        <w:t xml:space="preserve"> </w:t>
      </w:r>
      <w:r w:rsidRPr="003375EC">
        <w:rPr>
          <w:rFonts w:ascii="Times New Roman" w:hAnsi="Times New Roman"/>
          <w:szCs w:val="24"/>
        </w:rPr>
        <w:t>2.</w:t>
      </w:r>
      <w:r w:rsidR="00D37290">
        <w:rPr>
          <w:rFonts w:ascii="Times New Roman" w:hAnsi="Times New Roman"/>
          <w:szCs w:val="24"/>
        </w:rPr>
        <w:t xml:space="preserve"> </w:t>
      </w:r>
      <w:r w:rsidRPr="003375EC">
        <w:rPr>
          <w:rFonts w:ascii="Times New Roman" w:hAnsi="Times New Roman"/>
          <w:szCs w:val="24"/>
        </w:rPr>
        <w:t xml:space="preserve">SZ-a riješeno je kao u točki IV. izreke ovog rješenja. </w:t>
      </w:r>
    </w:p>
    <w:p w:rsidRPr="003375EC" w:rsidR="00362D40" w:rsidP="000F0435" w:rsidRDefault="00FE3BA2">
      <w:pPr>
        <w:pStyle w:val="Tijeloteksta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 xml:space="preserve"> </w:t>
      </w:r>
      <w:r w:rsidRPr="003375EC" w:rsidR="00E54C03">
        <w:rPr>
          <w:rFonts w:ascii="Times New Roman" w:hAnsi="Times New Roman"/>
          <w:szCs w:val="24"/>
        </w:rPr>
        <w:t xml:space="preserve"> </w:t>
      </w:r>
      <w:r w:rsidRPr="003375EC" w:rsidR="00362D40">
        <w:rPr>
          <w:rFonts w:ascii="Times New Roman" w:hAnsi="Times New Roman"/>
          <w:szCs w:val="24"/>
        </w:rPr>
        <w:tab/>
      </w:r>
      <w:r w:rsidRPr="003375EC" w:rsidR="000F0435">
        <w:rPr>
          <w:rFonts w:ascii="Times New Roman" w:hAnsi="Times New Roman"/>
          <w:szCs w:val="24"/>
        </w:rPr>
        <w:tab/>
      </w:r>
    </w:p>
    <w:p w:rsidR="003B7EB5" w:rsidP="00737A4B" w:rsidRDefault="00737A4B">
      <w:pPr>
        <w:pStyle w:val="Tijeloteksta"/>
        <w:jc w:val="center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>U Karlovcu</w:t>
      </w:r>
      <w:r w:rsidRPr="003375EC" w:rsidR="00257B0B">
        <w:rPr>
          <w:rFonts w:ascii="Times New Roman" w:hAnsi="Times New Roman"/>
          <w:szCs w:val="24"/>
        </w:rPr>
        <w:t xml:space="preserve"> </w:t>
      </w:r>
      <w:r w:rsidR="00F67AB5">
        <w:rPr>
          <w:rFonts w:ascii="Times New Roman" w:hAnsi="Times New Roman"/>
          <w:szCs w:val="24"/>
        </w:rPr>
        <w:t>12. kolovoza</w:t>
      </w:r>
      <w:r w:rsidR="00EF0632">
        <w:rPr>
          <w:rFonts w:ascii="Times New Roman" w:hAnsi="Times New Roman"/>
          <w:szCs w:val="24"/>
        </w:rPr>
        <w:t xml:space="preserve"> 2019</w:t>
      </w:r>
      <w:r w:rsidR="00C052D5">
        <w:rPr>
          <w:rFonts w:ascii="Times New Roman" w:hAnsi="Times New Roman"/>
          <w:szCs w:val="24"/>
        </w:rPr>
        <w:t>.</w:t>
      </w:r>
    </w:p>
    <w:p w:rsidRPr="003375EC" w:rsidR="00EF0632" w:rsidP="00737A4B" w:rsidRDefault="00EF0632">
      <w:pPr>
        <w:pStyle w:val="Tijeloteksta"/>
        <w:jc w:val="center"/>
        <w:rPr>
          <w:rFonts w:ascii="Times New Roman" w:hAnsi="Times New Roman"/>
          <w:szCs w:val="24"/>
        </w:rPr>
      </w:pPr>
    </w:p>
    <w:p w:rsidRPr="003375EC" w:rsidR="00737A4B" w:rsidP="00B314E8" w:rsidRDefault="00737A4B">
      <w:pPr>
        <w:pStyle w:val="Tijeloteksta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 w:rsidR="001168E3">
        <w:rPr>
          <w:rFonts w:ascii="Times New Roman" w:hAnsi="Times New Roman"/>
          <w:szCs w:val="24"/>
        </w:rPr>
        <w:t xml:space="preserve">           </w:t>
      </w:r>
      <w:r w:rsidRPr="003375EC">
        <w:rPr>
          <w:rFonts w:ascii="Times New Roman" w:hAnsi="Times New Roman"/>
          <w:szCs w:val="24"/>
        </w:rPr>
        <w:t>Sudac:</w:t>
      </w:r>
    </w:p>
    <w:p w:rsidR="00663A54" w:rsidP="00663A54" w:rsidRDefault="00663A54">
      <w:pPr>
        <w:pStyle w:val="Tijeloteksta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 xml:space="preserve">                                                                                               </w:t>
      </w:r>
      <w:r w:rsidRPr="003375EC" w:rsidR="001168E3">
        <w:rPr>
          <w:rFonts w:ascii="Times New Roman" w:hAnsi="Times New Roman"/>
          <w:szCs w:val="24"/>
        </w:rPr>
        <w:t xml:space="preserve">            </w:t>
      </w:r>
      <w:r w:rsidRPr="003375EC" w:rsidR="00737A4B">
        <w:rPr>
          <w:rFonts w:ascii="Times New Roman" w:hAnsi="Times New Roman"/>
          <w:szCs w:val="24"/>
        </w:rPr>
        <w:t>Goranka Boljkovac</w:t>
      </w:r>
      <w:r w:rsidR="00F67AB5">
        <w:rPr>
          <w:rFonts w:ascii="Times New Roman" w:hAnsi="Times New Roman"/>
          <w:szCs w:val="24"/>
        </w:rPr>
        <w:t>, v.r.</w:t>
      </w:r>
    </w:p>
    <w:p w:rsidR="00F67AB5" w:rsidP="00663A54" w:rsidRDefault="00F67AB5">
      <w:pPr>
        <w:pStyle w:val="Tijeloteksta"/>
        <w:rPr>
          <w:rFonts w:ascii="Times New Roman" w:hAnsi="Times New Roman"/>
          <w:szCs w:val="24"/>
        </w:rPr>
      </w:pPr>
    </w:p>
    <w:p w:rsidR="00F67AB5" w:rsidP="00663A54" w:rsidRDefault="00F67AB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Za točnost otpravka-</w:t>
      </w:r>
    </w:p>
    <w:p w:rsidR="008C0398" w:rsidP="00F67AB5" w:rsidRDefault="00F67AB5">
      <w:pPr>
        <w:pStyle w:val="Tijeloteksta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ovlašteni službenik:</w:t>
      </w:r>
      <w:r>
        <w:rPr>
          <w:rFonts w:ascii="Times New Roman" w:hAnsi="Times New Roman"/>
          <w:szCs w:val="24"/>
        </w:rPr>
        <w:br/>
        <w:t xml:space="preserve">                                                                                                                  Draženka Prpić</w:t>
      </w:r>
    </w:p>
    <w:p w:rsidRPr="003375EC" w:rsidR="00D25A3C" w:rsidP="004A4323" w:rsidRDefault="007718EF">
      <w:pPr>
        <w:pStyle w:val="Tijeloteksta"/>
        <w:tabs>
          <w:tab w:val="left" w:pos="6663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Pouka o pravnom lijeku:</w:t>
      </w:r>
      <w:r w:rsidRPr="003375EC" w:rsidR="001168E3">
        <w:rPr>
          <w:rFonts w:ascii="Times New Roman" w:hAnsi="Times New Roman"/>
          <w:szCs w:val="24"/>
        </w:rPr>
        <w:t xml:space="preserve">                                     </w:t>
      </w:r>
      <w:r w:rsidRPr="003375EC" w:rsidR="002E6910">
        <w:rPr>
          <w:rFonts w:ascii="Times New Roman" w:hAnsi="Times New Roman"/>
          <w:szCs w:val="24"/>
        </w:rPr>
        <w:t xml:space="preserve">                              </w:t>
      </w:r>
      <w:r w:rsidRPr="003375EC" w:rsidR="004A4323">
        <w:rPr>
          <w:rFonts w:ascii="Times New Roman" w:hAnsi="Times New Roman"/>
          <w:szCs w:val="24"/>
        </w:rPr>
        <w:tab/>
      </w:r>
    </w:p>
    <w:p w:rsidRPr="003375EC" w:rsidR="00D25A3C" w:rsidP="00E54C03" w:rsidRDefault="007718EF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Protiv ovog rješenja dopuš</w:t>
      </w:r>
      <w:r w:rsidR="00EF0632">
        <w:rPr>
          <w:rFonts w:ascii="Times New Roman" w:hAnsi="Times New Roman"/>
          <w:szCs w:val="24"/>
        </w:rPr>
        <w:t xml:space="preserve">tena je žalba u roku od 8 dana od isteka osmog dana od dana objave ovog rješenja na mrežnoj stranici e-Oglasna ploča suda, </w:t>
      </w:r>
      <w:r>
        <w:rPr>
          <w:rFonts w:ascii="Times New Roman" w:hAnsi="Times New Roman"/>
          <w:szCs w:val="24"/>
        </w:rPr>
        <w:t>Visokom trgo</w:t>
      </w:r>
      <w:r w:rsidR="00EF0632">
        <w:rPr>
          <w:rFonts w:ascii="Times New Roman" w:hAnsi="Times New Roman"/>
          <w:szCs w:val="24"/>
        </w:rPr>
        <w:t>vačkom sudu Republike Hrvatske, putem ovog suda u 3 primjerka</w:t>
      </w:r>
      <w:r>
        <w:rPr>
          <w:rFonts w:ascii="Times New Roman" w:hAnsi="Times New Roman"/>
          <w:szCs w:val="24"/>
        </w:rPr>
        <w:t>.</w:t>
      </w:r>
      <w:r w:rsidR="008C0398">
        <w:rPr>
          <w:rFonts w:ascii="Times New Roman" w:hAnsi="Times New Roman"/>
          <w:szCs w:val="24"/>
        </w:rPr>
        <w:t xml:space="preserve">         </w:t>
      </w:r>
      <w:r w:rsidRPr="003375EC" w:rsidR="00D25A3C">
        <w:rPr>
          <w:rFonts w:ascii="Times New Roman" w:hAnsi="Times New Roman"/>
          <w:szCs w:val="24"/>
        </w:rPr>
        <w:t xml:space="preserve"> </w:t>
      </w:r>
      <w:r w:rsidRPr="003375EC" w:rsidR="00663A54">
        <w:rPr>
          <w:rFonts w:ascii="Times New Roman" w:hAnsi="Times New Roman"/>
          <w:szCs w:val="24"/>
        </w:rPr>
        <w:t xml:space="preserve">                   </w:t>
      </w:r>
      <w:r w:rsidRPr="003375EC" w:rsidR="00C21B52">
        <w:rPr>
          <w:rFonts w:ascii="Times New Roman" w:hAnsi="Times New Roman"/>
          <w:szCs w:val="24"/>
        </w:rPr>
        <w:t xml:space="preserve"> </w:t>
      </w:r>
      <w:r w:rsidRPr="003375EC" w:rsidR="001168E3">
        <w:rPr>
          <w:rFonts w:ascii="Times New Roman" w:hAnsi="Times New Roman"/>
          <w:szCs w:val="24"/>
        </w:rPr>
        <w:t xml:space="preserve">                                            </w:t>
      </w:r>
      <w:r w:rsidRPr="003375EC" w:rsidR="004A4323">
        <w:rPr>
          <w:rFonts w:ascii="Times New Roman" w:hAnsi="Times New Roman"/>
          <w:szCs w:val="24"/>
        </w:rPr>
        <w:t xml:space="preserve">      </w:t>
      </w:r>
    </w:p>
    <w:p w:rsidR="00EF0632" w:rsidP="00E54C03" w:rsidRDefault="00EF0632">
      <w:pPr>
        <w:pStyle w:val="Tijeloteksta"/>
        <w:rPr>
          <w:rFonts w:ascii="Times New Roman" w:hAnsi="Times New Roman"/>
          <w:szCs w:val="24"/>
        </w:rPr>
      </w:pPr>
    </w:p>
    <w:p w:rsidR="00EF0632" w:rsidP="00E54C03" w:rsidRDefault="00EF0632">
      <w:pPr>
        <w:pStyle w:val="Tijeloteksta"/>
        <w:rPr>
          <w:rFonts w:ascii="Times New Roman" w:hAnsi="Times New Roman"/>
          <w:szCs w:val="24"/>
        </w:rPr>
      </w:pPr>
    </w:p>
    <w:p w:rsidR="00EF0632" w:rsidP="00E54C03" w:rsidRDefault="00EF0632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Dna:</w:t>
      </w:r>
    </w:p>
    <w:p w:rsidR="00EF0632" w:rsidP="00E54C03" w:rsidRDefault="00EF0632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1. </w:t>
      </w:r>
      <w:r w:rsidR="00F67AB5">
        <w:rPr>
          <w:rFonts w:ascii="Times New Roman" w:hAnsi="Times New Roman"/>
        </w:rPr>
        <w:t>Matko Ljuban, Zagreb, Hrvatskih iseljenika 3</w:t>
      </w:r>
    </w:p>
    <w:p w:rsidRPr="003375EC" w:rsidR="00C21B52" w:rsidP="00E54C03" w:rsidRDefault="00EF0632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2. Mrežna stranica e-Oglasna ploča suda</w:t>
      </w:r>
      <w:r w:rsidR="008C0398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ascii="Times New Roman" w:hAnsi="Times New Roman"/>
          <w:szCs w:val="24"/>
        </w:rPr>
        <w:t xml:space="preserve"> </w:t>
      </w:r>
      <w:r w:rsidRPr="003375EC" w:rsidR="004A4323">
        <w:rPr>
          <w:rFonts w:ascii="Times New Roman" w:hAnsi="Times New Roman"/>
          <w:szCs w:val="24"/>
        </w:rPr>
        <w:t xml:space="preserve">  </w:t>
      </w:r>
    </w:p>
    <w:sectPr w:rsidRPr="003375EC" w:rsidR="00C21B52" w:rsidSect="00EF0632">
      <w:headerReference w:type="even" r:id="rId11"/>
      <w:headerReference w:type="default" r:id="rId12"/>
      <w:pgSz w:w="11906" w:h="16838"/>
      <w:pgMar w:top="2269" w:right="1418" w:bottom="2127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E48FD" w:rsidRDefault="00EE48FD">
      <w:r>
        <w:separator/>
      </w:r>
    </w:p>
  </w:endnote>
  <w:endnote w:type="continuationSeparator" w:id="0">
    <w:p w:rsidR="00EE48FD" w:rsidRDefault="00EE48F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E48FD" w:rsidRDefault="00EE48FD">
      <w:r>
        <w:separator/>
      </w:r>
    </w:p>
  </w:footnote>
  <w:footnote w:type="continuationSeparator" w:id="0">
    <w:p w:rsidR="00EE48FD" w:rsidRDefault="00EE48F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3E52" w:rsidP="00B314E8" w:rsidRDefault="00CB3E5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3E52" w:rsidRDefault="00CB3E5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3E52" w:rsidP="00B314E8" w:rsidRDefault="00CB3E5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203">
      <w:rPr>
        <w:rStyle w:val="Brojstranice"/>
      </w:rPr>
      <w:t>2</w:t>
    </w:r>
    <w:r>
      <w:rPr>
        <w:rStyle w:val="Brojstranice"/>
      </w:rPr>
      <w:fldChar w:fldCharType="end"/>
    </w:r>
  </w:p>
  <w:p w:rsidR="00CB3E52" w:rsidRDefault="001168E3">
    <w:pPr>
      <w:pStyle w:val="Zaglavlje"/>
    </w:pPr>
    <w:r>
      <w:t xml:space="preserve">                                                                                    </w:t>
    </w:r>
    <w:r w:rsidRPr="00EF0632" w:rsidR="00EF0632">
      <w:rPr>
        <w:rFonts w:ascii="Times New Roman" w:hAnsi="Times New Roman"/>
      </w:rPr>
      <w:t>4</w:t>
    </w:r>
    <w:r w:rsidRPr="003375EC" w:rsidR="00EF0632">
      <w:rPr>
        <w:rFonts w:ascii="Times New Roman" w:hAnsi="Times New Roman"/>
        <w:noProof w:val="false"/>
        <w:szCs w:val="24"/>
      </w:rPr>
      <w:t xml:space="preserve"> St-</w:t>
    </w:r>
    <w:r w:rsidR="00F67AB5">
      <w:rPr>
        <w:rFonts w:ascii="Times New Roman" w:hAnsi="Times New Roman"/>
        <w:noProof w:val="false"/>
        <w:szCs w:val="24"/>
      </w:rPr>
      <w:t>242</w:t>
    </w:r>
    <w:r w:rsidR="00EF0632">
      <w:rPr>
        <w:rFonts w:ascii="Times New Roman" w:hAnsi="Times New Roman"/>
        <w:noProof w:val="false"/>
        <w:szCs w:val="24"/>
      </w:rPr>
      <w:t>/2017-</w:t>
    </w:r>
    <w:r w:rsidR="00F67AB5">
      <w:rPr>
        <w:rFonts w:ascii="Times New Roman" w:hAnsi="Times New Roman"/>
        <w:noProof w:val="false"/>
        <w:szCs w:val="24"/>
      </w:rPr>
      <w:t>46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C3768E"/>
    <w:multiLevelType w:val="hybridMultilevel"/>
    <w:tmpl w:val="B8DE90F2"/>
    <w:lvl w:ilvl="0" w:tplc="10A0137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237F00"/>
    <w:rsid w:val="00245E30"/>
    <w:rsid w:val="00257B0B"/>
    <w:rsid w:val="002811C7"/>
    <w:rsid w:val="002E6910"/>
    <w:rsid w:val="00331948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566675"/>
    <w:rsid w:val="00577F43"/>
    <w:rsid w:val="00591203"/>
    <w:rsid w:val="00594221"/>
    <w:rsid w:val="005A0E12"/>
    <w:rsid w:val="005B74CF"/>
    <w:rsid w:val="005C7351"/>
    <w:rsid w:val="005C7F7E"/>
    <w:rsid w:val="005E0A3C"/>
    <w:rsid w:val="006275C1"/>
    <w:rsid w:val="006355E4"/>
    <w:rsid w:val="006521A5"/>
    <w:rsid w:val="00663A54"/>
    <w:rsid w:val="006A71F3"/>
    <w:rsid w:val="006E3C0B"/>
    <w:rsid w:val="006F22E3"/>
    <w:rsid w:val="00727927"/>
    <w:rsid w:val="00737A4B"/>
    <w:rsid w:val="007718EF"/>
    <w:rsid w:val="00797CC4"/>
    <w:rsid w:val="007C72DF"/>
    <w:rsid w:val="007F6689"/>
    <w:rsid w:val="00855310"/>
    <w:rsid w:val="00876060"/>
    <w:rsid w:val="008A1EAD"/>
    <w:rsid w:val="008C0398"/>
    <w:rsid w:val="008E2590"/>
    <w:rsid w:val="008F12BE"/>
    <w:rsid w:val="00906A49"/>
    <w:rsid w:val="00937ECE"/>
    <w:rsid w:val="009432E4"/>
    <w:rsid w:val="009663A8"/>
    <w:rsid w:val="00980A30"/>
    <w:rsid w:val="00992055"/>
    <w:rsid w:val="009A4E8F"/>
    <w:rsid w:val="009E4927"/>
    <w:rsid w:val="009F3B1B"/>
    <w:rsid w:val="009F4517"/>
    <w:rsid w:val="009F455D"/>
    <w:rsid w:val="00A63C65"/>
    <w:rsid w:val="00A85467"/>
    <w:rsid w:val="00AC14E9"/>
    <w:rsid w:val="00AD105D"/>
    <w:rsid w:val="00B140DC"/>
    <w:rsid w:val="00B23F96"/>
    <w:rsid w:val="00B314E8"/>
    <w:rsid w:val="00B37BB6"/>
    <w:rsid w:val="00B6129E"/>
    <w:rsid w:val="00B66EAB"/>
    <w:rsid w:val="00BB5EB8"/>
    <w:rsid w:val="00BB6B99"/>
    <w:rsid w:val="00C052D5"/>
    <w:rsid w:val="00C21B52"/>
    <w:rsid w:val="00C4751B"/>
    <w:rsid w:val="00C64546"/>
    <w:rsid w:val="00C827A3"/>
    <w:rsid w:val="00CA7F1C"/>
    <w:rsid w:val="00CB3E52"/>
    <w:rsid w:val="00CB4C2D"/>
    <w:rsid w:val="00CE02F2"/>
    <w:rsid w:val="00CE0A00"/>
    <w:rsid w:val="00CF4808"/>
    <w:rsid w:val="00CF4C16"/>
    <w:rsid w:val="00D25A3C"/>
    <w:rsid w:val="00D37290"/>
    <w:rsid w:val="00DB1F37"/>
    <w:rsid w:val="00DC236E"/>
    <w:rsid w:val="00E06241"/>
    <w:rsid w:val="00E54C03"/>
    <w:rsid w:val="00E57A50"/>
    <w:rsid w:val="00EE48FD"/>
    <w:rsid w:val="00EF0632"/>
    <w:rsid w:val="00F67AB5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noProof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noProof w:val="false"/>
    </w:r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Podnoje">
    <w:name w:val="footer"/>
    <w:basedOn w:val="Normal"/>
    <w:rsid w:val="001168E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2E691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912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120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1203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120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120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2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2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2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2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OMNIA TEKNO d.o.o. za zastupanje i posredovanje u prometu roba i usluga u stečaju zastupanog po punomoćniku Tatjana Rožanković; Nikica Dalić</izvorni_sadrzaj>
    <derivirana_varijabla naziv="DomainObject.Predmet.ProtustrankaFormated_1">  OMNIA TEKNO d.o.o. za zastupanje i posredovanje u prometu roba i usluga u stečaju zastupanog po punomoćniku Tatjana Rožanković; Nikica Dalić</derivirana_varijabla>
  </DomainObject.Predmet.ProtustrankaFormated>
  <DomainObject.Predmet.ProtustrankaFormatedOIB>
    <izvorni_sadrzaj>  OMNIA TEKNO d.o.o. za zastupanje i posredovanje u prometu roba i usluga u stečaju, OIB 17840098367 zastupanog po punomoćniku Tatjana Rožanković; Nikica Dalić</izvorni_sadrzaj>
    <derivirana_varijabla naziv="DomainObject.Predmet.ProtustrankaFormatedOIB_1">  OMNIA TEKNO d.o.o. za zastupanje i posredovanje u prometu roba i usluga u stečaju, OIB 17840098367 zastupanog po punomoćniku Tatjana Rožanković; Nikica Dalić</derivirana_varijabla>
  </DomainObject.Predmet.ProtustrankaFormatedOIB>
  <DomainObject.Predmet.ProtustrankaFormatedWithAdress>
    <izvorni_sadrzaj> OMNIA TEKNO d.o.o. za zastupanje i posredovanje u prometu roba i usluga u stečaju, Habdelićeva 11, 10410 Velika Gorica zastupanog po punomoćniku Tatjana Rožanković; Nikica Dalić</izvorni_sadrzaj>
    <derivirana_varijabla naziv="DomainObject.Predmet.ProtustrankaFormatedWithAdress_1"> OMNIA TEKNO d.o.o. za zastupanje i posredovanje u prometu roba i usluga u stečaju, Habdelićeva 11, 10410 Velika Gorica zastupanog po punomoćniku Tatjana Rožanković; Nikica Dalić</derivirana_varijabla>
  </DomainObject.Predmet.ProtustrankaFormatedWithAdress>
  <DomainObject.Predmet.ProtustrankaFormatedWithAdressOIB>
    <izvorni_sadrzaj> OMNIA TEKNO d.o.o. za zastupanje i posredovanje u prometu roba i usluga u stečaju, OIB 17840098367, Habdelićeva 11, 10410 Velika Gorica zastupanog po punomoćniku Tatjana Rožanković; Nikica Dalić</izvorni_sadrzaj>
    <derivirana_varijabla naziv="DomainObject.Predmet.ProtustrankaFormatedWithAdressOIB_1"> OMNIA TEKNO d.o.o. za zastupanje i posredovanje u prometu roba i usluga u stečaju, OIB 17840098367, Habdelićeva 11, 10410 Velika Gorica zastupanog po punomoćniku Tatjana Rožanković; Nikica Dalić</derivirana_varijabla>
  </DomainObject.Predmet.ProtustrankaFormatedWithAdressOIB>
  <DomainObject.Predmet.ProtustrankaWithAdress>
    <izvorni_sadrzaj>OMNIA TEKNO d.o.o. za zastupanje i posredovanje u prometu roba i usluga u stečaju Habdelićeva 11, 10410 Velika Gorica</izvorni_sadrzaj>
    <derivirana_varijabla naziv="DomainObject.Predmet.ProtustrankaWithAdress_1">OMNIA TEKNO d.o.o. za zastupanje i posredovanje u prometu roba i usluga u stečaju Habdelićeva 11, 10410 Velika Gorica</derivirana_varijabla>
  </DomainObject.Predmet.ProtustrankaWithAdress>
  <DomainObject.Predmet.ProtustrankaWithAdressOIB>
    <izvorni_sadrzaj>OMNIA TEKNO d.o.o. za zastupanje i posredovanje u prometu roba i usluga u stečaju, OIB 17840098367, Habdelićeva 11, 10410 Velika Gorica</izvorni_sadrzaj>
    <derivirana_varijabla naziv="DomainObject.Predmet.ProtustrankaWithAdressOIB_1">OMNIA TEKNO d.o.o. za zastupanje i posredovanje u prometu roba i usluga u stečaju, OIB 17840098367, Habdelićeva 11, 10410 Velika Gorica</derivirana_varijabla>
  </DomainObject.Predmet.ProtustrankaWithAdressOIB>
  <DomainObject.Predmet.ProtustrankaNazivFormated>
    <izvorni_sadrzaj>OMNIA TEKNO d.o.o. za zastupanje i posredovanje u prometu roba i usluga u stečaju</izvorni_sadrzaj>
    <derivirana_varijabla naziv="DomainObject.Predmet.ProtustrankaNazivFormated_1">OMNIA TEKNO d.o.o. za zastupanje i posredovanje u prometu roba i usluga u stečaju</derivirana_varijabla>
  </DomainObject.Predmet.ProtustrankaNazivFormated>
  <DomainObject.Predmet.ProtustrankaNazivFormatedOIB>
    <izvorni_sadrzaj>OMNIA TEKNO d.o.o. za zastupanje i posredovanje u prometu roba i usluga u stečaju, OIB 17840098367</izvorni_sadrzaj>
    <derivirana_varijabla naziv="DomainObject.Predmet.ProtustrankaNazivFormatedOIB_1">OMNIA TEKNO d.o.o. za zastupanje i posredovanje u prometu roba i usluga u stečaju, OIB 17840098367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TEKNO d.o.o. za zastupanje i posredovanje u prometu roba i usluga u stečaju zastupanog po punomoćniku Tatjana Rožanković; Nikica Dalić</item>
    </izvorni_sadrzaj>
    <derivirana_varijabla naziv="DomainObject.Predmet.ProtuStrankaListFormated_1">
      <item>OMNIA TEKNO d.o.o. za zastupanje i posredovanje u prometu roba i usluga u stečaju zastupanog po punomoćniku Tatjana Rožanković; Nikica Dalić</item>
    </derivirana_varijabla>
  </DomainObject.Predmet.ProtuStrankaListFormated>
  <DomainObject.Predmet.ProtuStrankaListFormatedOIB>
    <izvorni_sadrzaj>
      <item>OMNIA TEKNO d.o.o. za zastupanje i posredovanje u prometu roba i usluga u stečaju, OIB 17840098367 zastupanog po punomoćniku Tatjana Rožanković; Nikica Dalić</item>
    </izvorni_sadrzaj>
    <derivirana_varijabla naziv="DomainObject.Predmet.ProtuStrankaListFormatedOIB_1">
      <item>OMNIA TEKNO d.o.o. za zastupanje i posredovanje u prometu roba i usluga u stečaju, OIB 17840098367 zastupanog po punomoćniku Tatjana Rožanković; Nikica Dalić</item>
    </derivirana_varijabla>
  </DomainObject.Predmet.ProtuStrankaListFormatedOIB>
  <DomainObject.Predmet.ProtuStrankaListFormatedWithAdress>
    <izvorni_sadrzaj>
      <item>OMNIA TEKNO d.o.o. za zastupanje i posredovanje u prometu roba i usluga u stečaju, Habdelićeva 11, 10410 Velika Gorica zastupanog po punomoćniku Tatjana Rožanković; Nikica Dalić</item>
    </izvorni_sadrzaj>
    <derivirana_varijabla naziv="DomainObject.Predmet.ProtuStrankaListFormatedWithAdress_1">
      <item>OMNIA TEKNO d.o.o. za zastupanje i posredovanje u prometu roba i usluga u stečaju, Habdelićeva 11, 10410 Velika Gorica zastupanog po punomoćniku Tatjana Rožanković; Nikica Dalić</item>
    </derivirana_varijabla>
  </DomainObject.Predmet.ProtuStrankaListFormatedWithAdress>
  <DomainObject.Predmet.ProtuStrankaListFormatedWithAdressOIB>
    <izvorni_sadrzaj>
      <item>OMNIA TEKNO d.o.o. za zastupanje i posredovanje u prometu roba i usluga u stečaju, OIB 17840098367, Habdelićeva 11, 10410 Velika Gorica zastupanog po punomoćniku Tatjana Rožanković; Nikica Dalić</item>
    </izvorni_sadrzaj>
    <derivirana_varijabla naziv="DomainObject.Predmet.ProtuStrankaListFormatedWithAdressOIB_1">
      <item>OMNIA TEKNO d.o.o. za zastupanje i posredovanje u prometu roba i usluga u stečaju, OIB 17840098367, Habdelićeva 11, 10410 Velika Gorica zastupanog po punomoćniku Tatjana Rožanković; Nikica Dalić</item>
    </derivirana_varijabla>
  </DomainObject.Predmet.ProtuStrankaListFormatedWithAdressOIB>
  <DomainObject.Predmet.ProtuStrankaListNazivFormated>
    <izvorni_sadrzaj>
      <item>OMNIA TEKNO d.o.o. za zastupanje i posredovanje u prometu roba i usluga u stečaju</item>
    </izvorni_sadrzaj>
    <derivirana_varijabla naziv="DomainObject.Predmet.ProtuStrankaListNazivFormated_1">
      <item>OMNIA TEKNO d.o.o. za zastupanje i posredovanje u prometu roba i usluga u stečaju</item>
    </derivirana_varijabla>
  </DomainObject.Predmet.ProtuStrankaListNazivFormated>
  <DomainObject.Predmet.ProtuStrankaListNazivFormatedOIB>
    <izvorni_sadrzaj>
      <item>OMNIA TEKNO d.o.o. za zastupanje i posredovanje u prometu roba i usluga u stečaju, OIB 17840098367</item>
    </izvorni_sadrzaj>
    <derivirana_varijabla naziv="DomainObject.Predmet.ProtuStrankaListNazivFormatedOIB_1">
      <item>OMNIA TEKNO d.o.o. za zastupanje i posredovanje u prometu roba i usluga u stečaju, OIB 17840098367</item>
    </derivirana_varijabla>
  </DomainObject.Predmet.ProtuStrankaListNazivFormatedOIB>
  <DomainObject.Predmet.OstaliListFormated>
    <izvorni_sadrzaj>
      <item>Tatjana Rožanković punomoćnica sudionika u postupku OMNIA TEKNO d.o.o. za zastupanje i posredovanje u prometu roba i usluga u stečaju</item>
      <item>Nikica Dalić punomoćnik sudionika u postupku OMNIA TEKNO d.o.o. za zastupanje i posredovanje u prometu roba i usluga u stečaju</item>
    </izvorni_sadrzaj>
    <derivirana_varijabla naziv="DomainObject.Predmet.OstaliListFormated_1">
      <item>Tatjana Rožanković punomoćnica sudionika u postupku OMNIA TEKNO d.o.o. za zastupanje i posredovanje u prometu roba i usluga u stečaju</item>
      <item>Nikica Dalić punomoćnik sudionika u postupku OMNIA TEKNO d.o.o. za zastupanje i posredovanje u prometu roba i usluga u stečaju</item>
    </derivirana_varijabla>
  </DomainObject.Predmet.OstaliListFormated>
  <DomainObject.Predmet.OstaliListFormatedOIB>
    <izvorni_sadrzaj>
      <item>Tatjana Rožanković, OIB 67724188552 punomoćnica sudionika u postupku OMNIA TEKNO d.o.o. za zastupanje i posredovanje u prometu roba i usluga u stečaju</item>
      <item>Nikica Dalić, OIB 31981228595 punomoćnik sudionika u postupku OMNIA TEKNO d.o.o. za zastupanje i posredovanje u prometu roba i usluga u stečaju</item>
    </izvorni_sadrzaj>
    <derivirana_varijabla naziv="DomainObject.Predmet.OstaliListFormatedOIB_1">
      <item>Tatjana Rožanković, OIB 67724188552 punomoćnica sudionika u postupku OMNIA TEKNO d.o.o. za zastupanje i posredovanje u prometu roba i usluga u stečaju</item>
      <item>Nikica Dalić, OIB 31981228595 punomoćnik sudionika u postupku OMNIA TEKNO d.o.o. za zastupanje i posredovanje u prometu roba i usluga u stečaju</item>
    </derivirana_varijabla>
  </DomainObject.Predmet.OstaliListFormatedOIB>
  <DomainObject.Predmet.OstaliListFormatedWithAdress>
    <izvorni_sadrzaj>
      <item>Tatjana Rožanković, Josipovićeva Ulica 81, 10410 Velika Gorica punomoćnica sudionika u postupku OMNIA TEKNO d.o.o. za zastupanje i posredovanje u prometu roba i usluga u stečaju</item>
      <item>Nikica Dalić, Trnjanska cesta 11, 10000 Zagreb punomoćnik sudionika u postupku OMNIA TEKNO d.o.o. za zastupanje i posredovanje u prometu roba i usluga u stečaju</item>
    </izvorni_sadrzaj>
    <derivirana_varijabla naziv="DomainObject.Predmet.OstaliListFormatedWithAdress_1">
      <item>Tatjana Rožanković, Josipovićeva Ulica 81, 10410 Velika Gorica punomoćnica sudionika u postupku OMNIA TEKNO d.o.o. za zastupanje i posredovanje u prometu roba i usluga u stečaju</item>
      <item>Nikica Dalić, Trnjanska cesta 11, 10000 Zagreb punomoćnik sudionika u postupku OMNIA TEKNO d.o.o. za zastupanje i posredovanje u prometu roba i usluga u stečaju</item>
    </derivirana_varijabla>
  </DomainObject.Predmet.OstaliListFormatedWithAdress>
  <DomainObject.Predmet.OstaliListFormatedWithAdressOIB>
    <izvorni_sadrzaj>
      <item>Tatjana Rožanković, OIB 67724188552, Josipovićeva Ulica 81, 10410 Velika Gorica punomoćnica sudionika u postupku OMNIA TEKNO d.o.o. za zastupanje i posredovanje u prometu roba i usluga u stečaju</item>
      <item>Nikica Dalić, OIB 31981228595, Trnjanska cesta 11, 10000 Zagreb punomoćnik sudionika u postupku OMNIA TEKNO d.o.o. za zastupanje i posredovanje u prometu roba i usluga u stečaju</item>
    </izvorni_sadrzaj>
    <derivirana_varijabla naziv="DomainObject.Predmet.OstaliListFormatedWithAdressOIB_1">
      <item>Tatjana Rožanković, OIB 67724188552, Josipovićeva Ulica 81, 10410 Velika Gorica punomoćnica sudionika u postupku OMNIA TEKNO d.o.o. za zastupanje i posredovanje u prometu roba i usluga u stečaju</item>
      <item>Nikica Dalić, OIB 31981228595, Trnjanska cesta 11, 10000 Zagreb punomoćnik sudionika u postupku OMNIA TEKNO d.o.o. za zastupanje i posredovanje u prometu roba i usluga u stečaju</item>
    </derivirana_varijabla>
  </DomainObject.Predmet.OstaliListFormatedWithAdressOIB>
  <DomainObject.Predmet.OstaliListNazivFormated>
    <izvorni_sadrzaj>
      <item>Tatjana Rožanković</item>
      <item>Nikica Dalić</item>
    </izvorni_sadrzaj>
    <derivirana_varijabla naziv="DomainObject.Predmet.OstaliListNazivFormated_1">
      <item>Tatjana Rožanković</item>
      <item>Nikica Dalić</item>
    </derivirana_varijabla>
  </DomainObject.Predmet.OstaliListNazivFormated>
  <DomainObject.Predmet.OstaliListNazivFormatedOIB>
    <izvorni_sadrzaj>
      <item>Tatjana Rožanković, OIB 67724188552</item>
      <item>Nikica Dalić, OIB 31981228595</item>
    </izvorni_sadrzaj>
    <derivirana_varijabla naziv="DomainObject.Predmet.OstaliListNazivFormatedOIB_1">
      <item>Tatjana Rožanković, OIB 67724188552</item>
      <item>Nikica Dalić, OIB 31981228595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TEKNO d.o.o. za zastupanje i posredovanje u prometu roba i usluga u stečaju</izvorni_sadrzaj>
    <derivirana_varijabla naziv="DomainObject.Predmet.ProtustrankaIDrugi_1">OMNIA TEKNO d.o.o. za zastupanje i posredovanje u prometu roba i usluga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OMNIA TEKNO d.o.o. za zastupanje i posredovanje u prometu roba i usluga u stečaju, OIB 17840098367, Habdelićeva 11, 10410 Velika Gorica</izvorni_sadrzaj>
    <derivirana_varijabla naziv="DomainObject.Predmet.ProtustrankaIDrugiAdressOIB_1">OMNIA TEKNO d.o.o. za zastupanje i posredovanje u prometu roba i usluga u stečaju, OIB 17840098367, Habdelićeva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 TEKNO d.o.o. za zastupanje i posredovanje u prometu roba i usluga u stečaju</item>
      <item>Tatjana Rožanković</item>
      <item>Nikica Dalić</item>
    </izvorni_sadrzaj>
    <derivirana_varijabla naziv="DomainObject.Predmet.SudioniciListNaziv_1">
      <item>FINA Regionalni centar Zagreb</item>
      <item>OMNIA TEKNO d.o.o. za zastupanje i posredovanje u prometu roba i usluga u stečaju</item>
      <item>Tatjana Rožanković</item>
      <item>Nikica Dalić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OMNIA TEKNO d.o.o. za zastupanje i posredovanje u prometu roba i usluga u stečaju, OIB 17840098367, Habdelićeva 11,10410 Velika Gorica</item>
      <item>Tatjana Rožanković, OIB 67724188552, Josipovićeva Ulica 81,10410 Velika Gorica</item>
      <item>Nikica Dalić, OIB 31981228595, Trnjanska cesta 11,10000 Zagreb</item>
    </izvorni_sadrzaj>
    <derivirana_varijabla naziv="DomainObject.Predmet.SudioniciListAdressOIB_1">
      <item>FINA Regionalni centar Zagreb, OIB 85821130368, Trg svibanjskih žrtava 1995. br. 1,10000 Zagreb</item>
      <item>OMNIA TEKNO d.o.o. za zastupanje i posredovanje u prometu roba i usluga u stečaju, OIB 17840098367, Habdelićeva 11,10410 Velika Gorica</item>
      <item>Tatjana Rožanković, OIB 67724188552, Josipovićeva Ulica 81,10410 Velika Gorica</item>
      <item>Nikica Dalić, OIB 31981228595, Trnjanska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17840098367</item>
      <item>, OIB 67724188552</item>
      <item>, OIB 31981228595</item>
    </izvorni_sadrzaj>
    <derivirana_varijabla naziv="DomainObject.Predmet.SudioniciListNazivOIB_1">
      <item>, OIB 85821130368</item>
      <item>, OIB 17840098367</item>
      <item>, OIB 67724188552</item>
      <item>, OIB 31981228595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St-242/2017-40</izvorni_sadrzaj>
    <derivirana_varijabla naziv="DomainObject.PredzadnjaOdlukaIzPredmeta.Oznaka_1">St-242/2017-40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3399C-D6FD-4A41-98B2-21D284495FB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2</properties:Pages>
  <properties:Words>358</properties:Words>
  <properties:Characters>1785</properties:Characters>
  <properties:Lines>59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2019-08-12T10:56:00Z</dcterms:created>
  <dc:creator>x</dc:creator>
  <cp:lastModifiedBy>Renata Klokočki</cp:lastModifiedBy>
  <cp:lastPrinted>2019-08-12T11:06:00Z</cp:lastPrinted>
  <dcterms:modified xmlns:xsi="http://www.w3.org/2001/XMLSchema-instance" xsi:type="dcterms:W3CDTF">2019-08-12T11:06:00Z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(RJEŠENJE suglasnost za završnu diobu-OMNIA TEKNO.docx)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