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8a03" w14:paraId="4dd8a03" w:rsidRDefault="005B63C5" w:rsidP="005B63C5" w:rsidR="005B63C5">
      <w:pPr>
        <w15:collapsed w:val="false"/>
      </w:pPr>
      <w:bookmarkStart w:name="_GoBack" w:id="0"/>
      <w:bookmarkEnd w:id="0"/>
    </w:p>
    <w:p w:rsidRDefault="005B63C5" w:rsidP="005B63C5" w:rsidR="005B63C5">
      <w:pPr>
        <w:jc w:val="right"/>
      </w:pPr>
      <w:r>
        <w:t>9.St-942/16</w:t>
      </w:r>
    </w:p>
    <w:p w:rsidRDefault="005B63C5" w:rsidP="005B63C5" w:rsidR="005B63C5"/>
    <w:p w:rsidRDefault="005B63C5" w:rsidP="005B63C5" w:rsidR="005B63C5">
      <w:r>
        <w:t>REPUBLIKA HRVATSKA</w:t>
      </w:r>
    </w:p>
    <w:p w:rsidRDefault="005B63C5" w:rsidP="005B63C5" w:rsidR="005B63C5">
      <w:r>
        <w:t>TRGOVAČKI SUD U ZADRU</w:t>
      </w:r>
    </w:p>
    <w:p w:rsidRDefault="005B63C5" w:rsidP="005B63C5" w:rsidR="005B63C5">
      <w:r>
        <w:t xml:space="preserve">Stalna služba u Šibeniku                                            </w:t>
      </w:r>
    </w:p>
    <w:p w:rsidRDefault="005B63C5" w:rsidP="005B63C5" w:rsidR="005B63C5">
      <w:pPr>
        <w:jc w:val="center"/>
      </w:pPr>
    </w:p>
    <w:p w:rsidRDefault="005B63C5" w:rsidP="005B63C5" w:rsidR="005B63C5">
      <w:pPr>
        <w:jc w:val="center"/>
      </w:pPr>
    </w:p>
    <w:p w:rsidRDefault="005B63C5" w:rsidP="005B63C5" w:rsidR="005B63C5">
      <w:pPr>
        <w:jc w:val="center"/>
      </w:pPr>
      <w:r>
        <w:t>R E P U B L I KA   H R V A T S K A</w:t>
      </w:r>
    </w:p>
    <w:p w:rsidRDefault="005B63C5" w:rsidP="005B63C5" w:rsidR="005B63C5">
      <w:pPr>
        <w:jc w:val="center"/>
      </w:pPr>
    </w:p>
    <w:p w:rsidRDefault="005B63C5" w:rsidP="005B63C5" w:rsidR="005B63C5">
      <w:pPr>
        <w:jc w:val="center"/>
      </w:pPr>
      <w:r>
        <w:t>R J E Š E N J E</w:t>
      </w:r>
    </w:p>
    <w:p w:rsidRDefault="005B63C5" w:rsidP="005B63C5" w:rsidR="005B63C5"/>
    <w:p w:rsidRDefault="005B63C5" w:rsidP="005B63C5" w:rsidR="005B63C5">
      <w:pPr>
        <w:ind w:firstLine="708"/>
        <w:jc w:val="both"/>
      </w:pPr>
      <w:r>
        <w:t xml:space="preserve">Trgovački sud u Zadru, Stalna služba Šibenik (OIB:39670464653), po sucu ovog suda Tereziji Goreta kao stečajnom sucu, povodom prijedloga za otvaranje stečajnog postupka na imovini stečajnog dužnika </w:t>
      </w:r>
      <w:r w:rsidRPr="005B63C5">
        <w:t>TLM-TPP d.o.o.</w:t>
      </w:r>
      <w:r>
        <w:t xml:space="preserve"> iz Šibenika, Ulica Narodnog preporoda 12, OIB: </w:t>
      </w:r>
      <w:r w:rsidRPr="005B63C5">
        <w:t>60576413258</w:t>
      </w:r>
      <w:r>
        <w:t>, dana 02. Rujna 2016.,</w:t>
      </w:r>
    </w:p>
    <w:p w:rsidRDefault="005B63C5" w:rsidP="005B63C5" w:rsidR="005B63C5">
      <w:pPr>
        <w:rPr>
          <w:b/>
          <w:bCs/>
        </w:rPr>
      </w:pPr>
    </w:p>
    <w:p w:rsidRDefault="005B63C5" w:rsidP="005B63C5" w:rsidR="005B63C5">
      <w:pPr>
        <w:rPr>
          <w:b/>
          <w:bCs/>
        </w:rPr>
      </w:pPr>
    </w:p>
    <w:p w:rsidRDefault="005B63C5" w:rsidP="005B63C5" w:rsidR="005B63C5">
      <w:pPr>
        <w:jc w:val="center"/>
      </w:pPr>
      <w:r>
        <w:t>r i j e š i o  j e</w:t>
      </w:r>
    </w:p>
    <w:p w:rsidRDefault="005B63C5" w:rsidP="005B63C5" w:rsidR="005B63C5">
      <w:pPr>
        <w:rPr>
          <w:b/>
          <w:bCs/>
        </w:rPr>
      </w:pPr>
    </w:p>
    <w:p w:rsidRDefault="005B63C5" w:rsidP="005B63C5" w:rsidR="005B63C5">
      <w:pPr>
        <w:ind w:firstLine="708"/>
        <w:jc w:val="both"/>
        <w:rPr>
          <w:b/>
          <w:bCs/>
        </w:rPr>
      </w:pPr>
      <w:r>
        <w:t>I</w:t>
      </w:r>
      <w:r>
        <w:rPr>
          <w:b/>
          <w:bCs/>
        </w:rPr>
        <w:t xml:space="preserve"> </w:t>
      </w:r>
      <w:r>
        <w:t>O t v a r a   s e   stečajni postupak nad dužnikom</w:t>
      </w:r>
      <w:r>
        <w:rPr>
          <w:b/>
          <w:bCs/>
        </w:rPr>
        <w:t xml:space="preserve"> </w:t>
      </w:r>
      <w:r w:rsidRPr="005B63C5">
        <w:t>TLM-TPP d.o.o.</w:t>
      </w:r>
      <w:r>
        <w:t xml:space="preserve"> iz Šibenika, Ulica Narodnog preporoda 12, OIB: </w:t>
      </w:r>
      <w:r w:rsidRPr="005B63C5">
        <w:t>60576413258</w:t>
      </w:r>
      <w:r>
        <w:t>.</w:t>
      </w:r>
      <w:r>
        <w:rPr>
          <w:b/>
          <w:bCs/>
        </w:rPr>
        <w:t xml:space="preserve"> </w:t>
      </w:r>
    </w:p>
    <w:p w:rsidRDefault="005B63C5" w:rsidP="005B63C5" w:rsidR="005B63C5">
      <w:pPr>
        <w:ind w:hanging="192" w:left="900"/>
        <w:jc w:val="both"/>
        <w:rPr>
          <w:b/>
          <w:bCs/>
        </w:rPr>
      </w:pPr>
    </w:p>
    <w:p w:rsidRDefault="005B63C5" w:rsidP="005B63C5" w:rsidR="005B63C5">
      <w:pPr>
        <w:ind w:firstLine="708"/>
        <w:jc w:val="both"/>
      </w:pPr>
      <w:r>
        <w:t xml:space="preserve">II Stečajnim upraviteljem imenuje se </w:t>
      </w:r>
      <w:r w:rsidR="004C1707">
        <w:t>Blanka Gambiraža iz Osijeka, Šamačka 9/I, OIB: 81085118009</w:t>
      </w:r>
      <w:r>
        <w:t>.</w:t>
      </w:r>
    </w:p>
    <w:p w:rsidRDefault="005B63C5" w:rsidP="005B63C5" w:rsidR="005B63C5">
      <w:pPr>
        <w:ind w:firstLine="708"/>
        <w:jc w:val="both"/>
        <w:rPr>
          <w:b/>
          <w:bCs/>
        </w:rPr>
      </w:pPr>
    </w:p>
    <w:p w:rsidRDefault="005B63C5" w:rsidP="005B63C5" w:rsidR="005B63C5">
      <w:pPr>
        <w:ind w:firstLine="708"/>
        <w:jc w:val="both"/>
      </w:pPr>
      <w:r>
        <w:t xml:space="preserve">III  Stečajni postupak nad stečajnim </w:t>
      </w:r>
      <w:r w:rsidRPr="005B63C5">
        <w:t>TLM-TPP d.o.o.</w:t>
      </w:r>
      <w:r>
        <w:t xml:space="preserve"> iz Šibenika, Ulica Narodnog preporoda 12, OIB: </w:t>
      </w:r>
      <w:r w:rsidRPr="005B63C5">
        <w:t>60576413258</w:t>
      </w:r>
      <w:r>
        <w:t xml:space="preserve"> otvara se 02. Rujna 2016., u </w:t>
      </w:r>
      <w:r w:rsidR="0029758F">
        <w:t>14.3</w:t>
      </w:r>
      <w:r w:rsidR="004C1707">
        <w:t>0</w:t>
      </w:r>
      <w:r>
        <w:t xml:space="preserve"> sati i istog trenutka rješenje o otvaranju stečajnog postupka objavit će se na e-oglasnoj ploči suda. </w:t>
      </w:r>
    </w:p>
    <w:p w:rsidRDefault="005B63C5" w:rsidP="005B63C5" w:rsidR="005B63C5">
      <w:pPr>
        <w:jc w:val="both"/>
        <w:rPr>
          <w:b/>
          <w:bCs/>
        </w:rPr>
      </w:pPr>
    </w:p>
    <w:p w:rsidRDefault="005B63C5" w:rsidP="005B63C5" w:rsidR="005B63C5">
      <w:pPr>
        <w:ind w:firstLine="708"/>
        <w:jc w:val="both"/>
        <w:rPr>
          <w:b/>
          <w:bCs/>
        </w:rPr>
      </w:pPr>
      <w:r>
        <w:t>IV 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pozivom na broj: 64 5045-23405-942-16.</w:t>
      </w:r>
    </w:p>
    <w:p w:rsidRDefault="005B63C5" w:rsidP="005B63C5" w:rsidR="005B63C5">
      <w:pPr>
        <w:jc w:val="both"/>
      </w:pPr>
    </w:p>
    <w:p w:rsidRDefault="005B63C5" w:rsidP="005B63C5" w:rsidR="005B63C5">
      <w:pPr>
        <w:ind w:firstLine="708"/>
        <w:jc w:val="both"/>
        <w:rPr>
          <w:b/>
          <w:bCs/>
        </w:rPr>
      </w:pPr>
      <w:r>
        <w:t>V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pozivom na broj: 64 5045-23405-942-16.</w:t>
      </w:r>
      <w:r>
        <w:rPr>
          <w:b/>
          <w:bCs/>
        </w:rPr>
        <w:t xml:space="preserve"> </w:t>
      </w:r>
    </w:p>
    <w:p w:rsidRDefault="005B63C5" w:rsidP="005B63C5" w:rsidR="005B63C5">
      <w:pPr>
        <w:jc w:val="both"/>
      </w:pPr>
      <w:r>
        <w:t xml:space="preserve">                                                                                                                           </w:t>
      </w:r>
    </w:p>
    <w:p w:rsidRDefault="005B63C5" w:rsidP="005B63C5" w:rsidR="005B63C5">
      <w:pPr>
        <w:jc w:val="both"/>
      </w:pPr>
      <w:r>
        <w:t xml:space="preserve">            VI Pozivaju se dužnici stečajnog dužnika da svoje obveze bez odgode ispunjavaju stečajnom upravitelju za stečajnog dužnika. </w:t>
      </w:r>
    </w:p>
    <w:p w:rsidRDefault="005B63C5" w:rsidP="005B63C5" w:rsidR="005B63C5">
      <w:pPr>
        <w:jc w:val="both"/>
      </w:pPr>
    </w:p>
    <w:p w:rsidRDefault="005B63C5" w:rsidP="005B63C5" w:rsidR="005B63C5">
      <w:pPr>
        <w:jc w:val="both"/>
      </w:pPr>
      <w:r>
        <w:t>            VII Pozivaju se vjerovnici stečajnog dužnika na</w:t>
      </w:r>
      <w:r w:rsidR="009E603E">
        <w:t>:</w:t>
      </w:r>
    </w:p>
    <w:p w:rsidRDefault="005B63C5" w:rsidP="005B63C5" w:rsidR="005B63C5">
      <w:pPr>
        <w:jc w:val="both"/>
      </w:pPr>
    </w:p>
    <w:p w:rsidRDefault="005B63C5" w:rsidP="005B63C5" w:rsidR="005B63C5">
      <w:pPr>
        <w:numPr>
          <w:ilvl w:val="0"/>
          <w:numId w:val="1"/>
        </w:numPr>
        <w:ind w:firstLine="0" w:left="0"/>
        <w:jc w:val="both"/>
        <w:rPr>
          <w:b/>
          <w:bCs/>
        </w:rPr>
      </w:pPr>
      <w:r>
        <w:t xml:space="preserve">Ročište za ispitivanje prijavljenih tražbina vjerovnika koje se zakazuje za dan </w:t>
      </w:r>
      <w:r w:rsidR="009E603E">
        <w:rPr>
          <w:b/>
          <w:bCs/>
        </w:rPr>
        <w:t>24</w:t>
      </w:r>
      <w:r>
        <w:rPr>
          <w:b/>
          <w:bCs/>
        </w:rPr>
        <w:t>. studenog 2016. godine u 10,00 sati kod Trgovačkog suda u Zadru, Stalna služba u Šibeniku, Stjepana Radića 81, soba broj 212/II,</w:t>
      </w:r>
    </w:p>
    <w:p w:rsidRDefault="005B63C5" w:rsidP="005B63C5" w:rsidR="005B63C5">
      <w:pPr>
        <w:ind w:left="1260"/>
        <w:jc w:val="both"/>
        <w:rPr>
          <w:b/>
          <w:bCs/>
        </w:rPr>
      </w:pPr>
    </w:p>
    <w:p w:rsidRDefault="005B63C5" w:rsidP="005B63C5" w:rsidR="005B63C5">
      <w:pPr>
        <w:ind w:left="900"/>
        <w:jc w:val="both"/>
        <w:rPr>
          <w:b/>
          <w:bCs/>
        </w:rPr>
      </w:pPr>
    </w:p>
    <w:p w:rsidRDefault="005B63C5" w:rsidP="005B63C5" w:rsidR="005B63C5">
      <w:pPr>
        <w:numPr>
          <w:ilvl w:val="0"/>
          <w:numId w:val="1"/>
        </w:numPr>
        <w:ind w:firstLine="0" w:left="0"/>
        <w:jc w:val="both"/>
        <w:rPr>
          <w:b/>
          <w:bCs/>
        </w:rPr>
      </w:pPr>
      <w:r>
        <w:t xml:space="preserve">Izvještajno ročište  koje se zakazuje za dan </w:t>
      </w:r>
      <w:r w:rsidR="009E603E">
        <w:rPr>
          <w:b/>
          <w:bCs/>
        </w:rPr>
        <w:t>24</w:t>
      </w:r>
      <w:r>
        <w:rPr>
          <w:b/>
          <w:bCs/>
        </w:rPr>
        <w:t>. studenog 2016. godine odmah poslije ispitnog ročišta, kod Trgovačkog suda u Zadru, Stalna služba u Šibeniku, Stjepana Radića 81, soba broj 212/II.</w:t>
      </w:r>
    </w:p>
    <w:p w:rsidRDefault="005B63C5" w:rsidP="005B63C5" w:rsidR="005B63C5"/>
    <w:p w:rsidRDefault="005B63C5" w:rsidP="005B63C5" w:rsidR="005B63C5">
      <w:pPr>
        <w:jc w:val="both"/>
      </w:pPr>
      <w:r>
        <w:t>            VIII Određuje se upis zabilježbe otvaranja stečajnog postupka u registar Trgovačkog suda u Zadru, Stalna služba u Šibeniku, upisnik brodova, upisnik brodova u izgradnji, i upisnik prava intelektualnog vlasništva.</w:t>
      </w:r>
    </w:p>
    <w:p w:rsidRDefault="005B63C5" w:rsidP="005B63C5" w:rsidR="005B63C5">
      <w:pPr>
        <w:jc w:val="both"/>
      </w:pPr>
    </w:p>
    <w:p w:rsidRDefault="005B63C5" w:rsidP="005B63C5" w:rsidR="005B63C5">
      <w:pPr>
        <w:jc w:val="both"/>
      </w:pPr>
    </w:p>
    <w:p w:rsidRDefault="005B63C5" w:rsidP="00437510" w:rsidR="005B63C5">
      <w:pPr>
        <w:ind w:firstLine="708"/>
        <w:jc w:val="both"/>
      </w:pPr>
      <w:r>
        <w:t xml:space="preserve">IX.  Određuje se upis zabilježbe otvaranja stečajnog postupka u zemljišne knjige Općinskog suda u Šibeniku, </w:t>
      </w:r>
      <w:r w:rsidR="00437510">
        <w:t>na čest. Zem. 4851/2, Z.U. 8370,  čest.zem. 4851/3 Z.U. 8570, čest.zem. 4851/59 Z.U. 8637, čest.zem. 4851/64 Z.U. 8636</w:t>
      </w:r>
      <w:r w:rsidR="004C1707">
        <w:t>, sve K.O. Šibenik.</w:t>
      </w:r>
    </w:p>
    <w:p w:rsidRDefault="005B63C5" w:rsidP="005B63C5" w:rsidR="005B63C5"/>
    <w:p w:rsidRDefault="005B63C5" w:rsidP="005B63C5" w:rsidR="005B63C5"/>
    <w:p w:rsidRDefault="005B63C5" w:rsidP="005B63C5" w:rsidR="005B63C5">
      <w:pPr>
        <w:jc w:val="center"/>
      </w:pPr>
      <w:r>
        <w:t>Obrazloženje</w:t>
      </w:r>
    </w:p>
    <w:p w:rsidRDefault="005B63C5" w:rsidP="005B63C5" w:rsidR="005B63C5"/>
    <w:p w:rsidRDefault="0029758F" w:rsidP="005B63C5" w:rsidR="0029758F"/>
    <w:p w:rsidRDefault="005B63C5" w:rsidP="005B63C5" w:rsidR="005B63C5">
      <w:pPr>
        <w:jc w:val="both"/>
      </w:pPr>
      <w:r>
        <w:t xml:space="preserve">            Zaposlenici </w:t>
      </w:r>
      <w:r w:rsidR="009E603E">
        <w:t xml:space="preserve">Josip Bralić, Željko Bačelić Medić, Ivica Vukičević i Nikica Vučenović </w:t>
      </w:r>
      <w:r>
        <w:t xml:space="preserve">su ovom sudu dana 08. Srpnja 2016. dostavili prijedloge za pokretanje stečajnog postupka nad dužnikom </w:t>
      </w:r>
      <w:r w:rsidRPr="005B63C5">
        <w:t>TLM-TPP d.o.o.</w:t>
      </w:r>
      <w:r>
        <w:t xml:space="preserve"> iz Šibenika, Ulica Narodnog preporoda 12, OIB: </w:t>
      </w:r>
      <w:r w:rsidRPr="005B63C5">
        <w:t>60576413258</w:t>
      </w:r>
      <w:r>
        <w:t xml:space="preserve">. U prijedlogu navode da im stečajni dužnik duguje </w:t>
      </w:r>
      <w:r w:rsidR="004C1707">
        <w:t>15 neisplaćenih plaća</w:t>
      </w:r>
      <w:r w:rsidR="009E603E">
        <w:t>.</w:t>
      </w:r>
    </w:p>
    <w:p w:rsidRDefault="0029758F" w:rsidP="005B63C5" w:rsidR="0029758F">
      <w:pPr>
        <w:jc w:val="both"/>
      </w:pPr>
    </w:p>
    <w:p w:rsidRDefault="005B63C5" w:rsidP="005B63C5" w:rsidR="005B63C5">
      <w:pPr>
        <w:jc w:val="both"/>
      </w:pPr>
      <w:r>
        <w:t xml:space="preserve">            Rješenjem ovog suda posl. br. 9 St-942/16-9 od 04. </w:t>
      </w:r>
      <w:r w:rsidR="009E603E">
        <w:t>K</w:t>
      </w:r>
      <w:r>
        <w:t>olovoza</w:t>
      </w:r>
      <w:r w:rsidR="009E603E">
        <w:t xml:space="preserve"> 2016</w:t>
      </w:r>
      <w:r>
        <w:t xml:space="preserve">. pokrenut je postupak radi utvrđivanja uvjeta za otvaranje stečajnog postupka (prethodni postupak) nad dužnikom. </w:t>
      </w:r>
      <w:r w:rsidRPr="004C1707">
        <w:t xml:space="preserve">U prethodnom postupku o prijedlogu za otvaranje stečajnog postupka izjasnio se dužnik po zakonskim zastupnicima </w:t>
      </w:r>
      <w:r w:rsidR="004C1707" w:rsidRPr="004C1707">
        <w:t>koji u bitnome navode</w:t>
      </w:r>
      <w:r w:rsidRPr="004C1707">
        <w:t xml:space="preserve"> da</w:t>
      </w:r>
      <w:r w:rsidR="004C1707" w:rsidRPr="004C1707">
        <w:t xml:space="preserve"> je stečajni dužnik u blokadi 97</w:t>
      </w:r>
      <w:r w:rsidRPr="004C1707">
        <w:t xml:space="preserve"> dana, iznos blokade da je </w:t>
      </w:r>
      <w:r w:rsidR="004C1707" w:rsidRPr="004C1707">
        <w:t xml:space="preserve">13.788.639,56 </w:t>
      </w:r>
      <w:r w:rsidRPr="004C1707">
        <w:t xml:space="preserve"> kuna, od nekretnina da ima zemljišta u Šibeniku </w:t>
      </w:r>
      <w:r w:rsidR="004C1707" w:rsidRPr="004C1707">
        <w:t xml:space="preserve">popis kojih je dostavljen u listu 239 spisa, </w:t>
      </w:r>
      <w:r w:rsidRPr="004C1707">
        <w:t xml:space="preserve">od pokretnina </w:t>
      </w:r>
      <w:r w:rsidR="004C1707" w:rsidRPr="004C1707">
        <w:t>list 226-238 spisa.</w:t>
      </w:r>
      <w:r w:rsidRPr="004C1707">
        <w:t xml:space="preserve"> </w:t>
      </w:r>
      <w:r w:rsidR="004C1707" w:rsidRPr="004C1707">
        <w:t xml:space="preserve">Nadalje, nekretnina čest. Zem. 4851/83 Z.U. 8572 K.O. Šibenik da nije vlasništvo dužnika kako je to dostavljeno u popisu imovine. </w:t>
      </w:r>
      <w:r w:rsidRPr="004C1707">
        <w:t xml:space="preserve">Nadalje je naveo da stoga smatra da su ispunjeni uvjeti za otvaranje stečajnog postupka, te da plaće u međuvremenu nisu isplaćene. </w:t>
      </w:r>
    </w:p>
    <w:p w:rsidRDefault="0029758F" w:rsidP="005B63C5" w:rsidR="0029758F" w:rsidRPr="0029758F">
      <w:pPr>
        <w:jc w:val="both"/>
      </w:pPr>
    </w:p>
    <w:p w:rsidRDefault="004C1707" w:rsidP="005B63C5" w:rsidR="005B63C5" w:rsidRPr="0029758F">
      <w:pPr>
        <w:ind w:firstLine="708"/>
        <w:jc w:val="both"/>
      </w:pPr>
      <w:r w:rsidRPr="0029758F">
        <w:t xml:space="preserve">Predlagatelji su  ostali </w:t>
      </w:r>
      <w:r w:rsidR="005B63C5" w:rsidRPr="0029758F">
        <w:t xml:space="preserve">kod prijedloga navodeći da nikakvih isplata nije bilo, </w:t>
      </w:r>
      <w:r w:rsidRPr="0029758F">
        <w:t xml:space="preserve">a da im dužnik duguje 15 neisplaćenih plaća. </w:t>
      </w:r>
    </w:p>
    <w:p w:rsidRDefault="0029758F" w:rsidP="005B63C5" w:rsidR="0029758F" w:rsidRPr="009E603E">
      <w:pPr>
        <w:ind w:firstLine="708"/>
        <w:jc w:val="both"/>
        <w:rPr>
          <w:b/>
        </w:rPr>
      </w:pPr>
    </w:p>
    <w:p w:rsidRDefault="005B63C5" w:rsidP="005B63C5" w:rsidR="005B63C5">
      <w:pPr>
        <w:ind w:firstLine="708"/>
        <w:jc w:val="both"/>
      </w:pPr>
      <w:r>
        <w:t xml:space="preserve">Kako iz priloženih isplatnih lista za plaća za mjesece </w:t>
      </w:r>
      <w:r w:rsidR="009E603E">
        <w:t xml:space="preserve">veljaču, ožujak, lipanj, srpanj, listopad, studeni, prosinac 2015.godine, siječanj, veljača, ožujak, travanj, svibanj i lipanj 2016.g. </w:t>
      </w:r>
      <w:r>
        <w:t xml:space="preserve">proizlazi da iste nisu isplaćene, to je utvrđeno postojanje stečajnog razloga iz čl. 6. st. 2. alineja 2. Stečajnog zakona (Narodne novine broj 71/15 – dalje SZ) i to nesposobnost za plaćanje. Kako je k tome iz izjave zastupnika po zakonu stečajnog dužnika proizišlo da ovaj u vlasništvu ima znatnu imovinu iz koje bi se mogla formirati stečajna masa, sud je utvrdio da su ispunjeni uvjeti za otvaranje stečajnog postupka, te da  postoji imovina kojom bi se mogli pokriti troškovi postupka i barem dijelom namiriti vjerovnici. </w:t>
      </w:r>
    </w:p>
    <w:p w:rsidRDefault="0029758F" w:rsidP="005B63C5" w:rsidR="0029758F">
      <w:pPr>
        <w:ind w:firstLine="708"/>
        <w:jc w:val="both"/>
      </w:pPr>
    </w:p>
    <w:p w:rsidRDefault="005B63C5" w:rsidP="005B63C5" w:rsidR="005B63C5">
      <w:pPr>
        <w:ind w:firstLine="708"/>
        <w:jc w:val="both"/>
      </w:pPr>
      <w:r>
        <w:t>Slijedom iznesenog, na temelju čl. 128. st. 6.</w:t>
      </w:r>
      <w:r>
        <w:rPr>
          <w:b/>
          <w:bCs/>
        </w:rPr>
        <w:t xml:space="preserve"> </w:t>
      </w:r>
      <w:r>
        <w:t xml:space="preserve">SZ-a odlučeno je kao u izreci rješenja. </w:t>
      </w:r>
    </w:p>
    <w:p w:rsidRDefault="005B63C5" w:rsidP="005B63C5" w:rsidR="005B63C5">
      <w:pPr>
        <w:jc w:val="both"/>
      </w:pPr>
      <w:r>
        <w:t xml:space="preserve">           Sukladno članku 84. st. 1. Stečajnog zakona izvršen je automatski izbor stečajnog upravitelja, te sukladno čl. 129. st. 1. toč. 2. Stečajnog zakona, rješenje o otvaranju stečajnog </w:t>
      </w:r>
      <w:r>
        <w:lastRenderedPageBreak/>
        <w:t xml:space="preserve">postupka sadrži i prezime i ime i adresu stečajnog upravitelja, pa je riješeno kao u točki II izreke. </w:t>
      </w:r>
    </w:p>
    <w:p w:rsidRDefault="005B63C5" w:rsidP="005B63C5" w:rsidR="005B63C5">
      <w:pPr>
        <w:ind w:firstLine="708"/>
        <w:jc w:val="both"/>
      </w:pPr>
      <w:r>
        <w:t xml:space="preserve">Nalog iz točke VIII </w:t>
      </w:r>
      <w:r w:rsidR="009E603E">
        <w:t xml:space="preserve">i IX </w:t>
      </w:r>
      <w:r>
        <w:t xml:space="preserve">ovog rješenja temelji se na odredbi članka 129. stavak 2. i čl. 34. st. 3. Stečajnog zakona, a radi postupanja navedenih tijela u skladu sa odredbom čl. 131. st. 2. Stečajnog zakona. </w:t>
      </w:r>
    </w:p>
    <w:p w:rsidRDefault="005B63C5" w:rsidP="005B63C5" w:rsidR="005B63C5">
      <w:pPr>
        <w:jc w:val="both"/>
      </w:pPr>
      <w:r>
        <w:t xml:space="preserve">          Stoga je odlučeno kao u izreci.  </w:t>
      </w:r>
    </w:p>
    <w:p w:rsidRDefault="005B63C5" w:rsidP="005B63C5" w:rsidR="005B63C5">
      <w:pPr>
        <w:ind w:left="708"/>
        <w:jc w:val="both"/>
      </w:pPr>
    </w:p>
    <w:p w:rsidRDefault="009E603E" w:rsidP="005B63C5" w:rsidR="005B63C5">
      <w:pPr>
        <w:ind w:firstLine="708"/>
        <w:jc w:val="center"/>
      </w:pPr>
      <w:r>
        <w:t>U Šibeniku</w:t>
      </w:r>
      <w:r w:rsidR="005B63C5">
        <w:t xml:space="preserve">, 02. Rujna 2016.g </w:t>
      </w:r>
    </w:p>
    <w:p w:rsidRDefault="005B63C5" w:rsidP="005B63C5" w:rsidR="005B63C5">
      <w:pPr>
        <w:jc w:val="both"/>
      </w:pPr>
    </w:p>
    <w:p w:rsidRDefault="005B63C5" w:rsidP="005B63C5" w:rsidR="005B63C5">
      <w:pPr>
        <w:jc w:val="right"/>
      </w:pPr>
      <w:r>
        <w:t>Stečajni sudac:</w:t>
      </w:r>
    </w:p>
    <w:p w:rsidRDefault="004C1707" w:rsidP="005B63C5" w:rsidR="004C1707">
      <w:pPr>
        <w:jc w:val="right"/>
      </w:pPr>
    </w:p>
    <w:p w:rsidRDefault="004C1707" w:rsidP="005B63C5" w:rsidR="004C1707">
      <w:pPr>
        <w:jc w:val="right"/>
      </w:pPr>
    </w:p>
    <w:p w:rsidRDefault="005B63C5" w:rsidP="005B63C5" w:rsidR="005B63C5">
      <w:pPr>
        <w:jc w:val="right"/>
      </w:pPr>
      <w:r>
        <w:t>Terezija Goreta</w:t>
      </w:r>
      <w:r w:rsidR="0029758F">
        <w:t>, v.r.</w:t>
      </w:r>
    </w:p>
    <w:p w:rsidRDefault="005B63C5" w:rsidP="005B63C5" w:rsidR="005B63C5"/>
    <w:p w:rsidRDefault="005B63C5" w:rsidP="005B63C5" w:rsidR="005B63C5">
      <w:pPr>
        <w:ind w:firstLine="708" w:left="4956"/>
        <w:jc w:val="both"/>
        <w:rPr>
          <w:b/>
          <w:bCs/>
        </w:rPr>
      </w:pPr>
    </w:p>
    <w:p w:rsidRDefault="005B63C5" w:rsidP="005B63C5" w:rsidR="005B63C5">
      <w:pPr>
        <w:jc w:val="both"/>
        <w:rPr>
          <w:b/>
          <w:bCs/>
        </w:rPr>
      </w:pPr>
    </w:p>
    <w:p w:rsidRDefault="005B63C5" w:rsidP="005B63C5" w:rsidR="005B63C5">
      <w:pPr>
        <w:jc w:val="both"/>
        <w:rPr>
          <w:b/>
          <w:bCs/>
        </w:rPr>
      </w:pPr>
    </w:p>
    <w:p w:rsidRDefault="005B63C5" w:rsidP="005B63C5" w:rsidR="005B63C5">
      <w:pPr>
        <w:jc w:val="both"/>
        <w:rPr>
          <w:b/>
          <w:bCs/>
        </w:rPr>
      </w:pPr>
    </w:p>
    <w:p w:rsidRDefault="005B63C5" w:rsidP="005B63C5" w:rsidR="005B63C5">
      <w:pPr>
        <w:jc w:val="both"/>
      </w:pPr>
      <w:r>
        <w:t>POUKA O PRAVNOM LIJEKU:</w:t>
      </w:r>
    </w:p>
    <w:p w:rsidRDefault="005B63C5" w:rsidP="005B63C5" w:rsidR="005B63C5">
      <w:pPr>
        <w:ind w:firstLine="705"/>
        <w:jc w:val="both"/>
      </w:pPr>
      <w:r>
        <w:t xml:space="preserve">Protiv ovog rješenja nezadovoljna stranka može podnijeti žalbu u roku od osam (8) dana od dana primitka istog. Žalba se podnosi putem ovog suda u dva istovjetna primjerka, a o žalbi odlučuje Visoki trgovački sud Republike Hrvatske. </w:t>
      </w:r>
    </w:p>
    <w:p w:rsidRDefault="005B63C5" w:rsidP="005B63C5" w:rsidR="005B63C5">
      <w:pPr>
        <w:ind w:firstLine="705"/>
        <w:jc w:val="both"/>
      </w:pPr>
    </w:p>
    <w:p w:rsidRDefault="005B63C5" w:rsidP="005B63C5" w:rsidR="005B63C5">
      <w:pPr>
        <w:ind w:hanging="705" w:left="705"/>
        <w:rPr>
          <w:color w:val="000000"/>
        </w:rPr>
      </w:pPr>
      <w:r>
        <w:rPr>
          <w:color w:val="000000"/>
        </w:rPr>
        <w:t>DNA:</w:t>
      </w:r>
    </w:p>
    <w:p w:rsidRDefault="009E603E" w:rsidP="009E603E" w:rsidR="009E603E" w:rsidRPr="009E603E">
      <w:pPr>
        <w:pStyle w:val="Odlomakpopisa"/>
        <w:numPr>
          <w:ilvl w:val="0"/>
          <w:numId w:val="2"/>
        </w:numPr>
        <w:rPr>
          <w:color w:val="000000"/>
        </w:rPr>
      </w:pPr>
      <w:r>
        <w:rPr>
          <w:color w:val="000000"/>
        </w:rPr>
        <w:t>Predlagateljima</w:t>
      </w:r>
    </w:p>
    <w:p w:rsidRDefault="005B63C5" w:rsidP="005B63C5" w:rsidR="005B63C5">
      <w:pPr>
        <w:numPr>
          <w:ilvl w:val="0"/>
          <w:numId w:val="2"/>
        </w:numPr>
        <w:rPr>
          <w:rFonts w:eastAsia="Times New Roman"/>
          <w:color w:val="000000"/>
        </w:rPr>
      </w:pPr>
      <w:r>
        <w:rPr>
          <w:rFonts w:eastAsia="Times New Roman"/>
          <w:color w:val="000000"/>
        </w:rPr>
        <w:t>Stečajnom dužniku</w:t>
      </w:r>
    </w:p>
    <w:p w:rsidRDefault="005B63C5" w:rsidP="005B63C5" w:rsidR="005B63C5">
      <w:pPr>
        <w:numPr>
          <w:ilvl w:val="0"/>
          <w:numId w:val="2"/>
        </w:numPr>
        <w:rPr>
          <w:rFonts w:eastAsia="Times New Roman"/>
          <w:color w:val="000000"/>
        </w:rPr>
      </w:pPr>
      <w:r>
        <w:rPr>
          <w:rFonts w:eastAsia="Times New Roman"/>
          <w:color w:val="000000"/>
        </w:rPr>
        <w:t>Stečajnom upravitelju uz potvrdu o imenovanju</w:t>
      </w:r>
    </w:p>
    <w:p w:rsidRDefault="005B63C5" w:rsidP="005B63C5" w:rsidR="005B63C5">
      <w:pPr>
        <w:numPr>
          <w:ilvl w:val="0"/>
          <w:numId w:val="2"/>
        </w:numPr>
        <w:rPr>
          <w:rFonts w:eastAsia="Times New Roman"/>
          <w:color w:val="000000"/>
        </w:rPr>
      </w:pPr>
      <w:r>
        <w:rPr>
          <w:rFonts w:eastAsia="Times New Roman"/>
          <w:color w:val="000000"/>
        </w:rPr>
        <w:t>FINA – elektronskim putem,</w:t>
      </w:r>
    </w:p>
    <w:p w:rsidRDefault="005B63C5" w:rsidP="004C1707" w:rsidR="004C1707" w:rsidRPr="004C1707">
      <w:pPr>
        <w:numPr>
          <w:ilvl w:val="0"/>
          <w:numId w:val="2"/>
        </w:numPr>
        <w:rPr>
          <w:rFonts w:eastAsia="Times New Roman"/>
          <w:color w:val="000000"/>
        </w:rPr>
      </w:pPr>
      <w:r>
        <w:rPr>
          <w:rFonts w:eastAsia="Times New Roman"/>
          <w:color w:val="000000"/>
        </w:rPr>
        <w:t xml:space="preserve">ŽDO – Šibenik </w:t>
      </w:r>
    </w:p>
    <w:p w:rsidRDefault="005B63C5" w:rsidP="005B63C5" w:rsidR="005B63C5">
      <w:pPr>
        <w:numPr>
          <w:ilvl w:val="0"/>
          <w:numId w:val="2"/>
        </w:numPr>
        <w:rPr>
          <w:rFonts w:eastAsia="Times New Roman"/>
          <w:color w:val="000000"/>
        </w:rPr>
      </w:pPr>
      <w:r>
        <w:rPr>
          <w:rFonts w:eastAsia="Times New Roman"/>
          <w:color w:val="000000"/>
        </w:rPr>
        <w:t>Poreznoj upravi Šibenik</w:t>
      </w:r>
    </w:p>
    <w:p w:rsidRDefault="004C1707" w:rsidP="005B63C5" w:rsidR="004C1707">
      <w:pPr>
        <w:numPr>
          <w:ilvl w:val="0"/>
          <w:numId w:val="2"/>
        </w:numPr>
        <w:rPr>
          <w:rFonts w:eastAsia="Times New Roman"/>
          <w:color w:val="000000"/>
        </w:rPr>
      </w:pPr>
      <w:r>
        <w:rPr>
          <w:rFonts w:eastAsia="Times New Roman"/>
          <w:color w:val="000000"/>
        </w:rPr>
        <w:t>Općinski sud u Šibeniku</w:t>
      </w:r>
    </w:p>
    <w:p w:rsidRDefault="005B63C5" w:rsidP="005B63C5" w:rsidR="005B63C5">
      <w:pPr>
        <w:numPr>
          <w:ilvl w:val="0"/>
          <w:numId w:val="2"/>
        </w:numPr>
        <w:rPr>
          <w:rFonts w:eastAsia="Times New Roman"/>
          <w:color w:val="000000"/>
        </w:rPr>
      </w:pPr>
      <w:r>
        <w:rPr>
          <w:rFonts w:eastAsia="Times New Roman"/>
          <w:color w:val="000000"/>
        </w:rPr>
        <w:t xml:space="preserve">Općinski sud Šibenik, Zemljišno knjižni odjel, </w:t>
      </w:r>
    </w:p>
    <w:p w:rsidRDefault="005B63C5" w:rsidP="005B63C5" w:rsidR="005B63C5">
      <w:pPr>
        <w:numPr>
          <w:ilvl w:val="0"/>
          <w:numId w:val="2"/>
        </w:numPr>
        <w:rPr>
          <w:rFonts w:eastAsia="Times New Roman"/>
          <w:color w:val="000000"/>
        </w:rPr>
      </w:pPr>
      <w:r>
        <w:rPr>
          <w:rFonts w:eastAsia="Times New Roman"/>
          <w:color w:val="000000"/>
        </w:rPr>
        <w:t>Lučkoj kapetaniji – registru brodova,</w:t>
      </w:r>
    </w:p>
    <w:p w:rsidRDefault="005B63C5" w:rsidP="005B63C5" w:rsidR="005B63C5">
      <w:pPr>
        <w:numPr>
          <w:ilvl w:val="0"/>
          <w:numId w:val="2"/>
        </w:numPr>
        <w:rPr>
          <w:rFonts w:eastAsia="Times New Roman"/>
          <w:color w:val="000000"/>
        </w:rPr>
      </w:pPr>
      <w:r>
        <w:rPr>
          <w:rFonts w:eastAsia="Times New Roman"/>
          <w:color w:val="000000"/>
        </w:rPr>
        <w:t>Državnog zavoda za intelektualno vlasništvo, Ulica grada Vukovara 78, 10 000 Zagreb</w:t>
      </w:r>
    </w:p>
    <w:p w:rsidRDefault="005B63C5" w:rsidP="005B63C5" w:rsidR="005B63C5">
      <w:pPr>
        <w:numPr>
          <w:ilvl w:val="0"/>
          <w:numId w:val="2"/>
        </w:numPr>
        <w:rPr>
          <w:rFonts w:eastAsia="Times New Roman"/>
          <w:color w:val="000000"/>
        </w:rPr>
      </w:pPr>
      <w:r>
        <w:rPr>
          <w:rFonts w:eastAsia="Times New Roman"/>
          <w:color w:val="000000"/>
        </w:rPr>
        <w:t>Sudskom registru, Stalna služba u Šibeniku</w:t>
      </w:r>
    </w:p>
    <w:p w:rsidRDefault="005B63C5" w:rsidP="005B63C5" w:rsidR="005B63C5">
      <w:pPr>
        <w:numPr>
          <w:ilvl w:val="0"/>
          <w:numId w:val="2"/>
        </w:numPr>
        <w:rPr>
          <w:rFonts w:eastAsia="Times New Roman"/>
          <w:color w:val="000000"/>
        </w:rPr>
      </w:pPr>
      <w:r>
        <w:rPr>
          <w:rFonts w:eastAsia="Times New Roman"/>
          <w:color w:val="000000"/>
        </w:rPr>
        <w:t>E-oglasna ploča suda</w:t>
      </w:r>
    </w:p>
    <w:p w:rsidRDefault="005B63C5" w:rsidP="009E603E" w:rsidR="005B63C5">
      <w:pPr>
        <w:ind w:left="720"/>
        <w:jc w:val="both"/>
        <w:rPr>
          <w:rFonts w:eastAsia="Times New Roman"/>
        </w:rPr>
      </w:pPr>
    </w:p>
    <w:p w:rsidRDefault="005B63C5" w:rsidP="005B63C5" w:rsidR="005B63C5">
      <w:pPr>
        <w:ind w:hanging="705" w:left="705"/>
        <w:rPr>
          <w:b/>
          <w:bCs/>
          <w:color w:val="000000"/>
        </w:rPr>
      </w:pPr>
    </w:p>
    <w:p w:rsidRDefault="005B63C5" w:rsidP="005B63C5" w:rsidR="005B63C5">
      <w:pPr>
        <w:ind w:firstLine="705"/>
        <w:jc w:val="both"/>
      </w:pPr>
    </w:p>
    <w:p w:rsidRDefault="005B63C5" w:rsidP="005B63C5" w:rsidR="005B63C5">
      <w:pPr>
        <w:ind w:firstLine="705"/>
        <w:jc w:val="both"/>
      </w:pPr>
    </w:p>
    <w:p w:rsidRDefault="005B63C5" w:rsidP="005B63C5" w:rsidR="005B63C5">
      <w:pPr>
        <w:ind w:firstLine="705"/>
        <w:jc w:val="both"/>
      </w:pPr>
    </w:p>
    <w:p w:rsidRDefault="005B63C5" w:rsidP="005B63C5" w:rsidR="005B63C5">
      <w:pPr>
        <w:rPr>
          <w:rFonts w:hAnsi="Calibri" w:ascii="Calibri"/>
          <w:sz w:val="22"/>
          <w:szCs w:val="22"/>
        </w:rPr>
      </w:pPr>
    </w:p>
    <w:p w:rsidRDefault="00A42D8E" w:rsidR="00A42D8E"/>
    <w:sectPr w:rsidR="00A42D8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21AF" w:rsidP="0029758F" w:rsidR="00B321AF">
      <w:r>
        <w:separator/>
      </w:r>
    </w:p>
  </w:endnote>
  <w:endnote w:id="0" w:type="continuationSeparator">
    <w:p w:rsidRDefault="00B321AF" w:rsidP="0029758F" w:rsidR="00B321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21AF" w:rsidP="0029758F" w:rsidR="00B321AF">
      <w:r>
        <w:separator/>
      </w:r>
    </w:p>
  </w:footnote>
  <w:footnote w:id="0" w:type="continuationSeparator">
    <w:p w:rsidRDefault="00B321AF" w:rsidP="0029758F" w:rsidR="00B321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6649434"/>
      <w:docPartObj>
        <w:docPartGallery w:val="Page Numbers (Top of Page)"/>
        <w:docPartUnique/>
      </w:docPartObj>
    </w:sdtPr>
    <w:sdtEndPr/>
    <w:sdtContent>
      <w:p w:rsidRDefault="0029758F" w:rsidR="0029758F">
        <w:pPr>
          <w:pStyle w:val="Zaglavlje"/>
          <w:jc w:val="center"/>
        </w:pPr>
        <w:r>
          <w:fldChar w:fldCharType="begin"/>
        </w:r>
        <w:r>
          <w:instrText>PAGE   \* MERGEFORMAT</w:instrText>
        </w:r>
        <w:r>
          <w:fldChar w:fldCharType="separate"/>
        </w:r>
        <w:r w:rsidR="00D476F8">
          <w:rPr>
            <w:noProof/>
          </w:rPr>
          <w:t>3</w:t>
        </w:r>
        <w:r>
          <w:fldChar w:fldCharType="end"/>
        </w:r>
      </w:p>
    </w:sdtContent>
  </w:sdt>
  <w:p w:rsidRDefault="0029758F" w:rsidR="002975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30"/>
    <w:rsid w:val="00163130"/>
    <w:rsid w:val="0029758F"/>
    <w:rsid w:val="00437510"/>
    <w:rsid w:val="004C1707"/>
    <w:rsid w:val="005B63C5"/>
    <w:rsid w:val="009E603E"/>
    <w:rsid w:val="00A42D8E"/>
    <w:rsid w:val="00B321AF"/>
    <w:rsid w:val="00D476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3C5"/>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03E"/>
    <w:pPr>
      <w:ind w:left="720"/>
      <w:contextualSpacing/>
    </w:pPr>
  </w:style>
  <w:style w:styleId="Tekstbalonia" w:type="paragraph">
    <w:name w:val="Balloon Text"/>
    <w:basedOn w:val="Normal"/>
    <w:link w:val="TekstbaloniaChar"/>
    <w:uiPriority w:val="99"/>
    <w:semiHidden/>
    <w:unhideWhenUsed/>
    <w:rsid w:val="004C1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C1707"/>
    <w:rPr>
      <w:rFonts w:cs="Tahoma" w:hAnsi="Tahoma" w:ascii="Tahoma"/>
      <w:sz w:val="16"/>
      <w:szCs w:val="16"/>
      <w:lang w:eastAsia="hr-HR"/>
    </w:rPr>
  </w:style>
  <w:style w:styleId="Zaglavlje" w:type="paragraph">
    <w:name w:val="header"/>
    <w:basedOn w:val="Normal"/>
    <w:link w:val="ZaglavljeChar"/>
    <w:uiPriority w:val="99"/>
    <w:unhideWhenUsed/>
    <w:rsid w:val="0029758F"/>
    <w:pPr>
      <w:tabs>
        <w:tab w:pos="4536" w:val="center"/>
        <w:tab w:pos="9072" w:val="right"/>
      </w:tabs>
    </w:pPr>
  </w:style>
  <w:style w:customStyle="true" w:styleId="ZaglavljeChar" w:type="character">
    <w:name w:val="Zaglavlje Char"/>
    <w:basedOn w:val="Zadanifontodlomka"/>
    <w:link w:val="Zaglavlje"/>
    <w:uiPriority w:val="99"/>
    <w:rsid w:val="0029758F"/>
    <w:rPr>
      <w:rFonts w:cs="Times New Roman" w:hAnsi="Times New Roman" w:ascii="Times New Roman"/>
      <w:sz w:val="24"/>
      <w:szCs w:val="24"/>
      <w:lang w:eastAsia="hr-HR"/>
    </w:rPr>
  </w:style>
  <w:style w:styleId="Podnoje" w:type="paragraph">
    <w:name w:val="footer"/>
    <w:basedOn w:val="Normal"/>
    <w:link w:val="PodnojeChar"/>
    <w:uiPriority w:val="99"/>
    <w:unhideWhenUsed/>
    <w:rsid w:val="0029758F"/>
    <w:pPr>
      <w:tabs>
        <w:tab w:pos="4536" w:val="center"/>
        <w:tab w:pos="9072" w:val="right"/>
      </w:tabs>
    </w:pPr>
  </w:style>
  <w:style w:customStyle="true" w:styleId="PodnojeChar" w:type="character">
    <w:name w:val="Podnožje Char"/>
    <w:basedOn w:val="Zadanifontodlomka"/>
    <w:link w:val="Podnoje"/>
    <w:uiPriority w:val="99"/>
    <w:rsid w:val="0029758F"/>
    <w:rPr>
      <w:rFonts w:cs="Times New Roman" w:hAnsi="Times New Roman" w:ascii="Times New Roman"/>
      <w:sz w:val="24"/>
      <w:szCs w:val="24"/>
      <w:lang w:eastAsia="hr-HR"/>
    </w:rPr>
  </w:style>
  <w:style w:styleId="Tekstrezerviranogmjesta" w:type="character">
    <w:name w:val="Placeholder Text"/>
    <w:basedOn w:val="Zadanifontodlomka"/>
    <w:uiPriority w:val="99"/>
    <w:semiHidden/>
    <w:rsid w:val="00D476F8"/>
    <w:rPr>
      <w:color w:val="808080"/>
      <w:bdr w:space="0" w:sz="0" w:color="auto" w:val="none"/>
      <w:shd w:fill="auto" w:color="auto" w:val="clear"/>
    </w:rPr>
  </w:style>
  <w:style w:customStyle="true" w:styleId="eSPISCCParagraphDefaultFont" w:type="character">
    <w:name w:val="eSPIS_CC_Paragraph Default Font"/>
    <w:basedOn w:val="Zadanifontodlomka"/>
    <w:rsid w:val="00D476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76F8"/>
    <w:rPr>
      <w:bdr w:space="0" w:sz="0" w:color="auto" w:val="none"/>
      <w:shd w:fill="FFFFCC" w:color="auto" w:val="clear"/>
      <w:lang w:val="hr-HR"/>
    </w:rPr>
  </w:style>
  <w:style w:customStyle="true" w:styleId="PozadinaSvijetloCrvena" w:type="character">
    <w:name w:val="Pozadina_SvijetloCrvena"/>
    <w:basedOn w:val="eSPISCCParagraphDefaultFont"/>
    <w:rsid w:val="00D476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76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3C5"/>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03E"/>
    <w:pPr>
      <w:ind w:left="720"/>
      <w:contextualSpacing/>
    </w:pPr>
  </w:style>
  <w:style w:styleId="Tekstbalonia" w:type="paragraph">
    <w:name w:val="Balloon Text"/>
    <w:basedOn w:val="Normal"/>
    <w:link w:val="TekstbaloniaChar"/>
    <w:uiPriority w:val="99"/>
    <w:semiHidden/>
    <w:unhideWhenUsed/>
    <w:rsid w:val="004C1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4C1707"/>
    <w:rPr>
      <w:rFonts w:ascii="Tahoma" w:cs="Tahoma" w:hAnsi="Tahoma"/>
      <w:sz w:val="16"/>
      <w:szCs w:val="16"/>
      <w:lang w:eastAsia="hr-HR"/>
    </w:rPr>
  </w:style>
  <w:style w:styleId="Zaglavlje" w:type="paragraph">
    <w:name w:val="header"/>
    <w:basedOn w:val="Normal"/>
    <w:link w:val="ZaglavljeChar"/>
    <w:uiPriority w:val="99"/>
    <w:unhideWhenUsed/>
    <w:rsid w:val="0029758F"/>
    <w:pPr>
      <w:tabs>
        <w:tab w:pos="4536" w:val="center"/>
        <w:tab w:pos="9072" w:val="right"/>
      </w:tabs>
    </w:pPr>
  </w:style>
  <w:style w:customStyle="1" w:styleId="ZaglavljeChar" w:type="character">
    <w:name w:val="Zaglavlje Char"/>
    <w:basedOn w:val="Zadanifontodlomka"/>
    <w:link w:val="Zaglavlje"/>
    <w:uiPriority w:val="99"/>
    <w:rsid w:val="0029758F"/>
    <w:rPr>
      <w:rFonts w:ascii="Times New Roman" w:cs="Times New Roman" w:hAnsi="Times New Roman"/>
      <w:sz w:val="24"/>
      <w:szCs w:val="24"/>
      <w:lang w:eastAsia="hr-HR"/>
    </w:rPr>
  </w:style>
  <w:style w:styleId="Podnoje" w:type="paragraph">
    <w:name w:val="footer"/>
    <w:basedOn w:val="Normal"/>
    <w:link w:val="PodnojeChar"/>
    <w:uiPriority w:val="99"/>
    <w:unhideWhenUsed/>
    <w:rsid w:val="0029758F"/>
    <w:pPr>
      <w:tabs>
        <w:tab w:pos="4536" w:val="center"/>
        <w:tab w:pos="9072" w:val="right"/>
      </w:tabs>
    </w:pPr>
  </w:style>
  <w:style w:customStyle="1" w:styleId="PodnojeChar" w:type="character">
    <w:name w:val="Podnožje Char"/>
    <w:basedOn w:val="Zadanifontodlomka"/>
    <w:link w:val="Podnoje"/>
    <w:uiPriority w:val="99"/>
    <w:rsid w:val="0029758F"/>
    <w:rPr>
      <w:rFonts w:ascii="Times New Roman" w:cs="Times New Roman" w:hAnsi="Times New Roman"/>
      <w:sz w:val="24"/>
      <w:szCs w:val="24"/>
      <w:lang w:eastAsia="hr-HR"/>
    </w:rPr>
  </w:style>
  <w:style w:styleId="Tekstrezerviranogmjesta" w:type="character">
    <w:name w:val="Placeholder Text"/>
    <w:basedOn w:val="Zadanifontodlomka"/>
    <w:uiPriority w:val="99"/>
    <w:semiHidden/>
    <w:rsid w:val="00D476F8"/>
    <w:rPr>
      <w:color w:val="808080"/>
      <w:bdr w:color="auto" w:space="0" w:sz="0" w:val="none"/>
      <w:shd w:color="auto" w:fill="auto" w:val="clear"/>
    </w:rPr>
  </w:style>
  <w:style w:customStyle="1" w:styleId="eSPISCCParagraphDefaultFont" w:type="character">
    <w:name w:val="eSPIS_CC_Paragraph Default Font"/>
    <w:basedOn w:val="Zadanifontodlomka"/>
    <w:rsid w:val="00D476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76F8"/>
    <w:rPr>
      <w:bdr w:color="auto" w:space="0" w:sz="0" w:val="none"/>
      <w:shd w:color="auto" w:fill="FFFFCC" w:val="clear"/>
      <w:lang w:val="hr-HR"/>
    </w:rPr>
  </w:style>
  <w:style w:customStyle="1" w:styleId="PozadinaSvijetloCrvena" w:type="character">
    <w:name w:val="Pozadina_SvijetloCrvena"/>
    <w:basedOn w:val="eSPISCCParagraphDefaultFont"/>
    <w:rsid w:val="00D476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76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9208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se sastoji od 2 svezka</izvorni_sadrzaj>
    <derivirana_varijabla naziv="DomainObject.Predmet.Opis_1">- Spis se sastoji od 2 svezka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Nikica Vučenović</item>
      <item>Ivica Vukičević</item>
    </izvorni_sadrzaj>
    <derivirana_varijabla naziv="DomainObject.Predmet.SudioniciListNaziv_1">
      <item>Josip Bralić</item>
      <item>TLM-TPP d.o.o. za proizvodnju prešanih proizvoda</item>
      <item>Željko Bačelić-medić</item>
      <item>Nikica Vučenović</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62105401646</item>
      <item>, OIB 60576413258</item>
      <item>, OIB 73781183028</item>
      <item>, OIB 50756487345</item>
      <item>, OIB 28362338573</item>
    </izvorni_sadrzaj>
    <derivirana_varijabla naziv="DomainObject.Predmet.SudioniciListNazivOIB_1">
      <item>, OIB 62105401646</item>
      <item>, OIB 60576413258</item>
      <item>, OIB 73781183028</item>
      <item>, OIB 50756487345</item>
      <item>, OIB 28362338573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5198</properties:Characters>
  <properties:Lines>142</properties:Lines>
  <properties:Paragraphs>46</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2016-09-02T06:53:00Z</dcterms:created>
  <dc:creator>Marina Gulin</dc:creator>
  <dc:description/>
  <cp:keywords/>
  <cp:lastModifiedBy>Marina Gulin</cp:lastModifiedBy>
  <cp:lastPrinted>2016-09-02T08:44:00Z</cp:lastPrinted>
  <dcterms:modified xmlns:xsi="http://www.w3.org/2001/XMLSchema-instance" xsi:type="dcterms:W3CDTF">2016-09-02T08:45:00Z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