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ba170" w14:paraId="4fba170" w:rsidRDefault="000B114D" w:rsidP="000B114D" w:rsidR="000B114D" w:rsidRPr="000B114D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 w:val="pl-PL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 w:val="pl-PL"/>
        </w:rPr>
        <w:br w:clear="all" w:type="textWrapping"/>
      </w:r>
      <w:r w:rsidRPr="004A4042">
        <w:rPr>
          <w:b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REPUBLIKA HRVATSKA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TRGOVAČKI SUD SPLIT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Split, Sukoišanska 6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U   I M E   R E P U B L I K E   H R V A T S K E</w:t>
      </w: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6"/>
          <w:szCs w:val="6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R J E Š E N J E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</w:pP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hAnsi="Times New Roman" w:ascii="Times New Roman"/>
          <w:sz w:val="24"/>
          <w:szCs w:val="24"/>
        </w:rPr>
        <w:t>Trgovački sud u Splitu, po sudskom savjetniku Jadranku Basiću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skraćenom stečajnom postupku povodom zahtjeva FINANCIJSKE AGENCIJE, Regionalni centar Split, Podružnica Split, Mažuranićevo šetalište 24 b, OIB: 85821130368, radi provedbe skraćenog stečajnog postupka nad dužnikom </w:t>
      </w:r>
      <w:r w:rsidR="00BD76AE">
        <w:rPr>
          <w:rFonts w:cs="Times New Roman" w:eastAsia="Times New Roman" w:hAnsi="Times New Roman" w:ascii="Times New Roman"/>
          <w:sz w:val="24"/>
          <w:szCs w:val="24"/>
          <w:lang w:eastAsia="hr-HR"/>
        </w:rPr>
        <w:t>PLAŽA PROJEKT d.o.o., OIB: 56668433949, Milna, Milna bb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696892">
        <w:rPr>
          <w:rFonts w:cs="Times New Roman" w:eastAsia="Times New Roman" w:hAnsi="Times New Roman" w:ascii="Times New Roman"/>
          <w:sz w:val="24"/>
          <w:szCs w:val="24"/>
          <w:lang w:eastAsia="hr-HR"/>
        </w:rPr>
        <w:t>16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96892">
        <w:rPr>
          <w:rFonts w:cs="Times New Roman" w:eastAsia="Times New Roman" w:hAnsi="Times New Roman" w:ascii="Times New Roman"/>
          <w:sz w:val="24"/>
          <w:szCs w:val="24"/>
          <w:lang w:eastAsia="hr-HR"/>
        </w:rPr>
        <w:t>kolovoza</w:t>
      </w:r>
      <w:r w:rsidR="00C8756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godine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16"/>
          <w:szCs w:val="16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ind w:right="-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Obustavlja se skraćeni stečajni postupak nad dužnikom </w:t>
      </w:r>
      <w:r w:rsidR="00BD76AE">
        <w:rPr>
          <w:rFonts w:cs="Times New Roman" w:eastAsia="Times New Roman" w:hAnsi="Times New Roman" w:ascii="Times New Roman"/>
          <w:sz w:val="24"/>
          <w:szCs w:val="24"/>
          <w:lang w:eastAsia="hr-HR"/>
        </w:rPr>
        <w:t>PLAŽA PROJEKT d.o.o., OIB: 56668433949, Milna, Milna bb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0B114D" w:rsidP="000B114D" w:rsidR="000B114D">
      <w:pPr>
        <w:spacing w:lineRule="auto" w:line="240" w:after="0"/>
        <w:ind w:righ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ind w:righ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16"/>
          <w:szCs w:val="16"/>
          <w:lang w:eastAsia="hr-HR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Predlagatelj - FINANCIJSK</w:t>
      </w:r>
      <w:r w:rsidR="00AD128E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</w:t>
      </w:r>
      <w:r w:rsidR="00AD128E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Regionalni centar Split, Podružnica Split, Mažuranićevo šetalište 24 b, OIB: 85821130368, podnijela je ovom sudu </w:t>
      </w:r>
      <w:r w:rsidR="00BD76AE">
        <w:rPr>
          <w:rFonts w:cs="Times New Roman" w:eastAsia="Times New Roman" w:hAnsi="Times New Roman" w:ascii="Times New Roman"/>
          <w:sz w:val="24"/>
          <w:szCs w:val="24"/>
          <w:lang w:eastAsia="hr-HR"/>
        </w:rPr>
        <w:t>28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96892">
        <w:rPr>
          <w:rFonts w:cs="Times New Roman" w:eastAsia="Times New Roman" w:hAnsi="Times New Roman" w:ascii="Times New Roman"/>
          <w:sz w:val="24"/>
          <w:szCs w:val="24"/>
          <w:lang w:eastAsia="hr-HR"/>
        </w:rPr>
        <w:t>12</w:t>
      </w:r>
      <w:r w:rsidR="00C8756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696892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 zahtjev za provedbu skraćenog stečajnog postupka temeljem čl. 444. st. 1. </w:t>
      </w:r>
      <w:r w:rsidR="00434FC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("</w:t>
      </w:r>
      <w:r w:rsidR="00254AC3">
        <w:rPr>
          <w:rFonts w:cs="Times New Roman" w:eastAsia="Times New Roman" w:hAnsi="Times New Roman" w:ascii="Times New Roman"/>
          <w:sz w:val="24"/>
          <w:szCs w:val="24"/>
          <w:lang w:eastAsia="hr-HR"/>
        </w:rPr>
        <w:t>Narodne novine" broj 77/15, dalje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34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SZ) 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nad uvodno naznačenim dužnikom.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Cs w:val="24"/>
          <w:lang w:eastAsia="hr-HR"/>
        </w:rPr>
      </w:pPr>
    </w:p>
    <w:p w:rsidRDefault="000B114D" w:rsidP="000B114D" w:rsid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dan </w:t>
      </w:r>
      <w:r w:rsidR="00BD76AE">
        <w:rPr>
          <w:rFonts w:cs="Times New Roman" w:eastAsia="Times New Roman" w:hAnsi="Times New Roman" w:ascii="Times New Roman"/>
          <w:sz w:val="24"/>
          <w:szCs w:val="24"/>
          <w:lang w:eastAsia="hr-HR"/>
        </w:rPr>
        <w:t>21.12.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 w:rsidR="00391B1C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.g. dužnik je u Očevidniku redoslijeda osnova za plaćanje imao evidentirane osnove za plaćanja u iznosu od </w:t>
      </w:r>
      <w:r w:rsidR="00BD76AE">
        <w:rPr>
          <w:rFonts w:cs="Times New Roman" w:eastAsia="Times New Roman" w:hAnsi="Times New Roman" w:ascii="Times New Roman"/>
          <w:sz w:val="24"/>
          <w:szCs w:val="24"/>
          <w:lang w:eastAsia="hr-HR"/>
        </w:rPr>
        <w:t>638,54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kn, u koji iznos je uračunata kamata i naknada Financijske agencije za provedbu ovrhe na novčanim sredstvima.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BD76AE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.0</w:t>
      </w:r>
      <w:r w:rsidR="00696892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.2016. godine sud je objavio oglas na E-oglasnoj ploči sukladno čl. 430 SZ.</w:t>
      </w:r>
    </w:p>
    <w:p w:rsidRDefault="00391B1C" w:rsidP="00391B1C" w:rsidR="00391B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F6A0B" w:rsidP="005F6A0B" w:rsidR="005F6A0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 je dana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44DBF">
        <w:rPr>
          <w:rFonts w:cs="Times New Roman" w:eastAsia="Times New Roman" w:hAnsi="Times New Roman" w:ascii="Times New Roman"/>
          <w:sz w:val="24"/>
          <w:szCs w:val="24"/>
          <w:lang w:eastAsia="hr-HR"/>
        </w:rPr>
        <w:t>01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844DBF">
        <w:rPr>
          <w:rFonts w:cs="Times New Roman" w:eastAsia="Times New Roman" w:hAnsi="Times New Roman" w:ascii="Times New Roman"/>
          <w:sz w:val="24"/>
          <w:szCs w:val="24"/>
          <w:lang w:eastAsia="hr-HR"/>
        </w:rPr>
        <w:t>kolovoza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g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odine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dostavila sudu Potvrdu o blokadi računa i novčanih sredstava (</w:t>
      </w:r>
      <w:r>
        <w:rPr>
          <w:rFonts w:hAnsi="Times New Roman" w:ascii="Times New Roman"/>
          <w:sz w:val="24"/>
          <w:szCs w:val="24"/>
        </w:rPr>
        <w:t xml:space="preserve">list 14 spisa)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 koje je razvidno da dužnik u ovom predmetu na računima i novčanim sredstvima na dan izdavanja potvrde ima evidentirano 0 dana neprekidne blokade. 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Na taj način su prestali stečajni razlozi.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Obzirom da račun društva nije blokiran odnosno u Očevidniku redoslijeda osnova za plaćanje nema evidentiranih nepodmirenih obveza, to je evidentno da nisu ispunjene pretpostavke za provedbu skraćenog stečajnog postupka kako je to propisano čl. 428. SZ-a.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47ECC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Slijedom navedenog, </w:t>
      </w:r>
      <w:r w:rsidR="000B114D"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valjalo je </w:t>
      </w:r>
      <w:r w:rsidR="00434FCD">
        <w:rPr>
          <w:rFonts w:cs="Times New Roman" w:eastAsia="Times New Roman" w:hAnsi="Times New Roman" w:ascii="Times New Roman"/>
          <w:sz w:val="24"/>
          <w:szCs w:val="24"/>
          <w:lang w:eastAsia="hr-HR"/>
        </w:rPr>
        <w:t>obustaviti postupak radi provedbe skraćenog stečajnog postupka.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 xml:space="preserve">Split, </w:t>
      </w:r>
      <w:r w:rsidR="00696892">
        <w:rPr>
          <w:rFonts w:cs="Times New Roman" w:eastAsia="Times New Roman" w:hAnsi="Times New Roman" w:ascii="Times New Roman"/>
          <w:sz w:val="24"/>
          <w:szCs w:val="24"/>
        </w:rPr>
        <w:t>16</w:t>
      </w:r>
      <w:r w:rsidRPr="000B114D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696892">
        <w:rPr>
          <w:rFonts w:cs="Times New Roman" w:eastAsia="Times New Roman" w:hAnsi="Times New Roman" w:ascii="Times New Roman"/>
          <w:sz w:val="24"/>
          <w:szCs w:val="24"/>
        </w:rPr>
        <w:t>kolovoza</w:t>
      </w:r>
      <w:r w:rsidRPr="000B114D">
        <w:rPr>
          <w:rFonts w:cs="Times New Roman" w:eastAsia="Times New Roman" w:hAnsi="Times New Roman" w:ascii="Times New Roman"/>
          <w:sz w:val="24"/>
          <w:szCs w:val="24"/>
        </w:rPr>
        <w:t xml:space="preserve"> 2016. </w:t>
      </w:r>
      <w:r w:rsidR="00391B1C">
        <w:rPr>
          <w:rFonts w:cs="Times New Roman" w:eastAsia="Times New Roman" w:hAnsi="Times New Roman" w:ascii="Times New Roman"/>
          <w:sz w:val="24"/>
          <w:szCs w:val="24"/>
        </w:rPr>
        <w:t>g</w:t>
      </w:r>
      <w:r w:rsidRPr="000B114D">
        <w:rPr>
          <w:rFonts w:cs="Times New Roman" w:eastAsia="Times New Roman" w:hAnsi="Times New Roman" w:ascii="Times New Roman"/>
          <w:sz w:val="24"/>
          <w:szCs w:val="24"/>
        </w:rPr>
        <w:t>odine</w:t>
      </w:r>
    </w:p>
    <w:p w:rsidRDefault="00391B1C" w:rsidP="000B114D" w:rsidR="00391B1C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32"/>
          <w:szCs w:val="32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  <w:t xml:space="preserve">  </w:t>
      </w:r>
      <w:r w:rsidR="00391B1C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 xml:space="preserve">   SUDSKI SAVJETNIK</w:t>
      </w:r>
    </w:p>
    <w:p w:rsidRDefault="000B114D" w:rsidP="000B114D" w:rsidR="000B114D" w:rsidRPr="00391B1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0B114D" w:rsidP="00AD128E" w:rsidR="00AD128E" w:rsidRPr="00AD128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  <w:t xml:space="preserve">      </w:t>
      </w:r>
      <w:r w:rsidR="00391B1C">
        <w:rPr>
          <w:rFonts w:cs="Times New Roman" w:eastAsia="Times New Roman" w:hAnsi="Times New Roman" w:ascii="Times New Roman"/>
          <w:sz w:val="24"/>
          <w:szCs w:val="24"/>
        </w:rPr>
        <w:tab/>
        <w:t xml:space="preserve">   </w:t>
      </w:r>
      <w:r w:rsidRPr="000B114D">
        <w:rPr>
          <w:rFonts w:cs="Times New Roman" w:eastAsia="Times New Roman" w:hAnsi="Times New Roman" w:ascii="Times New Roman"/>
          <w:sz w:val="24"/>
          <w:szCs w:val="24"/>
        </w:rPr>
        <w:t>Jadranko Basić</w:t>
      </w:r>
    </w:p>
    <w:p w:rsidRDefault="00AD128E" w:rsidP="00AD128E" w:rsidR="00AD128E" w:rsidRPr="00AD128E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</w:p>
    <w:p w:rsidRDefault="00E47ECC" w:rsidP="00AD128E" w:rsidR="00E47ECC" w:rsidRPr="00AD128E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AD128E">
        <w:rPr>
          <w:rFonts w:cs="Times New Roman" w:hAnsi="Times New Roman" w:ascii="Times New Roman"/>
          <w:sz w:val="24"/>
          <w:szCs w:val="24"/>
        </w:rPr>
        <w:t xml:space="preserve">                          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POUKA O PRAVNOM LIJEKU: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Protiv ovog rješenja dopuštena je žalba. Žalba se može izjaviti u roku od osam dana od dostave rješenja, a dostava ovog rješenja smatra se obavljenom istekom osmog dana o</w:t>
      </w:r>
      <w:r w:rsidR="00391B1C">
        <w:rPr>
          <w:rFonts w:cs="Times New Roman" w:eastAsia="Times New Roman" w:hAnsi="Times New Roman" w:ascii="Times New Roman"/>
          <w:sz w:val="24"/>
          <w:szCs w:val="24"/>
          <w:lang w:val="en-US"/>
        </w:rPr>
        <w:t>d</w:t>
      </w: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 xml:space="preserve"> dana njegove objave na mrežnoj stranici e-Oglasna ploča sudova. Žalba se podnosi Trgovačkom sudu u Splitu, pismeno u tri primjerka. O žalbi odlučuje sudac pojedinac ovog suda. O žalbi protiv odluke suca u prvom stupnju odlučuje Visoki trgovački sud Republike Hrvatske. 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DNA: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-predlagatelju - Financijskoj agenciji, RC Split</w:t>
      </w:r>
    </w:p>
    <w:p w:rsidRDefault="000B114D" w:rsidP="000B114D" w:rsid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>
        <w:rPr>
          <w:rFonts w:cs="Times New Roman" w:eastAsia="Times New Roman" w:hAnsi="Times New Roman" w:ascii="Times New Roman"/>
          <w:sz w:val="24"/>
          <w:szCs w:val="24"/>
          <w:lang w:val="en-US"/>
        </w:rPr>
        <w:t>-dužniku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-e-Oglasna ploča suda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-spis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5E2A83" w:rsidR="005E2A83"/>
    <w:sectPr w:rsidSect="009E693F" w:rsidR="005E2A83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114D" w:rsidP="000B114D" w:rsidR="000B114D">
      <w:pPr>
        <w:spacing w:lineRule="auto" w:line="240" w:after="0"/>
      </w:pPr>
      <w:r>
        <w:separator/>
      </w:r>
    </w:p>
  </w:endnote>
  <w:endnote w:id="0" w:type="continuationSeparator">
    <w:p w:rsidRDefault="000B114D" w:rsidP="000B114D" w:rsidR="000B114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114D" w:rsidP="000B114D" w:rsidR="000B114D">
      <w:pPr>
        <w:spacing w:lineRule="auto" w:line="240" w:after="0"/>
      </w:pPr>
      <w:r>
        <w:separator/>
      </w:r>
    </w:p>
  </w:footnote>
  <w:footnote w:id="0" w:type="continuationSeparator">
    <w:p w:rsidRDefault="000B114D" w:rsidP="000B114D" w:rsidR="000B114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434FCD" w:rsidP="000B114D" w:rsidR="000B114D" w:rsidRPr="000B114D">
        <w:pPr>
          <w:pStyle w:val="Zaglavlje"/>
          <w:jc w:val="right"/>
          <w:rPr>
            <w:rFonts w:hAnsi="Times New Roman" w:ascii="Times New Roman"/>
            <w:sz w:val="24"/>
            <w:szCs w:val="24"/>
            <w:lang w:val="hr-HR"/>
          </w:rPr>
        </w:pPr>
        <w:r>
          <w:t xml:space="preserve">                                </w:t>
        </w:r>
        <w:r w:rsidR="00AD128E" w:rsidRPr="00026AC2">
          <w:rPr>
            <w:rFonts w:hAnsi="Times New Roman" w:ascii="Times New Roman"/>
          </w:rPr>
          <w:fldChar w:fldCharType="begin"/>
        </w:r>
        <w:r w:rsidR="00AD128E" w:rsidRPr="00026AC2">
          <w:rPr>
            <w:rFonts w:hAnsi="Times New Roman" w:ascii="Times New Roman"/>
          </w:rPr>
          <w:instrText>PAGE   \* MERGEFORMAT</w:instrText>
        </w:r>
        <w:r w:rsidR="00AD128E" w:rsidRPr="00026AC2">
          <w:rPr>
            <w:rFonts w:hAnsi="Times New Roman" w:ascii="Times New Roman"/>
          </w:rPr>
          <w:fldChar w:fldCharType="separate"/>
        </w:r>
        <w:r w:rsidR="007A79AD" w:rsidRPr="007A79AD">
          <w:rPr>
            <w:rFonts w:hAnsi="Times New Roman" w:ascii="Times New Roman"/>
            <w:noProof/>
            <w:lang w:val="hr-HR"/>
          </w:rPr>
          <w:t>2</w:t>
        </w:r>
        <w:r w:rsidR="00AD128E" w:rsidRPr="00026AC2">
          <w:rPr>
            <w:rFonts w:hAnsi="Times New Roman" w:ascii="Times New Roman"/>
          </w:rPr>
          <w:fldChar w:fldCharType="end"/>
        </w:r>
        <w:r w:rsidR="00AD128E" w:rsidRPr="00026AC2">
          <w:rPr>
            <w:rFonts w:hAnsi="Times New Roman" w:ascii="Times New Roman"/>
          </w:rPr>
          <w:tab/>
          <w:t xml:space="preserve">              </w:t>
        </w:r>
        <w:r w:rsidR="00AD128E">
          <w:rPr>
            <w:rFonts w:hAnsi="Times New Roman" w:ascii="Times New Roman"/>
          </w:rPr>
          <w:t xml:space="preserve">                      </w:t>
        </w:r>
        <w:r w:rsidR="000B114D" w:rsidRPr="000B114D">
          <w:rPr>
            <w:rFonts w:hAnsi="Times New Roman" w:ascii="Times New Roman"/>
            <w:sz w:val="24"/>
            <w:szCs w:val="24"/>
            <w:lang w:val="hr-HR"/>
          </w:rPr>
          <w:t>21. St-</w:t>
        </w:r>
        <w:r w:rsidR="00696892">
          <w:rPr>
            <w:rFonts w:hAnsi="Times New Roman" w:ascii="Times New Roman"/>
            <w:sz w:val="24"/>
            <w:szCs w:val="24"/>
            <w:lang w:val="hr-HR"/>
          </w:rPr>
          <w:t>2</w:t>
        </w:r>
        <w:r w:rsidR="00BD76AE">
          <w:rPr>
            <w:rFonts w:hAnsi="Times New Roman" w:ascii="Times New Roman"/>
            <w:sz w:val="24"/>
            <w:szCs w:val="24"/>
            <w:lang w:val="hr-HR"/>
          </w:rPr>
          <w:t>939</w:t>
        </w:r>
        <w:r w:rsidR="000B114D" w:rsidRPr="000B114D">
          <w:rPr>
            <w:rFonts w:hAnsi="Times New Roman" w:ascii="Times New Roman"/>
            <w:sz w:val="24"/>
            <w:szCs w:val="24"/>
            <w:lang w:val="hr-HR"/>
          </w:rPr>
          <w:t>/201</w:t>
        </w:r>
        <w:r w:rsidR="00696892">
          <w:rPr>
            <w:rFonts w:hAnsi="Times New Roman" w:ascii="Times New Roman"/>
            <w:sz w:val="24"/>
            <w:szCs w:val="24"/>
            <w:lang w:val="hr-HR"/>
          </w:rPr>
          <w:t>5</w:t>
        </w:r>
      </w:p>
      <w:p w:rsidRDefault="00AD128E" w:rsidP="009E693F" w:rsidR="009E693F">
        <w:pPr>
          <w:pStyle w:val="Zaglavlje"/>
          <w:ind w:firstLine="4320"/>
          <w:jc w:val="center"/>
        </w:pPr>
        <w:r>
          <w:tab/>
        </w:r>
      </w:p>
    </w:sdtContent>
  </w:sdt>
  <w:p w:rsidRDefault="007A79AD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114D" w:rsidP="000B114D" w:rsidR="000B114D" w:rsidRPr="000B114D">
    <w:pPr>
      <w:pStyle w:val="Zaglavlje"/>
      <w:jc w:val="right"/>
      <w:rPr>
        <w:rFonts w:hAnsi="Times New Roman" w:ascii="Times New Roman"/>
        <w:sz w:val="24"/>
        <w:szCs w:val="24"/>
        <w:lang w:val="hr-HR"/>
      </w:rPr>
    </w:pPr>
    <w:r w:rsidRPr="000B114D">
      <w:rPr>
        <w:rFonts w:hAnsi="Times New Roman" w:ascii="Times New Roman"/>
        <w:sz w:val="24"/>
        <w:szCs w:val="24"/>
        <w:lang w:val="hr-HR"/>
      </w:rPr>
      <w:t>21. St-</w:t>
    </w:r>
    <w:r w:rsidR="00696892">
      <w:rPr>
        <w:rFonts w:hAnsi="Times New Roman" w:ascii="Times New Roman"/>
        <w:sz w:val="24"/>
        <w:szCs w:val="24"/>
        <w:lang w:val="hr-HR"/>
      </w:rPr>
      <w:t>2</w:t>
    </w:r>
    <w:r w:rsidR="00BD76AE">
      <w:rPr>
        <w:rFonts w:hAnsi="Times New Roman" w:ascii="Times New Roman"/>
        <w:sz w:val="24"/>
        <w:szCs w:val="24"/>
        <w:lang w:val="hr-HR"/>
      </w:rPr>
      <w:t>939</w:t>
    </w:r>
    <w:r w:rsidR="00736ADD">
      <w:rPr>
        <w:rFonts w:hAnsi="Times New Roman" w:ascii="Times New Roman"/>
        <w:sz w:val="24"/>
        <w:szCs w:val="24"/>
        <w:lang w:val="hr-HR"/>
      </w:rPr>
      <w:t>/201</w:t>
    </w:r>
    <w:r w:rsidR="00696892">
      <w:rPr>
        <w:rFonts w:hAnsi="Times New Roman" w:ascii="Times New Roman"/>
        <w:sz w:val="24"/>
        <w:szCs w:val="24"/>
        <w:lang w:val="hr-HR"/>
      </w:rPr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114D"/>
    <w:rsid w:val="000B114D"/>
    <w:rsid w:val="00254AC3"/>
    <w:rsid w:val="00391B1C"/>
    <w:rsid w:val="00434FCD"/>
    <w:rsid w:val="005E2A83"/>
    <w:rsid w:val="005F6A0B"/>
    <w:rsid w:val="00696892"/>
    <w:rsid w:val="00736ADD"/>
    <w:rsid w:val="007A79AD"/>
    <w:rsid w:val="00844DBF"/>
    <w:rsid w:val="00A96238"/>
    <w:rsid w:val="00AD128E"/>
    <w:rsid w:val="00B41223"/>
    <w:rsid w:val="00BD76AE"/>
    <w:rsid w:val="00C87568"/>
    <w:rsid w:val="00E0463E"/>
    <w:rsid w:val="00E47ECC"/>
    <w:rsid w:val="00EF0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B114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Arial Narrow" w:ascii="Arial Narrow"/>
      <w:szCs w:val="20"/>
      <w:lang w:eastAsia="hr-HR" w:val="en-AU"/>
    </w:rPr>
  </w:style>
  <w:style w:customStyle="true" w:styleId="ZaglavljeChar" w:type="character">
    <w:name w:val="Zaglavlje Char"/>
    <w:basedOn w:val="Zadanifontodlomka"/>
    <w:link w:val="Zaglavlje"/>
    <w:uiPriority w:val="99"/>
    <w:rsid w:val="000B114D"/>
    <w:rPr>
      <w:rFonts w:cs="Times New Roman" w:eastAsia="Times New Roman" w:hAnsi="Arial Narrow" w:ascii="Arial Narrow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114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B114D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B114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B114D"/>
  </w:style>
  <w:style w:styleId="Bezproreda" w:type="paragraph">
    <w:name w:val="No Spacing"/>
    <w:uiPriority w:val="1"/>
    <w:qFormat/>
    <w:rsid w:val="00E47ECC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7A79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79A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A79AD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A79A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A79A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B114D"/>
    <w:pPr>
      <w:tabs>
        <w:tab w:pos="4536" w:val="center"/>
        <w:tab w:pos="9072" w:val="right"/>
      </w:tabs>
      <w:spacing w:after="0" w:line="240" w:lineRule="auto"/>
    </w:pPr>
    <w:rPr>
      <w:rFonts w:ascii="Arial Narrow" w:cs="Times New Roman" w:eastAsia="Times New Roman" w:hAnsi="Arial Narrow"/>
      <w:szCs w:val="20"/>
      <w:lang w:eastAsia="hr-HR" w:val="en-AU"/>
    </w:rPr>
  </w:style>
  <w:style w:customStyle="1" w:styleId="ZaglavljeChar" w:type="character">
    <w:name w:val="Zaglavlje Char"/>
    <w:basedOn w:val="Zadanifontodlomka"/>
    <w:link w:val="Zaglavlje"/>
    <w:uiPriority w:val="99"/>
    <w:rsid w:val="000B114D"/>
    <w:rPr>
      <w:rFonts w:ascii="Arial Narrow" w:cs="Times New Roman" w:eastAsia="Times New Roman" w:hAnsi="Arial Narrow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114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B114D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B114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B114D"/>
  </w:style>
  <w:style w:styleId="Bezproreda" w:type="paragraph">
    <w:name w:val="No Spacing"/>
    <w:uiPriority w:val="1"/>
    <w:qFormat/>
    <w:rsid w:val="00E47ECC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7A79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79A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A79A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A79A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A79A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kolovoza 2016.</izvorni_sadrzaj>
    <derivirana_varijabla naziv="DomainObject.DatumDonosenjaOdluke_1">16.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2939</izvorni_sadrzaj>
    <derivirana_varijabla naziv="DomainObject.Predmet.Broj_1">2939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St-2939/2015</izvorni_sadrzaj>
    <derivirana_varijabla naziv="DomainObject.Predmet.OznakaBroj_1">St-2939/2015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PLAŽA PROJEKT za trgovinu i usluge, društvo s ograničenom odgovornošću</izvorni_sadrzaj>
    <derivirana_varijabla naziv="DomainObject.Predmet.ProtustrankaFormated_1">  PLAŽA PROJEKT za trgovinu i usluge, društvo s ograničenom odgovornošću</derivirana_varijabla>
  </DomainObject.Predmet.ProtustrankaFormated>
  <DomainObject.Predmet.ProtustrankaFormatedOIB>
    <izvorni_sadrzaj>  PLAŽA PROJEKT za trgovinu i usluge, društvo s ograničenom odgovornošću, OIB 56668433949</izvorni_sadrzaj>
    <derivirana_varijabla naziv="DomainObject.Predmet.ProtustrankaFormatedOIB_1">  PLAŽA PROJEKT za trgovinu i usluge, društvo s ograničenom odgovornošću, OIB 56668433949</derivirana_varijabla>
  </DomainObject.Predmet.ProtustrankaFormatedOIB>
  <DomainObject.Predmet.ProtustrankaFormatedWithAdress>
    <izvorni_sadrzaj> PLAŽA PROJEKT za trgovinu i usluge, društvo s ograničenom odgovornošću, Milna/bb, 21405 Milna</izvorni_sadrzaj>
    <derivirana_varijabla naziv="DomainObject.Predmet.ProtustrankaFormatedWithAdress_1"> PLAŽA PROJEKT za trgovinu i usluge, društvo s ograničenom odgovornošću, Milna/bb, 21405 Milna</derivirana_varijabla>
  </DomainObject.Predmet.ProtustrankaFormatedWithAdress>
  <DomainObject.Predmet.ProtustrankaFormatedWithAdressOIB>
    <izvorni_sadrzaj> PLAŽA PROJEKT za trgovinu i usluge, društvo s ograničenom odgovornošću, OIB 56668433949, Milna/bb, 21405 Milna</izvorni_sadrzaj>
    <derivirana_varijabla naziv="DomainObject.Predmet.ProtustrankaFormatedWithAdressOIB_1"> PLAŽA PROJEKT za trgovinu i usluge, društvo s ograničenom odgovornošću, OIB 56668433949, Milna/bb, 21405 Milna</derivirana_varijabla>
  </DomainObject.Predmet.ProtustrankaFormatedWithAdressOIB>
  <DomainObject.Predmet.ProtustrankaWithAdress>
    <izvorni_sadrzaj>PLAŽA PROJEKT za trgovinu i usluge, društvo s ograničenom odgovornošću Milna/bb, 21405 Milna</izvorni_sadrzaj>
    <derivirana_varijabla naziv="DomainObject.Predmet.ProtustrankaWithAdress_1">PLAŽA PROJEKT za trgovinu i usluge, društvo s ograničenom odgovornošću Milna/bb, 21405 Milna</derivirana_varijabla>
  </DomainObject.Predmet.ProtustrankaWithAdress>
  <DomainObject.Predmet.ProtustrankaWithAdressOIB>
    <izvorni_sadrzaj>PLAŽA PROJEKT za trgovinu i usluge, društvo s ograničenom odgovornošću, OIB 56668433949, Milna/bb, 21405 Milna</izvorni_sadrzaj>
    <derivirana_varijabla naziv="DomainObject.Predmet.ProtustrankaWithAdressOIB_1">PLAŽA PROJEKT za trgovinu i usluge, društvo s ograničenom odgovornošću, OIB 56668433949, Milna/bb, 21405 Milna</derivirana_varijabla>
  </DomainObject.Predmet.ProtustrankaWithAdressOIB>
  <DomainObject.Predmet.ProtustrankaNazivFormated>
    <izvorni_sadrzaj>PLAŽA PROJEKT za trgovinu i usluge, društvo s ograničenom odgovornošću</izvorni_sadrzaj>
    <derivirana_varijabla naziv="DomainObject.Predmet.ProtustrankaNazivFormated_1">PLAŽA PROJEKT za trgovinu i usluge, društvo s ograničenom odgovornošću</derivirana_varijabla>
  </DomainObject.Predmet.ProtustrankaNazivFormated>
  <DomainObject.Predmet.ProtustrankaNazivFormatedOIB>
    <izvorni_sadrzaj>PLAŽA PROJEKT za trgovinu i usluge, društvo s ograničenom odgovornošću, OIB 56668433949</izvorni_sadrzaj>
    <derivirana_varijabla naziv="DomainObject.Predmet.ProtustrankaNazivFormatedOIB_1">PLAŽA PROJEKT za trgovinu i usluge, društvo s ograničenom odgovornošću, OIB 56668433949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šetalište 24b, 21000 Split</izvorni_sadrzaj>
    <derivirana_varijabla naziv="DomainObject.Predmet.StrankaFormatedWithAdress_1"> FINANCIJSKA AGENCIJA, RC SPLIT, Podružnica Split, Mažuranićevo šetalište 24b, 21000 Split</derivirana_varijabla>
  </DomainObject.Predmet.StrankaFormatedWithAdress>
  <DomainObject.Predmet.StrankaFormatedWithAdressOIB>
    <izvorni_sadrzaj> FINANCIJSKA AGENCIJA, RC SPLIT, Podružnica Split, OIB 85821130368, Mažuranićevo šetalište 24b, 21000 Split</izvorni_sadrzaj>
    <derivirana_varijabla naziv="DomainObject.Predmet.StrankaFormatedWithAdressOIB_1"> FINANCIJSKA AGENCIJA, RC SPLIT, Podružnica Split, OIB 85821130368, Mažuranićevo šetalište 24b, 21000 Split</derivirana_varijabla>
  </DomainObject.Predmet.StrankaFormatedWithAdressOIB>
  <DomainObject.Predmet.StrankaWithAdress>
    <izvorni_sadrzaj>FINANCIJSKA AGENCIJA, RC SPLIT, Podružnica Split Mažuranićevo šetalište 24b,21000 Split</izvorni_sadrzaj>
    <derivirana_varijabla naziv="DomainObject.Predmet.StrankaWithAdress_1">FINANCIJSKA AGENCIJA, RC SPLIT, Podružnica Split Mažuranićevo šetalište 24b,21000 Split</derivirana_varijabla>
  </DomainObject.Predmet.StrankaWithAdress>
  <DomainObject.Predmet.StrankaWithAdressOIB>
    <izvorni_sadrzaj>FINANCIJSKA AGENCIJA, RC SPLIT, Podružnica Split, OIB 85821130368, Mažuranićevo šetalište 24b,21000 Split</izvorni_sadrzaj>
    <derivirana_varijabla naziv="DomainObject.Predmet.StrankaWithAdressOIB_1">FINANCIJSKA AGENCIJA, RC SPLIT, Podružnica Split, OIB 85821130368, Mažuranićevo šetalište 24b,21000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638.54</izvorni_sadrzaj>
    <derivirana_varijabla naziv="DomainObject.Predmet.TrenutnaVrijednost_1">638.54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</izvorni_sadrzaj>
    <derivirana_varijabla naziv="DomainObject.Predmet.StrankaListFormatedWithAdress_1">
      <item>FINANCIJSKA AGENCIJA, RC SPLIT, Podružnica Split, Mažuranićevo šetalište 24b,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</izvorni_sadrzaj>
    <derivirana_varijabla naziv="DomainObject.Predmet.StrankaListFormatedWithAdressOIB_1">
      <item>FINANCIJSKA AGENCIJA, RC SPLIT,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PLAŽA PROJEKT za trgovinu i usluge, društvo s ograničenom odgovornošću</item>
    </izvorni_sadrzaj>
    <derivirana_varijabla naziv="DomainObject.Predmet.ProtuStrankaListFormated_1">
      <item>PLAŽA PROJEKT za trgovinu i usluge, društvo s ograničenom odgovornošću</item>
    </derivirana_varijabla>
  </DomainObject.Predmet.ProtuStrankaListFormated>
  <DomainObject.Predmet.ProtuStrankaListFormatedOIB>
    <izvorni_sadrzaj>
      <item>PLAŽA PROJEKT za trgovinu i usluge, društvo s ograničenom odgovornošću, OIB 56668433949</item>
    </izvorni_sadrzaj>
    <derivirana_varijabla naziv="DomainObject.Predmet.ProtuStrankaListFormatedOIB_1">
      <item>PLAŽA PROJEKT za trgovinu i usluge, društvo s ograničenom odgovornošću, OIB 56668433949</item>
    </derivirana_varijabla>
  </DomainObject.Predmet.ProtuStrankaListFormatedOIB>
  <DomainObject.Predmet.ProtuStrankaListFormatedWithAdress>
    <izvorni_sadrzaj>
      <item>PLAŽA PROJEKT za trgovinu i usluge, društvo s ograničenom odgovornošću, Milna/bb, 21405 Milna</item>
    </izvorni_sadrzaj>
    <derivirana_varijabla naziv="DomainObject.Predmet.ProtuStrankaListFormatedWithAdress_1">
      <item>PLAŽA PROJEKT za trgovinu i usluge, društvo s ograničenom odgovornošću, Milna/bb, 21405 Milna</item>
    </derivirana_varijabla>
  </DomainObject.Predmet.ProtuStrankaListFormatedWithAdress>
  <DomainObject.Predmet.ProtuStrankaListFormatedWithAdressOIB>
    <izvorni_sadrzaj>
      <item>PLAŽA PROJEKT za trgovinu i usluge, društvo s ograničenom odgovornošću, OIB 56668433949, Milna/bb, 21405 Milna</item>
    </izvorni_sadrzaj>
    <derivirana_varijabla naziv="DomainObject.Predmet.ProtuStrankaListFormatedWithAdressOIB_1">
      <item>PLAŽA PROJEKT za trgovinu i usluge, društvo s ograničenom odgovornošću, OIB 56668433949, Milna/bb, 21405 Milna</item>
    </derivirana_varijabla>
  </DomainObject.Predmet.ProtuStrankaListFormatedWithAdressOIB>
  <DomainObject.Predmet.ProtuStrankaListNazivFormated>
    <izvorni_sadrzaj>
      <item>PLAŽA PROJEKT za trgovinu i usluge, društvo s ograničenom odgovornošću</item>
    </izvorni_sadrzaj>
    <derivirana_varijabla naziv="DomainObject.Predmet.ProtuStrankaListNazivFormated_1">
      <item>PLAŽA PROJEKT za trgovinu i usluge, društvo s ograničenom odgovornošću</item>
    </derivirana_varijabla>
  </DomainObject.Predmet.ProtuStrankaListNazivFormated>
  <DomainObject.Predmet.ProtuStrankaListNazivFormatedOIB>
    <izvorni_sadrzaj>
      <item>PLAŽA PROJEKT za trgovinu i usluge, društvo s ograničenom odgovornošću, OIB 56668433949</item>
    </izvorni_sadrzaj>
    <derivirana_varijabla naziv="DomainObject.Predmet.ProtuStrankaListNazivFormatedOIB_1">
      <item>PLAŽA PROJEKT za trgovinu i usluge, društvo s ograničenom odgovornošću, OIB 56668433949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2016.</izvorni_sadrzaj>
    <derivirana_varijabla naziv="DomainObject.Datum_1">16.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PLAŽA PROJEKT za trgovinu i usluge, društvo s ograničenom odgovornošću</izvorni_sadrzaj>
    <derivirana_varijabla naziv="DomainObject.Predmet.ProtustrankaIDrugi_1">PLAŽA PROJEKT za trgovinu i usluge, društvo s ograničenom odgovornošću</derivirana_varijabla>
  </DomainObject.Predmet.ProtustrankaIDrugi>
  <DomainObject.Predmet.StrankaIDrugiAdressOIB>
    <izvorni_sadrzaj>FINANCIJSKA AGENCIJA, RC SPLIT, Podružnica Split, OIB 85821130368, Mažuranićevo šetalište 24b, 21000 Split</izvorni_sadrzaj>
    <derivirana_varijabla naziv="DomainObject.Predmet.StrankaIDrugiAdressOIB_1">FINANCIJSKA AGENCIJA, RC SPLIT, Podružnica Split, OIB 85821130368, Mažuranićevo šetalište 24b, 21000 Split</derivirana_varijabla>
  </DomainObject.Predmet.StrankaIDrugiAdressOIB>
  <DomainObject.Predmet.ProtustrankaIDrugiAdressOIB>
    <izvorni_sadrzaj>PLAŽA PROJEKT za trgovinu i usluge, društvo s ograničenom odgovornošću, OIB 56668433949, Milna/bb, 21405 Milna</izvorni_sadrzaj>
    <derivirana_varijabla naziv="DomainObject.Predmet.ProtustrankaIDrugiAdressOIB_1">PLAŽA PROJEKT za trgovinu i usluge, društvo s ograničenom odgovornošću, OIB 56668433949, Milna/bb, 21405 Milna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Split</item>
      <item>PLAŽA PROJEKT za trgovinu i usluge, društvo s ograničenom odgovornošću</item>
    </izvorni_sadrzaj>
    <derivirana_varijabla naziv="DomainObject.Predmet.SudioniciListNaziv_1">
      <item>FINANCIJSKA AGENCIJA, RC SPLIT, Podružnica Split</item>
      <item>PLAŽA PROJEKT za trgovinu i usluge, društvo s ograničenom odgovornošću</item>
    </derivirana_varijabla>
  </DomainObject.Predmet.SudioniciListNaziv>
  <DomainObject.Predmet.SudioniciListAdressOIB>
    <izvorni_sadrzaj>
      <item>FINANCIJSKA AGENCIJA, RC SPLIT, Podružnica Split, OIB 85821130368, Mažuranićevo šetalište 24b,21000 Split</item>
      <item>PLAŽA PROJEKT za trgovinu i usluge, društvo s ograničenom odgovornošću, OIB 56668433949, Milna/bb,21405 Milna</item>
    </izvorni_sadrzaj>
    <derivirana_varijabla naziv="DomainObject.Predmet.SudioniciListAdressOIB_1">
      <item>FINANCIJSKA AGENCIJA, RC SPLIT, Podružnica Split, OIB 85821130368, Mažuranićevo šetalište 24b,21000 Split</item>
      <item>PLAŽA PROJEKT za trgovinu i usluge, društvo s ograničenom odgovornošću, OIB 56668433949, Milna/bb,21405 Milna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56668433949</item>
    </izvorni_sadrzaj>
    <derivirana_varijabla naziv="DomainObject.Predmet.SudioniciListNazivOIB_1">
      <item>, OIB 85821130368</item>
      <item>, OIB 56668433949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400</properties:Words>
  <properties:Characters>2183</properties:Characters>
  <properties:Lines>72</properties:Lines>
  <properties:Paragraphs>24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2016-06-06T05:40:00Z</dcterms:created>
  <dc:creator>Jadranko Basić</dc:creator>
  <cp:lastModifiedBy>Jadranko Basić</cp:lastModifiedBy>
  <cp:lastPrinted>2016-08-16T07:43:00Z</cp:lastPrinted>
  <dcterms:modified xmlns:xsi="http://www.w3.org/2001/XMLSchema-instance" xsi:type="dcterms:W3CDTF">2016-08-16T07:59:00Z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