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c314" w14:paraId="0b9c314" w:rsidRDefault="00146043" w:rsidP="00146043" w:rsidR="00146043" w:rsidRPr="0048093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8093E">
        <w:rPr>
          <w:rFonts w:cstheme="majorBidi" w:hAnsiTheme="majorBidi" w:asciiTheme="majorBidi"/>
          <w:szCs w:val="24"/>
          <w:lang w:val="hr-HR"/>
        </w:rPr>
        <w:t xml:space="preserve">    </w:t>
      </w:r>
      <w:r w:rsidRPr="0048093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48093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48093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48093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48093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48093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48093E">
      <w:pPr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48093E">
      <w:pPr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48093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   </w:t>
      </w:r>
      <w:r w:rsidRPr="0048093E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48093E" w:rsidR="00146043" w:rsidRPr="0048093E">
      <w:pPr>
        <w:jc w:val="right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68. St-</w:t>
      </w:r>
      <w:r w:rsidR="0048093E" w:rsidRPr="0048093E">
        <w:rPr>
          <w:rFonts w:cstheme="majorBidi" w:hAnsiTheme="majorBidi" w:asciiTheme="majorBidi"/>
          <w:szCs w:val="24"/>
          <w:lang w:val="hr-HR"/>
        </w:rPr>
        <w:t>4845</w:t>
      </w:r>
      <w:r w:rsidRPr="0048093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48093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48093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48093E">
        <w:rPr>
          <w:rFonts w:cstheme="majorBidi" w:hAnsiTheme="majorBidi" w:asciiTheme="majorBidi"/>
          <w:szCs w:val="24"/>
          <w:lang w:val="hr-HR"/>
        </w:rPr>
        <w:t>E</w:t>
      </w:r>
      <w:r w:rsidR="00DB4528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Pr="0048093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48093E" w:rsidR="00F86F83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48093E" w:rsidRPr="0048093E">
        <w:rPr>
          <w:rFonts w:cstheme="majorBidi" w:hAnsiTheme="majorBidi" w:asciiTheme="majorBidi"/>
          <w:lang w:val="hr-HR"/>
        </w:rPr>
        <w:t>RAFFAELLI i RAFFAELLI d.o.o., Zagreb, Modruška 1, MBS: 080022818, OIB: 38710381252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48093E">
        <w:rPr>
          <w:rFonts w:cstheme="majorBidi" w:hAnsiTheme="majorBidi" w:asciiTheme="majorBidi"/>
          <w:szCs w:val="24"/>
          <w:lang w:val="hr-HR"/>
        </w:rPr>
        <w:t>4</w:t>
      </w:r>
      <w:r w:rsidR="00AF1213" w:rsidRPr="0048093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48093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48093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</w:r>
      <w:r w:rsidR="00182088" w:rsidRPr="0048093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48093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48093E">
        <w:rPr>
          <w:rFonts w:cstheme="majorBidi" w:hAnsiTheme="majorBidi" w:asciiTheme="majorBidi"/>
          <w:szCs w:val="24"/>
          <w:lang w:val="hr-HR"/>
        </w:rPr>
        <w:t>e</w:t>
      </w:r>
      <w:r w:rsidRPr="0048093E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48093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48093E" w:rsidR="00B2463B" w:rsidRPr="0048093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8093E">
        <w:rPr>
          <w:rFonts w:cstheme="majorBidi" w:hAnsiTheme="majorBidi" w:asciiTheme="majorBidi"/>
          <w:szCs w:val="24"/>
        </w:rPr>
        <w:t>I</w:t>
      </w:r>
      <w:r w:rsidR="00F86F83" w:rsidRPr="0048093E">
        <w:rPr>
          <w:rFonts w:cstheme="majorBidi" w:hAnsiTheme="majorBidi" w:asciiTheme="majorBidi"/>
          <w:szCs w:val="24"/>
        </w:rPr>
        <w:t>.</w:t>
      </w:r>
      <w:r w:rsidRPr="0048093E">
        <w:rPr>
          <w:rFonts w:cstheme="majorBidi" w:hAnsiTheme="majorBidi" w:asciiTheme="majorBidi"/>
          <w:szCs w:val="24"/>
        </w:rPr>
        <w:tab/>
      </w:r>
      <w:r w:rsidR="00EE69E5" w:rsidRPr="0048093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48093E">
        <w:rPr>
          <w:rFonts w:cstheme="majorBidi" w:hAnsiTheme="majorBidi" w:asciiTheme="majorBidi"/>
        </w:rPr>
        <w:t xml:space="preserve"> </w:t>
      </w:r>
      <w:r w:rsidR="0048093E" w:rsidRPr="0048093E">
        <w:rPr>
          <w:rFonts w:cstheme="majorBidi" w:hAnsiTheme="majorBidi" w:asciiTheme="majorBidi"/>
        </w:rPr>
        <w:t>RAFFAELLI i RAFFAELLI d.o.o., Zagreb, Modruška 1, MBS: 080022818, OIB: 38710381252</w:t>
      </w:r>
      <w:r w:rsidR="00A57763" w:rsidRPr="0048093E">
        <w:rPr>
          <w:rFonts w:cstheme="majorBidi" w:hAnsiTheme="majorBidi" w:asciiTheme="majorBidi"/>
          <w:szCs w:val="24"/>
        </w:rPr>
        <w:t>.</w:t>
      </w:r>
      <w:r w:rsidR="00EE69E5" w:rsidRPr="0048093E">
        <w:rPr>
          <w:rFonts w:cstheme="majorBidi" w:hAnsiTheme="majorBidi" w:asciiTheme="majorBidi"/>
          <w:szCs w:val="24"/>
        </w:rPr>
        <w:t xml:space="preserve"> </w:t>
      </w:r>
      <w:r w:rsidR="00A06394" w:rsidRPr="0048093E">
        <w:rPr>
          <w:rFonts w:cstheme="majorBidi" w:hAnsiTheme="majorBidi" w:asciiTheme="majorBidi"/>
          <w:szCs w:val="24"/>
        </w:rPr>
        <w:t xml:space="preserve"> </w:t>
      </w:r>
      <w:r w:rsidR="00EE69E5" w:rsidRPr="0048093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48093E">
        <w:rPr>
          <w:rFonts w:cstheme="majorBidi" w:hAnsiTheme="majorBidi" w:asciiTheme="majorBidi"/>
          <w:szCs w:val="24"/>
        </w:rPr>
        <w:t xml:space="preserve">dana </w:t>
      </w:r>
      <w:r w:rsidR="00B97322" w:rsidRPr="0048093E">
        <w:rPr>
          <w:rFonts w:cstheme="majorBidi" w:hAnsiTheme="majorBidi" w:asciiTheme="majorBidi"/>
          <w:szCs w:val="24"/>
        </w:rPr>
        <w:t>4</w:t>
      </w:r>
      <w:r w:rsidR="00001698" w:rsidRPr="0048093E">
        <w:rPr>
          <w:rFonts w:cstheme="majorBidi" w:hAnsiTheme="majorBidi" w:asciiTheme="majorBidi"/>
          <w:szCs w:val="24"/>
        </w:rPr>
        <w:t>. svibnja</w:t>
      </w:r>
      <w:r w:rsidR="00A06394" w:rsidRPr="0048093E">
        <w:rPr>
          <w:rFonts w:cstheme="majorBidi" w:hAnsiTheme="majorBidi" w:asciiTheme="majorBidi"/>
          <w:szCs w:val="24"/>
        </w:rPr>
        <w:t xml:space="preserve"> 2016. u </w:t>
      </w:r>
      <w:r w:rsidR="00E03AFE" w:rsidRPr="0048093E">
        <w:rPr>
          <w:rFonts w:cstheme="majorBidi" w:hAnsiTheme="majorBidi" w:asciiTheme="majorBidi"/>
          <w:szCs w:val="24"/>
        </w:rPr>
        <w:t>15:00</w:t>
      </w:r>
      <w:r w:rsidR="00083AAA" w:rsidRPr="0048093E">
        <w:rPr>
          <w:rFonts w:cstheme="majorBidi" w:hAnsiTheme="majorBidi" w:asciiTheme="majorBidi"/>
          <w:szCs w:val="24"/>
        </w:rPr>
        <w:t xml:space="preserve"> sati</w:t>
      </w:r>
      <w:r w:rsidR="00EE69E5" w:rsidRPr="0048093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48093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48093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48093E" w:rsidR="00A67C9A" w:rsidRPr="0048093E">
      <w:pPr>
        <w:pStyle w:val="BodyText21"/>
        <w:rPr>
          <w:rFonts w:cstheme="majorBidi" w:hAnsiTheme="majorBidi" w:asciiTheme="majorBidi"/>
          <w:szCs w:val="24"/>
        </w:rPr>
      </w:pPr>
      <w:r w:rsidRPr="0048093E">
        <w:rPr>
          <w:rFonts w:cstheme="majorBidi" w:hAnsiTheme="majorBidi" w:asciiTheme="majorBidi"/>
          <w:szCs w:val="24"/>
        </w:rPr>
        <w:t>II</w:t>
      </w:r>
      <w:r w:rsidR="00F86F83" w:rsidRPr="0048093E">
        <w:rPr>
          <w:rFonts w:cstheme="majorBidi" w:hAnsiTheme="majorBidi" w:asciiTheme="majorBidi"/>
          <w:szCs w:val="24"/>
        </w:rPr>
        <w:t>.</w:t>
      </w:r>
      <w:r w:rsidRPr="0048093E">
        <w:rPr>
          <w:rFonts w:cstheme="majorBidi" w:hAnsiTheme="majorBidi" w:asciiTheme="majorBidi"/>
          <w:szCs w:val="24"/>
        </w:rPr>
        <w:tab/>
      </w:r>
      <w:r w:rsidR="00EE69E5" w:rsidRPr="0048093E">
        <w:rPr>
          <w:rFonts w:cstheme="majorBidi" w:hAnsiTheme="majorBidi" w:asciiTheme="majorBidi"/>
          <w:szCs w:val="24"/>
        </w:rPr>
        <w:t>Za stečajnog upravitelja imenuje se</w:t>
      </w:r>
      <w:r w:rsidR="00343AEE" w:rsidRPr="0048093E">
        <w:rPr>
          <w:rFonts w:cstheme="majorBidi" w:hAnsiTheme="majorBidi" w:asciiTheme="majorBidi"/>
          <w:szCs w:val="24"/>
        </w:rPr>
        <w:t xml:space="preserve"> </w:t>
      </w:r>
      <w:r w:rsidR="0048093E" w:rsidRPr="0048093E">
        <w:rPr>
          <w:rFonts w:cstheme="majorBidi" w:hAnsiTheme="majorBidi" w:asciiTheme="majorBidi"/>
          <w:szCs w:val="24"/>
        </w:rPr>
        <w:t>Tibor Toth, Zagreb, Hribarov prilaz 10,</w:t>
      </w:r>
      <w:r w:rsidR="009D557F" w:rsidRPr="0048093E">
        <w:rPr>
          <w:rFonts w:cstheme="majorBidi" w:hAnsiTheme="majorBidi" w:asciiTheme="majorBidi"/>
          <w:szCs w:val="24"/>
        </w:rPr>
        <w:t xml:space="preserve"> OIB: </w:t>
      </w:r>
      <w:r w:rsidR="0048093E">
        <w:rPr>
          <w:rFonts w:cstheme="majorBidi" w:hAnsiTheme="majorBidi" w:asciiTheme="majorBidi"/>
          <w:szCs w:val="24"/>
        </w:rPr>
        <w:t>65132060598</w:t>
      </w:r>
      <w:r w:rsidR="009D557F" w:rsidRPr="0048093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48093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48093E" w:rsidR="00083AAA" w:rsidRPr="0048093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III</w:t>
      </w:r>
      <w:r w:rsidR="00F86F83" w:rsidRPr="0048093E">
        <w:rPr>
          <w:rFonts w:cstheme="majorBidi" w:hAnsiTheme="majorBidi" w:asciiTheme="majorBidi"/>
          <w:szCs w:val="24"/>
          <w:lang w:val="hr-HR"/>
        </w:rPr>
        <w:t>.</w:t>
      </w:r>
      <w:r w:rsidRPr="0048093E">
        <w:rPr>
          <w:rFonts w:cstheme="majorBidi" w:hAnsiTheme="majorBidi" w:asciiTheme="majorBidi"/>
          <w:szCs w:val="24"/>
          <w:lang w:val="hr-HR"/>
        </w:rPr>
        <w:tab/>
      </w:r>
      <w:r w:rsidR="00EE69E5" w:rsidRPr="0048093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48093E" w:rsidRPr="0048093E">
        <w:rPr>
          <w:rFonts w:cstheme="majorBidi" w:hAnsiTheme="majorBidi" w:asciiTheme="majorBidi"/>
          <w:lang w:val="hr-HR"/>
        </w:rPr>
        <w:t>RAFFAELLI i RAFFAELLI d.o.o., Zagreb, Modruška 1, MBS: 080022818, OIB: 38710381252</w:t>
      </w:r>
      <w:r w:rsidR="00C105EB" w:rsidRPr="0048093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48093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IV</w:t>
      </w:r>
      <w:r w:rsidR="00F86F83" w:rsidRPr="0048093E">
        <w:rPr>
          <w:rFonts w:cstheme="majorBidi" w:hAnsiTheme="majorBidi" w:asciiTheme="majorBidi"/>
          <w:szCs w:val="24"/>
          <w:lang w:val="hr-HR"/>
        </w:rPr>
        <w:t>.</w:t>
      </w:r>
      <w:r w:rsidRPr="0048093E">
        <w:rPr>
          <w:rFonts w:cstheme="majorBidi" w:hAnsiTheme="majorBidi" w:asciiTheme="majorBidi"/>
          <w:szCs w:val="24"/>
          <w:lang w:val="hr-HR"/>
        </w:rPr>
        <w:tab/>
      </w:r>
      <w:r w:rsidR="00B2463B" w:rsidRPr="0048093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48093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48093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48093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48093E">
        <w:rPr>
          <w:rFonts w:cstheme="majorBidi" w:hAnsiTheme="majorBidi" w:asciiTheme="majorBidi"/>
          <w:szCs w:val="24"/>
          <w:lang w:val="hr-HR"/>
        </w:rPr>
        <w:t>dužnik</w:t>
      </w:r>
      <w:r w:rsidR="00B2463B" w:rsidRPr="0048093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48093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48093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</w:r>
      <w:r w:rsidR="00685E1A" w:rsidRPr="0048093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48093E">
        <w:rPr>
          <w:rFonts w:cstheme="majorBidi" w:hAnsiTheme="majorBidi" w:asciiTheme="majorBidi"/>
          <w:szCs w:val="24"/>
          <w:lang w:val="hr-HR"/>
        </w:rPr>
        <w:t>444</w:t>
      </w:r>
      <w:r w:rsidR="00685E1A" w:rsidRPr="0048093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48093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48093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48093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48093E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48093E">
        <w:rPr>
          <w:rFonts w:cstheme="majorBidi" w:hAnsiTheme="majorBidi" w:asciiTheme="majorBidi"/>
          <w:szCs w:val="24"/>
          <w:lang w:val="hr-HR"/>
        </w:rPr>
        <w:t>4</w:t>
      </w:r>
      <w:r w:rsidR="00AF1213" w:rsidRPr="0048093E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48093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48093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SUDAC</w:t>
      </w:r>
    </w:p>
    <w:p w:rsidRDefault="00172078" w:rsidP="00172078" w:rsidR="00172078" w:rsidRPr="000F2755">
      <w:pPr>
        <w:ind w:firstLine="720" w:left="3600"/>
        <w:jc w:val="center"/>
        <w:rPr>
          <w:sz w:val="22"/>
          <w:szCs w:val="22"/>
        </w:rPr>
      </w:pPr>
      <w:r>
        <w:rPr>
          <w:rFonts w:cstheme="majorBidi" w:hAnsiTheme="majorBidi" w:asciiTheme="majorBidi"/>
          <w:szCs w:val="24"/>
          <w:lang w:val="hr-HR"/>
        </w:rPr>
        <w:t xml:space="preserve">               </w:t>
      </w:r>
      <w:r w:rsidR="00E03AFE" w:rsidRPr="0048093E">
        <w:rPr>
          <w:rFonts w:cstheme="majorBidi" w:hAnsiTheme="majorBidi" w:asciiTheme="majorBidi"/>
          <w:szCs w:val="24"/>
          <w:lang w:val="hr-HR"/>
        </w:rPr>
        <w:t>Maja Hilje</w:t>
      </w:r>
      <w:r>
        <w:rPr>
          <w:rFonts w:cstheme="majorBidi" w:hAnsiTheme="majorBidi" w:asciiTheme="majorBidi"/>
          <w:szCs w:val="24"/>
          <w:lang w:val="hr-HR"/>
        </w:rPr>
        <w:t>,</w:t>
      </w:r>
      <w:r>
        <w:rPr>
          <w:sz w:val="22"/>
          <w:szCs w:val="22"/>
        </w:rPr>
        <w:t>v.r.</w:t>
      </w:r>
    </w:p>
    <w:p w:rsidRDefault="00E03AFE" w:rsidP="00E03AFE" w:rsidR="00F86F83" w:rsidRPr="0048093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48093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48093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48093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48093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48093E">
      <w:pPr>
        <w:jc w:val="both"/>
        <w:rPr>
          <w:rFonts w:cstheme="majorBidi" w:hAnsiTheme="majorBidi" w:asciiTheme="majorBidi"/>
          <w:szCs w:val="24"/>
          <w:lang w:val="hr-HR"/>
        </w:rPr>
      </w:pPr>
      <w:r w:rsidRPr="0048093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48093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48093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48093E">
        <w:rPr>
          <w:rFonts w:cstheme="majorBidi" w:hAnsiTheme="majorBidi" w:asciiTheme="majorBidi"/>
          <w:szCs w:val="24"/>
          <w:lang w:val="hr-HR"/>
        </w:rPr>
        <w:t xml:space="preserve"> je</w:t>
      </w:r>
      <w:r w:rsidRPr="0048093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48093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48093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48093E">
        <w:rPr>
          <w:rFonts w:cstheme="majorBidi" w:hAnsiTheme="majorBidi" w:asciiTheme="majorBidi"/>
          <w:szCs w:val="24"/>
          <w:lang w:val="hr-HR"/>
        </w:rPr>
        <w:t>Visok</w:t>
      </w:r>
      <w:r w:rsidR="00E03AFE" w:rsidRPr="0048093E">
        <w:rPr>
          <w:rFonts w:cstheme="majorBidi" w:hAnsiTheme="majorBidi" w:asciiTheme="majorBidi"/>
          <w:szCs w:val="24"/>
          <w:lang w:val="hr-HR"/>
        </w:rPr>
        <w:t>i</w:t>
      </w:r>
      <w:r w:rsidR="00F86F83" w:rsidRPr="0048093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48093E">
        <w:rPr>
          <w:rFonts w:cstheme="majorBidi" w:hAnsiTheme="majorBidi" w:asciiTheme="majorBidi"/>
          <w:szCs w:val="24"/>
          <w:lang w:val="hr-HR"/>
        </w:rPr>
        <w:t>i</w:t>
      </w:r>
      <w:r w:rsidR="00F86F83" w:rsidRPr="0048093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48093E">
        <w:rPr>
          <w:rFonts w:cstheme="majorBidi" w:hAnsiTheme="majorBidi" w:asciiTheme="majorBidi"/>
          <w:szCs w:val="24"/>
          <w:lang w:val="hr-HR"/>
        </w:rPr>
        <w:t>.</w:t>
      </w:r>
    </w:p>
    <w:p w:rsidRDefault="00172078" w:rsidR="00172078" w:rsidRPr="00172078">
      <w:pPr>
        <w:jc w:val="right"/>
        <w:rPr>
          <w:rFonts w:hAnsi="Times New Roman" w:ascii="Times New Roman"/>
          <w:sz w:val="22"/>
          <w:szCs w:val="22"/>
        </w:rPr>
      </w:pPr>
    </w:p>
    <w:p w:rsidRDefault="00172078" w:rsidR="00172078" w:rsidRPr="00172078">
      <w:pPr>
        <w:jc w:val="right"/>
        <w:rPr>
          <w:rFonts w:hAnsi="Times New Roman" w:ascii="Times New Roman"/>
          <w:color w:val="000000"/>
        </w:rPr>
      </w:pPr>
      <w:r w:rsidRPr="00172078">
        <w:rPr>
          <w:rFonts w:hAnsi="Times New Roman" w:ascii="Times New Roman"/>
          <w:color w:val="000000"/>
        </w:rPr>
        <w:t>Za točnost otpravka</w:t>
      </w:r>
    </w:p>
    <w:p w:rsidRDefault="00172078" w:rsidR="00172078" w:rsidRPr="00172078">
      <w:pPr>
        <w:jc w:val="right"/>
        <w:rPr>
          <w:rFonts w:hAnsi="Times New Roman" w:ascii="Times New Roman"/>
          <w:color w:val="000000"/>
        </w:rPr>
      </w:pPr>
      <w:r w:rsidRPr="00172078">
        <w:rPr>
          <w:rFonts w:hAnsi="Times New Roman" w:ascii="Times New Roman"/>
          <w:color w:val="000000"/>
        </w:rPr>
        <w:t>Ovlašteni službenik</w:t>
      </w:r>
    </w:p>
    <w:p w:rsidRDefault="00172078" w:rsidR="00172078" w:rsidRPr="00172078">
      <w:pPr>
        <w:jc w:val="right"/>
        <w:rPr>
          <w:rFonts w:hAnsi="Times New Roman" w:ascii="Times New Roman"/>
          <w:color w:val="000000"/>
        </w:rPr>
      </w:pPr>
      <w:r w:rsidRPr="00172078">
        <w:rPr>
          <w:rFonts w:hAnsi="Times New Roman" w:ascii="Times New Roman"/>
          <w:color w:val="000000"/>
        </w:rPr>
        <w:t>Višnja Svečak</w:t>
      </w:r>
    </w:p>
    <w:p w:rsidRDefault="00F86F83" w:rsidR="00F86F83" w:rsidRPr="0048093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48093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8093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8093E">
          <w:rPr>
            <w:rFonts w:hAnsi="Times New Roman" w:ascii="Times New Roman"/>
          </w:rPr>
          <w:t>4845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72078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6228"/>
    <w:rsid w:val="00385410"/>
    <w:rsid w:val="003E3A62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St-4845/2015-6</izvorni_sadrzaj>
    <derivirana_varijabla naziv="DomainObject.Oznaka_1">St-4845/2015-6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4845</izvorni_sadrzaj>
    <derivirana_varijabla naziv="DomainObject.Predmet.Broj_1">4845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St-4845/2015</izvorni_sadrzaj>
    <derivirana_varijabla naziv="DomainObject.Predmet.OznakaBroj_1">St-4845/2015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RAFFAELLI I RAFFAELLI d.o.o.</izvorni_sadrzaj>
    <derivirana_varijabla naziv="DomainObject.Predmet.ProtustrankaFormated_1">  RAFFAELLI I RAFFAELLI d.o.o.</derivirana_varijabla>
  </DomainObject.Predmet.ProtustrankaFormated>
  <DomainObject.Predmet.ProtustrankaFormatedOIB>
    <izvorni_sadrzaj>  RAFFAELLI I RAFFAELLI d.o.o., OIB 38710381252</izvorni_sadrzaj>
    <derivirana_varijabla naziv="DomainObject.Predmet.ProtustrankaFormatedOIB_1">  RAFFAELLI I RAFFAELLI d.o.o., OIB 38710381252</derivirana_varijabla>
  </DomainObject.Predmet.ProtustrankaFormatedOIB>
  <DomainObject.Predmet.ProtustrankaFormatedWithAdress>
    <izvorni_sadrzaj> RAFFAELLI I RAFFAELLI d.o.o., Modruška 1, 10000 Zagreb</izvorni_sadrzaj>
    <derivirana_varijabla naziv="DomainObject.Predmet.ProtustrankaFormatedWithAdress_1"> RAFFAELLI I RAFFAELLI d.o.o., Modruška 1, 10000 Zagreb</derivirana_varijabla>
  </DomainObject.Predmet.ProtustrankaFormatedWithAdress>
  <DomainObject.Predmet.ProtustrankaFormatedWithAdressOIB>
    <izvorni_sadrzaj> RAFFAELLI I RAFFAELLI d.o.o., OIB 38710381252, Modruška 1, 10000 Zagreb</izvorni_sadrzaj>
    <derivirana_varijabla naziv="DomainObject.Predmet.ProtustrankaFormatedWithAdressOIB_1"> RAFFAELLI I RAFFAELLI d.o.o., OIB 38710381252, Modruška 1, 10000 Zagreb</derivirana_varijabla>
  </DomainObject.Predmet.ProtustrankaFormatedWithAdressOIB>
  <DomainObject.Predmet.ProtustrankaWithAdress>
    <izvorni_sadrzaj>RAFFAELLI I RAFFAELLI d.o.o. Modruška 1, 10000 Zagreb</izvorni_sadrzaj>
    <derivirana_varijabla naziv="DomainObject.Predmet.ProtustrankaWithAdress_1">RAFFAELLI I RAFFAELLI d.o.o. Modruška 1, 10000 Zagreb</derivirana_varijabla>
  </DomainObject.Predmet.ProtustrankaWithAdress>
  <DomainObject.Predmet.ProtustrankaWithAdressOIB>
    <izvorni_sadrzaj>RAFFAELLI I RAFFAELLI d.o.o., OIB 38710381252, Modruška 1, 10000 Zagreb</izvorni_sadrzaj>
    <derivirana_varijabla naziv="DomainObject.Predmet.ProtustrankaWithAdressOIB_1">RAFFAELLI I RAFFAELLI d.o.o., OIB 38710381252, Modruška 1, 10000 Zagreb</derivirana_varijabla>
  </DomainObject.Predmet.ProtustrankaWithAdressOIB>
  <DomainObject.Predmet.ProtustrankaNazivFormated>
    <izvorni_sadrzaj>RAFFAELLI I RAFFAELLI d.o.o.</izvorni_sadrzaj>
    <derivirana_varijabla naziv="DomainObject.Predmet.ProtustrankaNazivFormated_1">RAFFAELLI I RAFFAELLI d.o.o.</derivirana_varijabla>
  </DomainObject.Predmet.ProtustrankaNazivFormated>
  <DomainObject.Predmet.ProtustrankaNazivFormatedOIB>
    <izvorni_sadrzaj>RAFFAELLI I RAFFAELLI d.o.o., OIB 38710381252</izvorni_sadrzaj>
    <derivirana_varijabla naziv="DomainObject.Predmet.ProtustrankaNazivFormatedOIB_1">RAFFAELLI I RAFFAELLI d.o.o., OIB 38710381252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85821130368, 10000 Zagreb</izvorni_sadrzaj>
    <derivirana_varijabla naziv="DomainObject.Predmet.StrankaFormatedWithAdress_1"> FINA Regionalni centar Zagreb, 85821130368, 10000 Zagreb</derivirana_varijabla>
  </DomainObject.Predmet.StrankaFormatedWithAdress>
  <DomainObject.Predmet.StrankaFormatedWithAdressOIB>
    <izvorni_sadrzaj> FINA Regionalni centar Zagreb, OIB 85821130368, 85821130368, 10000 Zagreb</izvorni_sadrzaj>
    <derivirana_varijabla naziv="DomainObject.Predmet.StrankaFormatedWithAdressOIB_1"> FINA Regionalni centar Zagreb, OIB 85821130368, 85821130368, 10000 Zagreb</derivirana_varijabla>
  </DomainObject.Predmet.StrankaFormatedWithAdressOIB>
  <DomainObject.Predmet.StrankaWithAdress>
    <izvorni_sadrzaj>FINA Regionalni centar Zagreb 85821130368,10000 Zagreb</izvorni_sadrzaj>
    <derivirana_varijabla naziv="DomainObject.Predmet.StrankaWithAdress_1">FINA Regionalni centar Zagreb 85821130368,10000 Zagreb</derivirana_varijabla>
  </DomainObject.Predmet.StrankaWithAdress>
  <DomainObject.Predmet.StrankaWithAdressOIB>
    <izvorni_sadrzaj>FINA Regionalni centar Zagreb, OIB 85821130368, 85821130368,10000 Zagreb</izvorni_sadrzaj>
    <derivirana_varijabla naziv="DomainObject.Predmet.StrankaWithAdressOIB_1">FINA Regionalni centar Zagreb, OIB 85821130368, 85821130368,10000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85821130368, 10000 Zagreb</item>
    </izvorni_sadrzaj>
    <derivirana_varijabla naziv="DomainObject.Predmet.StrankaListFormatedWithAdress_1">
      <item>FINA Regionalni centar Zagreb, 85821130368, 10000 Zagreb</item>
    </derivirana_varijabla>
  </DomainObject.Predmet.StrankaListFormatedWithAdress>
  <DomainObject.Predmet.StrankaListFormatedWithAdressOIB>
    <izvorni_sadrzaj>
      <item>FINA Regionalni centar Zagreb, OIB 85821130368, 85821130368, 10000 Zagreb</item>
    </izvorni_sadrzaj>
    <derivirana_varijabla naziv="DomainObject.Predmet.StrankaListFormatedWithAdressOIB_1">
      <item>FINA Regionalni centar Zagreb, OIB 85821130368, 85821130368,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RAFFAELLI I RAFFAELLI d.o.o.</item>
    </izvorni_sadrzaj>
    <derivirana_varijabla naziv="DomainObject.Predmet.ProtuStrankaListFormated_1">
      <item>RAFFAELLI I RAFFAELLI d.o.o.</item>
    </derivirana_varijabla>
  </DomainObject.Predmet.ProtuStrankaListFormated>
  <DomainObject.Predmet.ProtuStrankaListFormatedOIB>
    <izvorni_sadrzaj>
      <item>RAFFAELLI I RAFFAELLI d.o.o., OIB 38710381252</item>
    </izvorni_sadrzaj>
    <derivirana_varijabla naziv="DomainObject.Predmet.ProtuStrankaListFormatedOIB_1">
      <item>RAFFAELLI I RAFFAELLI d.o.o., OIB 38710381252</item>
    </derivirana_varijabla>
  </DomainObject.Predmet.ProtuStrankaListFormatedOIB>
  <DomainObject.Predmet.ProtuStrankaListFormatedWithAdress>
    <izvorni_sadrzaj>
      <item>RAFFAELLI I RAFFAELLI d.o.o., Modruška 1, 10000 Zagreb</item>
    </izvorni_sadrzaj>
    <derivirana_varijabla naziv="DomainObject.Predmet.ProtuStrankaListFormatedWithAdress_1">
      <item>RAFFAELLI I RAFFAELLI d.o.o., Modruška 1, 10000 Zagreb</item>
    </derivirana_varijabla>
  </DomainObject.Predmet.ProtuStrankaListFormatedWithAdress>
  <DomainObject.Predmet.ProtuStrankaListFormatedWithAdressOIB>
    <izvorni_sadrzaj>
      <item>RAFFAELLI I RAFFAELLI d.o.o., OIB 38710381252, Modruška 1, 10000 Zagreb</item>
    </izvorni_sadrzaj>
    <derivirana_varijabla naziv="DomainObject.Predmet.ProtuStrankaListFormatedWithAdressOIB_1">
      <item>RAFFAELLI I RAFFAELLI d.o.o., OIB 38710381252, Modruška 1, 10000 Zagreb</item>
    </derivirana_varijabla>
  </DomainObject.Predmet.ProtuStrankaListFormatedWithAdressOIB>
  <DomainObject.Predmet.ProtuStrankaListNazivFormated>
    <izvorni_sadrzaj>
      <item>RAFFAELLI I RAFFAELLI d.o.o.</item>
    </izvorni_sadrzaj>
    <derivirana_varijabla naziv="DomainObject.Predmet.ProtuStrankaListNazivFormated_1">
      <item>RAFFAELLI I RAFFAELLI d.o.o.</item>
    </derivirana_varijabla>
  </DomainObject.Predmet.ProtuStrankaListNazivFormated>
  <DomainObject.Predmet.ProtuStrankaListNazivFormatedOIB>
    <izvorni_sadrzaj>
      <item>RAFFAELLI I RAFFAELLI d.o.o., OIB 38710381252</item>
    </izvorni_sadrzaj>
    <derivirana_varijabla naziv="DomainObject.Predmet.ProtuStrankaListNazivFormatedOIB_1">
      <item>RAFFAELLI I RAFFAELLI d.o.o., OIB 38710381252</item>
    </derivirana_varijabla>
  </DomainObject.Predmet.ProtuStrankaListNazivFormatedOIB>
  <DomainObject.Predmet.OstaliListFormated>
    <izvorni_sadrzaj>
      <item>Livio Raffaelli</item>
    </izvorni_sadrzaj>
    <derivirana_varijabla naziv="DomainObject.Predmet.OstaliListFormated_1">
      <item>Livio Raffaelli</item>
    </derivirana_varijabla>
  </DomainObject.Predmet.OstaliListFormated>
  <DomainObject.Predmet.OstaliListFormatedOIB>
    <izvorni_sadrzaj>
      <item>Livio Raffaelli, OIB 54409855109</item>
    </izvorni_sadrzaj>
    <derivirana_varijabla naziv="DomainObject.Predmet.OstaliListFormatedOIB_1">
      <item>Livio Raffaelli, OIB 54409855109</item>
    </derivirana_varijabla>
  </DomainObject.Predmet.OstaliListFormatedOIB>
  <DomainObject.Predmet.OstaliListFormatedWithAdress>
    <izvorni_sadrzaj>
      <item>Livio Raffaelli</item>
    </izvorni_sadrzaj>
    <derivirana_varijabla naziv="DomainObject.Predmet.OstaliListFormatedWithAdress_1">
      <item>Livio Raffaelli</item>
    </derivirana_varijabla>
  </DomainObject.Predmet.OstaliListFormatedWithAdress>
  <DomainObject.Predmet.OstaliListFormatedWithAdressOIB>
    <izvorni_sadrzaj>
      <item>Livio Raffaelli, OIB 54409855109</item>
    </izvorni_sadrzaj>
    <derivirana_varijabla naziv="DomainObject.Predmet.OstaliListFormatedWithAdressOIB_1">
      <item>Livio Raffaelli, OIB 54409855109</item>
    </derivirana_varijabla>
  </DomainObject.Predmet.OstaliListFormatedWithAdressOIB>
  <DomainObject.Predmet.OstaliListNazivFormated>
    <izvorni_sadrzaj>
      <item>Livio Raffaelli</item>
    </izvorni_sadrzaj>
    <derivirana_varijabla naziv="DomainObject.Predmet.OstaliListNazivFormated_1">
      <item>Livio Raffaelli</item>
    </derivirana_varijabla>
  </DomainObject.Predmet.OstaliListNazivFormated>
  <DomainObject.Predmet.OstaliListNazivFormatedOIB>
    <izvorni_sadrzaj>
      <item>Livio Raffaelli, OIB 54409855109</item>
    </izvorni_sadrzaj>
    <derivirana_varijabla naziv="DomainObject.Predmet.OstaliListNazivFormatedOIB_1">
      <item>Livio Raffaelli, OIB 54409855109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St-4845/2015-6</izvorni_sadrzaj>
    <derivirana_varijabla naziv="DomainObject.PoslovniBrojDokumenta_1">St-4845/2015-6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RAFFAELLI I RAFFAELLI d.o.o.</izvorni_sadrzaj>
    <derivirana_varijabla naziv="DomainObject.Predmet.ProtustrankaIDrugi_1">RAFFAELLI I RAFFAELLI d.o.o.</derivirana_varijabla>
  </DomainObject.Predmet.ProtustrankaIDrugi>
  <DomainObject.Predmet.StrankaIDrugiAdressOIB>
    <izvorni_sadrzaj>FINA Regionalni centar Zagreb, OIB 85821130368, 85821130368, 10000 Zagreb</izvorni_sadrzaj>
    <derivirana_varijabla naziv="DomainObject.Predmet.StrankaIDrugiAdressOIB_1">FINA Regionalni centar Zagreb, OIB 85821130368, 85821130368, 10000 Zagreb</derivirana_varijabla>
  </DomainObject.Predmet.StrankaIDrugiAdressOIB>
  <DomainObject.Predmet.ProtustrankaIDrugiAdressOIB>
    <izvorni_sadrzaj>RAFFAELLI I RAFFAELLI d.o.o., OIB 38710381252, Modruška 1, 10000 Zagreb</izvorni_sadrzaj>
    <derivirana_varijabla naziv="DomainObject.Predmet.ProtustrankaIDrugiAdressOIB_1">RAFFAELLI I RAFFAELLI d.o.o., OIB 38710381252, Modruška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RAFFAELLI I RAFFAELLI d.o.o.</item>
      <item>FINA Regionalni centar Zagreb</item>
      <item>Livio Raffaelli</item>
    </izvorni_sadrzaj>
    <derivirana_varijabla naziv="DomainObject.Predmet.SudioniciListNaziv_1">
      <item>RAFFAELLI I RAFFAELLI d.o.o.</item>
      <item>FINA Regionalni centar Zagreb</item>
      <item>Livio Raffaelli</item>
    </derivirana_varijabla>
  </DomainObject.Predmet.SudioniciListNaziv>
  <DomainObject.Predmet.SudioniciListAdressOIB>
    <izvorni_sadrzaj>
      <item>RAFFAELLI I RAFFAELLI d.o.o., OIB 38710381252, Modruška 1,10000 Zagreb</item>
      <item>FINA Regionalni centar Zagreb, OIB 85821130368, 85821130368,10000 Zagreb</item>
      <item>Livio Raffaelli, OIB 54409855109</item>
    </izvorni_sadrzaj>
    <derivirana_varijabla naziv="DomainObject.Predmet.SudioniciListAdressOIB_1">
      <item>RAFFAELLI I RAFFAELLI d.o.o., OIB 38710381252, Modruška 1,10000 Zagreb</item>
      <item>FINA Regionalni centar Zagreb, OIB 85821130368, 85821130368,10000 Zagreb</item>
      <item>Livio Raffaelli, OIB 54409855109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38710381252</item>
      <item>, OIB 85821130368</item>
      <item>, OIB 54409855109</item>
    </izvorni_sadrzaj>
    <derivirana_varijabla naziv="DomainObject.Predmet.SudioniciListNazivOIB_1">
      <item>, OIB 38710381252</item>
      <item>, OIB 85821130368</item>
      <item>, OIB 54409855109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84F48-C54C-41E6-8CD4-D752B1E5D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405</properties:Words>
  <properties:Characters>2144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2016-05-03T11:29:00Z</dcterms:created>
  <dc:creator>Sudsko vijeæe</dc:creator>
  <cp:lastModifiedBy>Višnja Svečak</cp:lastModifiedBy>
  <cp:lastPrinted>2016-05-04T11:09:00Z</cp:lastPrinted>
  <dcterms:modified xmlns:xsi="http://www.w3.org/2001/XMLSchema-instance" xsi:type="dcterms:W3CDTF">2016-05-04T11:09:00Z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