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b35c" w14:paraId="d0eb35c" w:rsidRDefault="000C7AE1" w:rsidR="000C7AE1">
      <w:pPr>
        <w15:collapsed w:val="false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7F2307" w:rsidR="0061390E" w:rsidRPr="0080681F">
        <w:trPr>
          <w:trHeight w:val="565"/>
        </w:trPr>
        <w:tc>
          <w:tcPr>
            <w:tcW w:type="dxa" w:w="2531"/>
          </w:tcPr>
          <w:p w:rsidRDefault="0061390E" w:rsidP="0023231C" w:rsidR="0023231C">
            <w:pPr>
              <w:jc w:val="center"/>
            </w:pPr>
            <w:r w:rsidRPr="0080681F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C7AE1" w:rsidP="007F2307" w:rsidR="000C7AE1">
            <w:pPr>
              <w:jc w:val="center"/>
            </w:pPr>
          </w:p>
          <w:p w:rsidRDefault="0061390E" w:rsidP="007F2307" w:rsidR="0061390E" w:rsidRPr="0080681F">
            <w:pPr>
              <w:jc w:val="center"/>
            </w:pPr>
            <w:r w:rsidRPr="0080681F">
              <w:t>Republika Hrvatska</w:t>
            </w:r>
          </w:p>
          <w:p w:rsidRDefault="0061390E" w:rsidP="007F2307" w:rsidR="0061390E" w:rsidRPr="0080681F">
            <w:pPr>
              <w:jc w:val="center"/>
            </w:pPr>
            <w:r w:rsidRPr="0080681F">
              <w:t>Trgovački sud u Splitu</w:t>
            </w:r>
          </w:p>
          <w:p w:rsidRDefault="0061390E" w:rsidP="007F2307" w:rsidR="0061390E" w:rsidRPr="0080681F">
            <w:pPr>
              <w:jc w:val="center"/>
            </w:pPr>
            <w:r w:rsidRPr="0080681F">
              <w:t>Split, Sukoišanska 6</w:t>
            </w:r>
          </w:p>
        </w:tc>
      </w:tr>
    </w:tbl>
    <w:p w:rsidRDefault="0061390E" w:rsidP="0061390E" w:rsidR="0061390E" w:rsidRPr="0080681F">
      <w:pPr>
        <w:jc w:val="right"/>
      </w:pPr>
      <w:r w:rsidRPr="0080681F">
        <w:t>Poslovni broj: 4. St-</w:t>
      </w:r>
      <w:r w:rsidR="002A3230">
        <w:t>132/2013-</w:t>
      </w:r>
      <w:r w:rsidR="00FF7B27">
        <w:t>105</w:t>
      </w:r>
    </w:p>
    <w:p w:rsidRDefault="0058272A" w:rsidP="0023231C" w:rsidR="0023231C" w:rsidRPr="0023231C">
      <w:r w:rsidRPr="0080681F">
        <w:tab/>
      </w:r>
      <w:r w:rsidRPr="0080681F">
        <w:tab/>
      </w:r>
      <w:r w:rsidRPr="0080681F">
        <w:tab/>
      </w:r>
      <w:r w:rsidRPr="0080681F">
        <w:tab/>
      </w:r>
      <w:r w:rsidRPr="0080681F">
        <w:tab/>
      </w:r>
    </w:p>
    <w:p w:rsidRDefault="0023231C" w:rsidP="0023231C" w:rsidR="0058272A" w:rsidRPr="0023231C">
      <w:pPr>
        <w:jc w:val="center"/>
        <w:rPr>
          <w:spacing w:val="100"/>
        </w:rPr>
      </w:pPr>
      <w:r w:rsidRPr="0023231C">
        <w:rPr>
          <w:spacing w:val="100"/>
        </w:rPr>
        <w:t xml:space="preserve">REPUBLIKA HRVATSKA </w:t>
      </w:r>
    </w:p>
    <w:p w:rsidRDefault="002908D3" w:rsidP="002908D3" w:rsidR="002908D3" w:rsidRPr="0080681F">
      <w:pPr>
        <w:pStyle w:val="Naslov1"/>
        <w:rPr>
          <w:b w:val="false"/>
        </w:rPr>
      </w:pPr>
    </w:p>
    <w:p w:rsidRDefault="0058272A" w:rsidP="002908D3" w:rsidR="002908D3">
      <w:pPr>
        <w:pStyle w:val="Naslov1"/>
        <w:rPr>
          <w:b w:val="false"/>
        </w:rPr>
      </w:pPr>
      <w:r w:rsidRPr="0080681F">
        <w:rPr>
          <w:b w:val="false"/>
        </w:rPr>
        <w:t>R J E Š E N J E</w:t>
      </w:r>
    </w:p>
    <w:p w:rsidRDefault="0058272A" w:rsidR="0058272A" w:rsidRPr="0080681F"/>
    <w:p w:rsidRDefault="0061390E" w:rsidP="00586C25" w:rsidR="002908D3">
      <w:pPr>
        <w:jc w:val="both"/>
      </w:pPr>
      <w:r w:rsidRPr="0080681F">
        <w:tab/>
      </w:r>
      <w:r w:rsidR="0058272A" w:rsidRPr="0080681F">
        <w:t>Trgovački sud u Splitu,</w:t>
      </w:r>
      <w:r w:rsidR="00367B94" w:rsidRPr="0080681F">
        <w:t xml:space="preserve"> po sucu ovog suda </w:t>
      </w:r>
      <w:r w:rsidR="002F0A1A" w:rsidRPr="0080681F">
        <w:t xml:space="preserve">Katarini </w:t>
      </w:r>
      <w:r w:rsidR="00291A33" w:rsidRPr="0080681F">
        <w:t>Mikulić</w:t>
      </w:r>
      <w:r w:rsidR="002F0A1A" w:rsidRPr="0080681F">
        <w:t xml:space="preserve">, kao stečajnom sucu, u stečajnom postupku nad dužnikom </w:t>
      </w:r>
      <w:r w:rsidR="002A3230">
        <w:t>DILIGENS d.o.o. u stečaju, Split, Antuna Gustava Matoša 54, OIB: 87997645260</w:t>
      </w:r>
      <w:r w:rsidR="002F0A1A" w:rsidRPr="0080681F">
        <w:t>, nakon</w:t>
      </w:r>
      <w:r w:rsidR="00291A33" w:rsidRPr="0080681F">
        <w:t xml:space="preserve"> posebnog</w:t>
      </w:r>
      <w:r w:rsidR="00A72092">
        <w:t xml:space="preserve"> ispitnog ročišta, </w:t>
      </w:r>
      <w:r w:rsidR="002A3230">
        <w:t>14. rujna</w:t>
      </w:r>
      <w:r w:rsidR="00A72092">
        <w:t xml:space="preserve"> 2018. </w:t>
      </w:r>
    </w:p>
    <w:p w:rsidRDefault="0023231C" w:rsidP="0023231C" w:rsidR="0023231C">
      <w:pPr>
        <w:rPr>
          <w:bCs/>
        </w:rPr>
      </w:pPr>
    </w:p>
    <w:p w:rsidRDefault="0058272A" w:rsidR="0058272A">
      <w:pPr>
        <w:jc w:val="center"/>
        <w:rPr>
          <w:bCs/>
        </w:rPr>
      </w:pPr>
      <w:r w:rsidRPr="0080681F">
        <w:rPr>
          <w:bCs/>
        </w:rPr>
        <w:t>r i j e š i o</w:t>
      </w:r>
      <w:r w:rsidR="00186486" w:rsidRPr="0080681F">
        <w:rPr>
          <w:bCs/>
        </w:rPr>
        <w:t xml:space="preserve">  </w:t>
      </w:r>
      <w:r w:rsidRPr="0080681F">
        <w:rPr>
          <w:bCs/>
        </w:rPr>
        <w:t xml:space="preserve">  j e</w:t>
      </w:r>
    </w:p>
    <w:p w:rsidRDefault="000C7AE1" w:rsidR="000C7AE1" w:rsidRPr="0080681F">
      <w:pPr>
        <w:jc w:val="center"/>
        <w:rPr>
          <w:bCs/>
        </w:rPr>
      </w:pPr>
    </w:p>
    <w:p w:rsidRDefault="0023231C" w:rsidR="0023231C" w:rsidRPr="0080681F">
      <w:pPr>
        <w:rPr>
          <w:b/>
          <w:bCs/>
        </w:rPr>
      </w:pPr>
    </w:p>
    <w:p w:rsidRDefault="008D0CC0" w:rsidP="008D0CC0" w:rsidR="008D0CC0">
      <w:pPr>
        <w:ind w:firstLine="708"/>
        <w:jc w:val="both"/>
        <w:rPr>
          <w:bCs/>
        </w:rPr>
      </w:pPr>
      <w:r>
        <w:t xml:space="preserve">Ispitana je tražbina vjerovnika </w:t>
      </w:r>
      <w:r>
        <w:rPr>
          <w:bCs/>
        </w:rPr>
        <w:t>drugog višeg isplatnog reda kako se navodi u tablici:</w:t>
      </w:r>
    </w:p>
    <w:p w:rsidRDefault="00235DD9" w:rsidP="00630F9E" w:rsidR="00235DD9" w:rsidRPr="0080681F">
      <w:pPr>
        <w:jc w:val="both"/>
        <w:rPr>
          <w:bCs/>
        </w:rPr>
      </w:pPr>
    </w:p>
    <w:tbl>
      <w:tblPr>
        <w:tblW w:type="dxa" w:w="10042"/>
        <w:tblInd w:type="dxa" w:w="-13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8"/>
        <w:gridCol w:w="2835"/>
        <w:gridCol w:w="1417"/>
        <w:gridCol w:w="1418"/>
        <w:gridCol w:w="1417"/>
        <w:gridCol w:w="851"/>
        <w:gridCol w:w="1536"/>
      </w:tblGrid>
      <w:tr w:rsidTr="00BB057C" w:rsidR="00235DD9" w:rsidRPr="0080681F">
        <w:trPr>
          <w:trHeight w:val="561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E23CC5" w:rsidR="00235DD9" w:rsidRPr="0080681F">
            <w:pPr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 xml:space="preserve">Broj </w:t>
            </w:r>
            <w:r w:rsidRPr="0080681F">
              <w:rPr>
                <w:bCs/>
                <w:sz w:val="20"/>
                <w:szCs w:val="20"/>
              </w:rPr>
              <w:br/>
              <w:t>traž.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E23CC5" w:rsidR="00235DD9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E23CC5" w:rsidR="00235DD9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 xml:space="preserve">Iznos  prijavljene  </w:t>
            </w:r>
            <w:r w:rsidRPr="0080681F">
              <w:rPr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E23CC5" w:rsidR="00235DD9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>Iznos  priznate</w:t>
            </w:r>
            <w:r w:rsidRPr="0080681F">
              <w:rPr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E23CC5" w:rsidR="00235DD9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>iznos  osporene</w:t>
            </w:r>
            <w:r w:rsidRPr="0080681F">
              <w:rPr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180A2A" w:rsidR="00235DD9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>Naziv  ospora</w:t>
            </w:r>
            <w:r w:rsidR="00180A2A" w:rsidRPr="0080681F">
              <w:rPr>
                <w:bCs/>
                <w:sz w:val="20"/>
                <w:szCs w:val="20"/>
              </w:rPr>
              <w:t>v.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35DD9" w:rsidP="00E23CC5" w:rsidR="00235DD9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bCs/>
                <w:sz w:val="20"/>
                <w:szCs w:val="20"/>
              </w:rPr>
              <w:t xml:space="preserve">Iznos  utvrđene  </w:t>
            </w:r>
            <w:r w:rsidRPr="0080681F">
              <w:rPr>
                <w:bCs/>
                <w:sz w:val="20"/>
                <w:szCs w:val="20"/>
              </w:rPr>
              <w:br/>
              <w:t xml:space="preserve">tražbine u kn </w:t>
            </w:r>
          </w:p>
        </w:tc>
      </w:tr>
      <w:tr w:rsidTr="00BB057C" w:rsidR="000B71FC" w:rsidRPr="0080681F">
        <w:trPr>
          <w:trHeight w:val="775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A0579" w:rsidP="000A0579" w:rsidR="000B71FC" w:rsidRPr="0080681F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80681F">
              <w:rPr>
                <w:rFonts w:eastAsia="Arial Unicode MS"/>
                <w:bCs/>
                <w:sz w:val="20"/>
                <w:szCs w:val="20"/>
              </w:rPr>
              <w:t>1</w:t>
            </w:r>
            <w:r w:rsidR="000B71FC" w:rsidRPr="0080681F">
              <w:rPr>
                <w:rFonts w:eastAsia="Arial Unicode MS"/>
                <w:bCs/>
                <w:sz w:val="20"/>
                <w:szCs w:val="20"/>
              </w:rPr>
              <w:t>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A3230" w:rsidP="0061390E" w:rsidR="000B71FC" w:rsidRPr="0080681F">
            <w:pPr>
              <w:jc w:val="center"/>
              <w:rPr>
                <w:sz w:val="20"/>
                <w:szCs w:val="20"/>
              </w:rPr>
            </w:pPr>
            <w:r w:rsidRPr="002A3230">
              <w:rPr>
                <w:sz w:val="20"/>
                <w:szCs w:val="20"/>
              </w:rPr>
              <w:t>GRAD SPLIT, Branimirova obala 17, Split, OIB: 78755598868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80681F" w:rsidP="002A3230" w:rsidR="000B71FC" w:rsidRPr="0080681F">
            <w:pPr>
              <w:jc w:val="center"/>
              <w:rPr>
                <w:sz w:val="20"/>
                <w:szCs w:val="20"/>
              </w:rPr>
            </w:pPr>
            <w:r w:rsidRPr="0080681F">
              <w:rPr>
                <w:sz w:val="20"/>
                <w:szCs w:val="20"/>
              </w:rPr>
              <w:t>7</w:t>
            </w:r>
            <w:r w:rsidR="002A3230">
              <w:rPr>
                <w:sz w:val="20"/>
                <w:szCs w:val="20"/>
              </w:rPr>
              <w:t>.727,50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A3230" w:rsidP="0080681F" w:rsidR="000B71FC" w:rsidRPr="0080681F">
            <w:pPr>
              <w:jc w:val="center"/>
              <w:rPr>
                <w:sz w:val="20"/>
                <w:szCs w:val="20"/>
              </w:rPr>
            </w:pPr>
            <w:r w:rsidRPr="002A3230">
              <w:rPr>
                <w:sz w:val="20"/>
                <w:szCs w:val="20"/>
              </w:rPr>
              <w:t>7.727,50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B71FC" w:rsidP="0080681F" w:rsidR="000B71FC" w:rsidRPr="0080681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B71FC" w:rsidP="0080681F" w:rsidR="000B71FC" w:rsidRPr="0080681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B71FC" w:rsidP="00BB057C" w:rsidR="000B71FC" w:rsidRPr="0080681F">
            <w:pPr>
              <w:jc w:val="right"/>
              <w:rPr>
                <w:sz w:val="20"/>
                <w:szCs w:val="20"/>
              </w:rPr>
            </w:pPr>
          </w:p>
        </w:tc>
      </w:tr>
    </w:tbl>
    <w:p w:rsidRDefault="002273E1" w:rsidP="0023231C" w:rsidR="002273E1">
      <w:pPr>
        <w:jc w:val="both"/>
        <w:rPr>
          <w:bCs/>
          <w:sz w:val="20"/>
          <w:szCs w:val="20"/>
        </w:rPr>
      </w:pPr>
    </w:p>
    <w:p w:rsidRDefault="002273E1" w:rsidP="00586C25" w:rsidR="002273E1" w:rsidRPr="0080681F">
      <w:pPr>
        <w:tabs>
          <w:tab w:pos="9072" w:val="right"/>
        </w:tabs>
      </w:pPr>
    </w:p>
    <w:p w:rsidRDefault="000C7AE1" w:rsidR="000C7AE1">
      <w:pPr>
        <w:pStyle w:val="Naslov1"/>
        <w:rPr>
          <w:b w:val="false"/>
          <w:bCs w:val="false"/>
        </w:rPr>
      </w:pPr>
    </w:p>
    <w:p w:rsidRDefault="0058272A" w:rsidR="0058272A" w:rsidRPr="0080681F">
      <w:pPr>
        <w:pStyle w:val="Naslov1"/>
        <w:rPr>
          <w:b w:val="false"/>
          <w:bCs w:val="false"/>
        </w:rPr>
      </w:pPr>
      <w:r w:rsidRPr="0080681F">
        <w:rPr>
          <w:b w:val="false"/>
          <w:bCs w:val="false"/>
        </w:rPr>
        <w:t>Obrazloženje</w:t>
      </w:r>
    </w:p>
    <w:p w:rsidRDefault="0058272A" w:rsidR="0058272A" w:rsidRPr="0080681F">
      <w:pPr>
        <w:jc w:val="both"/>
      </w:pPr>
    </w:p>
    <w:p w:rsidRDefault="002A3230" w:rsidP="002A3230" w:rsidR="002A3230">
      <w:pPr>
        <w:ind w:firstLine="540"/>
        <w:jc w:val="both"/>
      </w:pPr>
      <w:r w:rsidRPr="007574CC">
        <w:t>Rješenjem ovog suda br. 4. ST-</w:t>
      </w:r>
      <w:r>
        <w:t>132/2013 od 11. srpnja 2014</w:t>
      </w:r>
      <w:r w:rsidRPr="003A4FAE">
        <w:t>. godine otvoren stečajni postupak na</w:t>
      </w:r>
      <w:r>
        <w:t>d</w:t>
      </w:r>
      <w:r w:rsidRPr="003A4FAE">
        <w:t xml:space="preserve"> stečajnim dužnikom</w:t>
      </w:r>
      <w:r>
        <w:t xml:space="preserve"> DILIGENS d.o.o. – u stečaju, Split, Antuna Gustava Matoša 54, OIB: 87997645260</w:t>
      </w:r>
      <w:r w:rsidRPr="005C119E">
        <w:t>.</w:t>
      </w:r>
    </w:p>
    <w:p w:rsidRDefault="002A3230" w:rsidP="002A3230" w:rsidR="002A3230">
      <w:pPr>
        <w:ind w:firstLine="540"/>
        <w:jc w:val="both"/>
      </w:pPr>
    </w:p>
    <w:p w:rsidRDefault="002A3230" w:rsidP="002A3230" w:rsidR="002A3230">
      <w:pPr>
        <w:ind w:firstLine="540"/>
        <w:jc w:val="both"/>
      </w:pPr>
      <w:r w:rsidRPr="005C119E">
        <w:t xml:space="preserve"> Ist</w:t>
      </w:r>
      <w:r w:rsidRPr="003A4FAE">
        <w:t>im rješenjem za stečajnog upravitelja imenovan</w:t>
      </w:r>
      <w:r>
        <w:t>a</w:t>
      </w:r>
      <w:r w:rsidRPr="003A4FAE">
        <w:t xml:space="preserve"> </w:t>
      </w:r>
      <w:r w:rsidRPr="00837CE0">
        <w:t xml:space="preserve">je  </w:t>
      </w:r>
      <w:r>
        <w:t xml:space="preserve">Mira Hajdić iz Splita, Smiljanićeva 2, Split. </w:t>
      </w:r>
    </w:p>
    <w:p w:rsidRDefault="00B222BF" w:rsidP="002A3230" w:rsidR="00B222BF" w:rsidRPr="0080681F">
      <w:pPr>
        <w:tabs>
          <w:tab w:pos="0" w:val="left"/>
        </w:tabs>
        <w:jc w:val="both"/>
      </w:pPr>
    </w:p>
    <w:p w:rsidRDefault="00180A2A" w:rsidP="002A3230" w:rsidR="002A3230">
      <w:pPr>
        <w:ind w:firstLine="540"/>
        <w:jc w:val="both"/>
      </w:pPr>
      <w:r w:rsidRPr="0080681F">
        <w:t>Na posebnom ispitnom ročištu</w:t>
      </w:r>
      <w:r w:rsidR="002A3230">
        <w:t xml:space="preserve"> od 14. rujna 2018.</w:t>
      </w:r>
      <w:r w:rsidRPr="0080681F">
        <w:t xml:space="preserve"> stečajn</w:t>
      </w:r>
      <w:r w:rsidR="0061390E" w:rsidRPr="0080681F">
        <w:t>a</w:t>
      </w:r>
      <w:r w:rsidRPr="0080681F">
        <w:t xml:space="preserve"> upravitelj</w:t>
      </w:r>
      <w:r w:rsidR="0061390E" w:rsidRPr="0080681F">
        <w:t>ica</w:t>
      </w:r>
      <w:r w:rsidRPr="0080681F">
        <w:t xml:space="preserve"> se izjasni</w:t>
      </w:r>
      <w:r w:rsidR="0061390E" w:rsidRPr="0080681F">
        <w:t>la</w:t>
      </w:r>
      <w:r w:rsidRPr="0080681F">
        <w:t xml:space="preserve"> o prijav</w:t>
      </w:r>
      <w:r w:rsidR="002A3230">
        <w:t>i</w:t>
      </w:r>
      <w:r w:rsidRPr="0080681F">
        <w:t xml:space="preserve"> </w:t>
      </w:r>
      <w:r w:rsidR="000A7158" w:rsidRPr="0080681F">
        <w:t>tražbina</w:t>
      </w:r>
      <w:r w:rsidRPr="0080681F">
        <w:t xml:space="preserve"> </w:t>
      </w:r>
      <w:r w:rsidR="0061390E" w:rsidRPr="0080681F">
        <w:t xml:space="preserve">vjerovnika </w:t>
      </w:r>
      <w:r w:rsidR="0023231C">
        <w:t>drugog</w:t>
      </w:r>
      <w:r w:rsidR="0061390E" w:rsidRPr="0080681F">
        <w:t xml:space="preserve"> višeg isplatnog reda </w:t>
      </w:r>
      <w:r w:rsidR="0023231C">
        <w:t xml:space="preserve">koji </w:t>
      </w:r>
      <w:r w:rsidR="002A3230">
        <w:t>je</w:t>
      </w:r>
      <w:r w:rsidR="0023231C">
        <w:t xml:space="preserve"> </w:t>
      </w:r>
      <w:r w:rsidR="002A3230">
        <w:t>podnio</w:t>
      </w:r>
      <w:r w:rsidR="0023231C">
        <w:t xml:space="preserve"> prijavu tražbine u zakonskom roku nakon održanog ispitnog ročišta koje je održano </w:t>
      </w:r>
      <w:r w:rsidR="002A3230">
        <w:t>17. listopada 2014</w:t>
      </w:r>
      <w:r w:rsidR="0023231C">
        <w:t xml:space="preserve">. </w:t>
      </w:r>
      <w:r w:rsidR="002A3230">
        <w:t xml:space="preserve">i to </w:t>
      </w:r>
      <w:r w:rsidR="002A3230" w:rsidRPr="002A3230">
        <w:t>GRAD SPLIT, Branimirova obala 17, Split, OIB: 78755598868</w:t>
      </w:r>
      <w:r w:rsidR="002A3230">
        <w:t xml:space="preserve"> na iznos od </w:t>
      </w:r>
      <w:r w:rsidR="002A3230" w:rsidRPr="002A3230">
        <w:t>7.727,50</w:t>
      </w:r>
      <w:r w:rsidR="002A3230">
        <w:t xml:space="preserve"> kuna koji je priznala u cijelosti.</w:t>
      </w:r>
    </w:p>
    <w:p w:rsidRDefault="002A3230" w:rsidP="0023231C" w:rsidR="002A3230">
      <w:pPr>
        <w:ind w:firstLine="540"/>
        <w:jc w:val="both"/>
      </w:pPr>
    </w:p>
    <w:p w:rsidRDefault="00FF7B27" w:rsidP="000C7AE1" w:rsidR="009D1DCD" w:rsidRPr="00FF7B27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FF7B27">
        <w:rPr>
          <w:rFonts w:hAnsi="Times New Roman" w:ascii="Times New Roman"/>
          <w:sz w:val="24"/>
          <w:szCs w:val="24"/>
        </w:rPr>
        <w:t>Prisutni vjerovnik</w:t>
      </w:r>
      <w:r w:rsidR="009D1DCD" w:rsidRPr="00FF7B27">
        <w:rPr>
          <w:rFonts w:hAnsi="Times New Roman" w:ascii="Times New Roman"/>
          <w:sz w:val="24"/>
          <w:szCs w:val="24"/>
        </w:rPr>
        <w:t xml:space="preserve"> na ispitnom ročištu </w:t>
      </w:r>
      <w:r w:rsidRPr="00FF7B27">
        <w:rPr>
          <w:rFonts w:hAnsi="Times New Roman" w:ascii="Times New Roman"/>
          <w:sz w:val="24"/>
          <w:szCs w:val="24"/>
        </w:rPr>
        <w:t>istaknuo je da ne osporava</w:t>
      </w:r>
      <w:r w:rsidR="009D1DCD" w:rsidRPr="00FF7B27">
        <w:rPr>
          <w:rFonts w:hAnsi="Times New Roman" w:ascii="Times New Roman"/>
          <w:sz w:val="24"/>
          <w:szCs w:val="24"/>
        </w:rPr>
        <w:t xml:space="preserve"> prijavljen</w:t>
      </w:r>
      <w:r w:rsidRPr="00FF7B27">
        <w:rPr>
          <w:rFonts w:hAnsi="Times New Roman" w:ascii="Times New Roman"/>
          <w:sz w:val="24"/>
          <w:szCs w:val="24"/>
        </w:rPr>
        <w:t>u</w:t>
      </w:r>
      <w:r w:rsidR="009D1DCD" w:rsidRPr="00FF7B27">
        <w:rPr>
          <w:rFonts w:hAnsi="Times New Roman" w:ascii="Times New Roman"/>
          <w:sz w:val="24"/>
          <w:szCs w:val="24"/>
        </w:rPr>
        <w:t xml:space="preserve"> tražbin</w:t>
      </w:r>
      <w:r w:rsidRPr="00FF7B27">
        <w:rPr>
          <w:rFonts w:hAnsi="Times New Roman" w:ascii="Times New Roman"/>
          <w:sz w:val="24"/>
          <w:szCs w:val="24"/>
        </w:rPr>
        <w:t>u</w:t>
      </w:r>
      <w:r w:rsidR="009D1DCD" w:rsidRPr="00FF7B27">
        <w:rPr>
          <w:rFonts w:hAnsi="Times New Roman" w:ascii="Times New Roman"/>
          <w:sz w:val="24"/>
          <w:szCs w:val="24"/>
        </w:rPr>
        <w:t xml:space="preserve"> koj</w:t>
      </w:r>
      <w:r w:rsidRPr="00FF7B27">
        <w:rPr>
          <w:rFonts w:hAnsi="Times New Roman" w:ascii="Times New Roman"/>
          <w:sz w:val="24"/>
          <w:szCs w:val="24"/>
        </w:rPr>
        <w:t>u</w:t>
      </w:r>
      <w:r w:rsidR="009D1DCD" w:rsidRPr="00FF7B27">
        <w:rPr>
          <w:rFonts w:hAnsi="Times New Roman" w:ascii="Times New Roman"/>
          <w:sz w:val="24"/>
          <w:szCs w:val="24"/>
        </w:rPr>
        <w:t xml:space="preserve"> je na ovom ročištu priznala stečajna upraviteljica. </w:t>
      </w:r>
    </w:p>
    <w:p w:rsidRDefault="009C550F" w:rsidP="009C550F" w:rsidR="009C550F">
      <w:pPr>
        <w:ind w:firstLine="540"/>
        <w:jc w:val="both"/>
      </w:pPr>
    </w:p>
    <w:p w:rsidRDefault="00ED726C" w:rsidP="00ED726C" w:rsidR="00ED726C">
      <w:pPr>
        <w:ind w:firstLine="540"/>
        <w:jc w:val="both"/>
      </w:pPr>
      <w:r>
        <w:lastRenderedPageBreak/>
        <w:t xml:space="preserve">Temeljem odredbe članka 265., 266., 267. i 269. Stečajnog zakona ("Narodne novine" broj 71/15 i 104/17) odlučeno je kao u izreci rješenja. </w:t>
      </w:r>
    </w:p>
    <w:p w:rsidRDefault="009D1DCD" w:rsidP="009D1DCD" w:rsidR="009D1DCD" w:rsidRPr="009D1DCD">
      <w:pPr>
        <w:ind w:firstLine="540"/>
        <w:jc w:val="both"/>
        <w:rPr>
          <w:color w:val="FF0000"/>
        </w:rPr>
      </w:pPr>
    </w:p>
    <w:p w:rsidRDefault="000C7AE1" w:rsidP="009D1DCD" w:rsidR="000C7AE1">
      <w:pPr>
        <w:ind w:firstLine="540"/>
        <w:jc w:val="center"/>
      </w:pPr>
    </w:p>
    <w:p w:rsidRDefault="009D1DCD" w:rsidP="009D1DCD" w:rsidR="009D1DCD">
      <w:pPr>
        <w:ind w:firstLine="540"/>
        <w:jc w:val="center"/>
      </w:pPr>
      <w:r>
        <w:t>U  Splitu</w:t>
      </w:r>
      <w:r w:rsidR="002F39CB">
        <w:t xml:space="preserve"> </w:t>
      </w:r>
      <w:r w:rsidR="00ED726C">
        <w:t>14. rujna</w:t>
      </w:r>
      <w:r w:rsidR="002F39CB">
        <w:t xml:space="preserve"> 2018.</w:t>
      </w:r>
      <w:r>
        <w:t xml:space="preserve">  </w:t>
      </w:r>
    </w:p>
    <w:p w:rsidRDefault="009C550F" w:rsidP="009D1DCD" w:rsidR="009D1DCD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9D1DCD" w:rsidP="009D1DCD" w:rsidR="009D1DCD">
      <w:pPr>
        <w:pStyle w:val="Bezproreda"/>
        <w:rPr>
          <w:rFonts w:hAnsi="Times New Roman" w:ascii="Times New Roman"/>
          <w:sz w:val="24"/>
          <w:szCs w:val="24"/>
        </w:rPr>
      </w:pPr>
    </w:p>
    <w:p w:rsidRDefault="003A39A1" w:rsidP="009D1DCD" w:rsidR="003A39A1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9D1DCD" w:rsidP="009D1DCD" w:rsidR="009D1DC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AD20DB">
        <w:rPr>
          <w:rFonts w:hAnsi="Times New Roman" w:ascii="Times New Roman"/>
          <w:sz w:val="24"/>
          <w:szCs w:val="24"/>
        </w:rPr>
        <w:t>,v.r.</w:t>
      </w:r>
    </w:p>
    <w:p w:rsidRDefault="00AD20DB" w:rsidP="0071700F" w:rsidR="00AD20D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D20DB" w:rsidP="00AD20DB" w:rsidR="00AD20DB" w:rsidRPr="0085560D">
      <w:pPr>
        <w:pStyle w:val="Bezproreda"/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AD20DB" w:rsidP="009D1DCD" w:rsidR="00AD20DB" w:rsidRPr="00E53DF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9D1DCD" w:rsidP="009D1DCD" w:rsidR="009D1DCD">
      <w:pPr>
        <w:ind w:firstLine="708" w:left="4248"/>
        <w:jc w:val="both"/>
      </w:pPr>
    </w:p>
    <w:p w:rsidRDefault="003A39A1" w:rsidP="009D1DCD" w:rsidR="009D1DCD">
      <w:pPr>
        <w:jc w:val="both"/>
      </w:pPr>
      <w:r>
        <w:t>Pravna pouka</w:t>
      </w:r>
      <w:r w:rsidR="009D1DCD">
        <w:t>: Protiv ovog rješenja dopuštena je žalba Visokom trgovačkom sudu Republike Hrvatske u Zagrebu. Žalba se podnosi putem ovog suda u 2 primjerka,  u roku od 8 dana od dana dostave rješenja</w:t>
      </w:r>
      <w:r w:rsidR="009D1DCD" w:rsidRPr="00601A6B">
        <w:rPr>
          <w:b/>
        </w:rPr>
        <w:t xml:space="preserve">. </w:t>
      </w:r>
      <w:r w:rsidR="009D1DCD" w:rsidRPr="00995F41">
        <w:t>Žalba izjavljena protiv rješenja o upućivanju u parnicu  bez utjecaja je na rok za pokretanje parnice.</w:t>
      </w:r>
      <w:r w:rsidR="009D1DCD">
        <w:t xml:space="preserve"> </w:t>
      </w:r>
    </w:p>
    <w:p w:rsidRDefault="002F39CB" w:rsidP="009D1DCD" w:rsidR="002F39CB">
      <w:pPr>
        <w:jc w:val="both"/>
      </w:pPr>
    </w:p>
    <w:p w:rsidRDefault="0058272A" w:rsidP="009D1DCD" w:rsidR="0058272A" w:rsidRPr="0080681F">
      <w:pPr>
        <w:ind w:firstLine="540"/>
        <w:jc w:val="both"/>
      </w:pPr>
      <w:bookmarkStart w:name="_GoBack" w:id="0"/>
      <w:bookmarkEnd w:id="0"/>
    </w:p>
    <w:sectPr w:rsidSect="002908D3" w:rsidR="0058272A" w:rsidRPr="008068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E16" w:rsidR="006F2E16">
      <w:r>
        <w:separator/>
      </w:r>
    </w:p>
  </w:endnote>
  <w:endnote w:id="0" w:type="continuationSeparator">
    <w:p w:rsidRDefault="006F2E16" w:rsidR="006F2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E16" w:rsidR="006F2E16">
      <w:r>
        <w:separator/>
      </w:r>
    </w:p>
  </w:footnote>
  <w:footnote w:id="0" w:type="continuationSeparator">
    <w:p w:rsidRDefault="006F2E16" w:rsidR="006F2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21F" w:rsidR="00C542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421F" w:rsidR="00C542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90E" w:rsidP="0061390E" w:rsidR="00C5421F">
    <w:pPr>
      <w:pStyle w:val="Zaglavlje"/>
      <w:jc w:val="center"/>
    </w:pPr>
    <w:r>
      <w:tab/>
    </w:r>
    <w:r w:rsidR="00A955DD">
      <w:fldChar w:fldCharType="begin"/>
    </w:r>
    <w:r w:rsidR="00A955DD">
      <w:instrText>PAGE   \* MERGEFORMAT</w:instrText>
    </w:r>
    <w:r w:rsidR="00A955DD">
      <w:fldChar w:fldCharType="separate"/>
    </w:r>
    <w:r w:rsidR="00AD20DB">
      <w:rPr>
        <w:noProof/>
      </w:rPr>
      <w:t>2</w:t>
    </w:r>
    <w:r w:rsidR="00A955DD">
      <w:fldChar w:fldCharType="end"/>
    </w:r>
    <w:r>
      <w:t xml:space="preserve"> </w:t>
    </w:r>
    <w:r>
      <w:tab/>
      <w:t>Poslovni broj:4.St-</w:t>
    </w:r>
    <w:r w:rsidR="002A3230">
      <w:t>132/2013-</w:t>
    </w:r>
    <w:r w:rsidR="00FF7B27">
      <w:t>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8D25D9C"/>
    <w:lvl w:tplc="8BC46B36" w:ilvl="0">
      <w:start w:val="1"/>
      <w:numFmt w:val="decimal"/>
      <w:lvlText w:val="%1."/>
      <w:lvlJc w:val="left"/>
      <w:pPr>
        <w:ind w:hanging="360" w:left="9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BA1930"/>
    <w:multiLevelType w:val="hybridMultilevel"/>
    <w:tmpl w:val="2A86E4D4"/>
    <w:lvl w:tplc="0ED08802" w:ilvl="0">
      <w:start w:val="1"/>
      <w:numFmt w:val="upperLetter"/>
      <w:lvlText w:val="%1)"/>
      <w:lvlJc w:val="left"/>
      <w:pPr>
        <w:ind w:hanging="372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44103A9"/>
    <w:multiLevelType w:val="hybridMultilevel"/>
    <w:tmpl w:val="93C0CEB4"/>
    <w:lvl w:tplc="0E20471C" w:ilvl="0">
      <w:start w:val="1"/>
      <w:numFmt w:val="upp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7">
    <w:nsid w:val="2E5E7817"/>
    <w:multiLevelType w:val="hybridMultilevel"/>
    <w:tmpl w:val="2A86E4D4"/>
    <w:lvl w:tplc="0ED08802" w:ilvl="0">
      <w:start w:val="1"/>
      <w:numFmt w:val="upperLetter"/>
      <w:lvlText w:val="%1)"/>
      <w:lvlJc w:val="left"/>
      <w:pPr>
        <w:ind w:hanging="372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AF6585"/>
    <w:multiLevelType w:val="hybridMultilevel"/>
    <w:tmpl w:val="B6405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43500E86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7AE3D3A"/>
    <w:multiLevelType w:val="hybridMultilevel"/>
    <w:tmpl w:val="D4D8F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15"/>
  </w:num>
  <w:num w:numId="7">
    <w:abstractNumId w:val="8"/>
  </w:num>
  <w:num w:numId="8">
    <w:abstractNumId w:val="2"/>
  </w:num>
  <w:num w:numId="9">
    <w:abstractNumId w:val="13"/>
  </w:num>
  <w:num w:numId="10">
    <w:abstractNumId w:val="5"/>
  </w:num>
  <w:num w:numId="11">
    <w:abstractNumId w:val="6"/>
  </w:num>
  <w:num w:numId="12">
    <w:abstractNumId w:val="7"/>
  </w:num>
  <w:num w:numId="13">
    <w:abstractNumId w:val="12"/>
  </w:num>
  <w:num w:numId="14">
    <w:abstractNumId w:val="16"/>
  </w:num>
  <w:num w:numId="15">
    <w:abstractNumId w:val="9"/>
  </w:num>
  <w:num w:numId="16">
    <w:abstractNumId w:val="4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2022C"/>
    <w:rsid w:val="00031C76"/>
    <w:rsid w:val="00034134"/>
    <w:rsid w:val="00040183"/>
    <w:rsid w:val="0004502B"/>
    <w:rsid w:val="000470CF"/>
    <w:rsid w:val="00050C33"/>
    <w:rsid w:val="000546FD"/>
    <w:rsid w:val="000755E8"/>
    <w:rsid w:val="000872AB"/>
    <w:rsid w:val="000959BC"/>
    <w:rsid w:val="000A0579"/>
    <w:rsid w:val="000A7158"/>
    <w:rsid w:val="000B71FC"/>
    <w:rsid w:val="000C6EF3"/>
    <w:rsid w:val="000C7AE1"/>
    <w:rsid w:val="000D410A"/>
    <w:rsid w:val="000D70C5"/>
    <w:rsid w:val="000F5387"/>
    <w:rsid w:val="00114767"/>
    <w:rsid w:val="00117946"/>
    <w:rsid w:val="00126EB1"/>
    <w:rsid w:val="001277FF"/>
    <w:rsid w:val="00131D4B"/>
    <w:rsid w:val="00180A2A"/>
    <w:rsid w:val="0018532B"/>
    <w:rsid w:val="00186486"/>
    <w:rsid w:val="001A33C6"/>
    <w:rsid w:val="001C1614"/>
    <w:rsid w:val="001D1916"/>
    <w:rsid w:val="001D2EC2"/>
    <w:rsid w:val="001F16F7"/>
    <w:rsid w:val="00215C27"/>
    <w:rsid w:val="00216B4A"/>
    <w:rsid w:val="002273E1"/>
    <w:rsid w:val="00227D09"/>
    <w:rsid w:val="0023231C"/>
    <w:rsid w:val="00235DD9"/>
    <w:rsid w:val="00250248"/>
    <w:rsid w:val="002908D3"/>
    <w:rsid w:val="00291A33"/>
    <w:rsid w:val="002941BE"/>
    <w:rsid w:val="00295C05"/>
    <w:rsid w:val="002A3230"/>
    <w:rsid w:val="002B4B1F"/>
    <w:rsid w:val="002C043F"/>
    <w:rsid w:val="002C472F"/>
    <w:rsid w:val="002D16DC"/>
    <w:rsid w:val="002E0E72"/>
    <w:rsid w:val="002F0A1A"/>
    <w:rsid w:val="002F39CB"/>
    <w:rsid w:val="002F52A6"/>
    <w:rsid w:val="00312F10"/>
    <w:rsid w:val="00343701"/>
    <w:rsid w:val="003679CB"/>
    <w:rsid w:val="00367B94"/>
    <w:rsid w:val="00375708"/>
    <w:rsid w:val="003A39A1"/>
    <w:rsid w:val="003B2F5D"/>
    <w:rsid w:val="003B36BB"/>
    <w:rsid w:val="003B395D"/>
    <w:rsid w:val="003B42F1"/>
    <w:rsid w:val="003C0433"/>
    <w:rsid w:val="003C11B3"/>
    <w:rsid w:val="003C1AD5"/>
    <w:rsid w:val="003E702D"/>
    <w:rsid w:val="00406EF1"/>
    <w:rsid w:val="0041336D"/>
    <w:rsid w:val="00417C7A"/>
    <w:rsid w:val="00434AC7"/>
    <w:rsid w:val="00441144"/>
    <w:rsid w:val="00446BB2"/>
    <w:rsid w:val="00455C69"/>
    <w:rsid w:val="00490EE4"/>
    <w:rsid w:val="0049253E"/>
    <w:rsid w:val="0049316F"/>
    <w:rsid w:val="004A0D83"/>
    <w:rsid w:val="004A4992"/>
    <w:rsid w:val="004A4DF7"/>
    <w:rsid w:val="0053326D"/>
    <w:rsid w:val="00533CB7"/>
    <w:rsid w:val="00534651"/>
    <w:rsid w:val="00536A9A"/>
    <w:rsid w:val="00582497"/>
    <w:rsid w:val="0058272A"/>
    <w:rsid w:val="00586A2E"/>
    <w:rsid w:val="00586C25"/>
    <w:rsid w:val="005A64D7"/>
    <w:rsid w:val="005C0397"/>
    <w:rsid w:val="005C317C"/>
    <w:rsid w:val="005C436C"/>
    <w:rsid w:val="005D4645"/>
    <w:rsid w:val="005D46D9"/>
    <w:rsid w:val="005D6CD2"/>
    <w:rsid w:val="005F26D6"/>
    <w:rsid w:val="00601A6B"/>
    <w:rsid w:val="00604FEE"/>
    <w:rsid w:val="00606859"/>
    <w:rsid w:val="0061390E"/>
    <w:rsid w:val="00630F9E"/>
    <w:rsid w:val="00632325"/>
    <w:rsid w:val="00637B50"/>
    <w:rsid w:val="00640BC6"/>
    <w:rsid w:val="00650A1E"/>
    <w:rsid w:val="006755C3"/>
    <w:rsid w:val="00675DB7"/>
    <w:rsid w:val="006A572B"/>
    <w:rsid w:val="006A7E31"/>
    <w:rsid w:val="006C3BC1"/>
    <w:rsid w:val="006D66F0"/>
    <w:rsid w:val="006E1513"/>
    <w:rsid w:val="006E1C6C"/>
    <w:rsid w:val="006F2E16"/>
    <w:rsid w:val="006F329F"/>
    <w:rsid w:val="006F405D"/>
    <w:rsid w:val="00702855"/>
    <w:rsid w:val="00705211"/>
    <w:rsid w:val="00705B86"/>
    <w:rsid w:val="007162AE"/>
    <w:rsid w:val="007176C2"/>
    <w:rsid w:val="007409E5"/>
    <w:rsid w:val="0075686B"/>
    <w:rsid w:val="00756A0C"/>
    <w:rsid w:val="00761985"/>
    <w:rsid w:val="00783619"/>
    <w:rsid w:val="00784CAA"/>
    <w:rsid w:val="00796E5E"/>
    <w:rsid w:val="007F5BE2"/>
    <w:rsid w:val="0080681F"/>
    <w:rsid w:val="00807C3D"/>
    <w:rsid w:val="00813ACD"/>
    <w:rsid w:val="008151DD"/>
    <w:rsid w:val="008613EA"/>
    <w:rsid w:val="008A2879"/>
    <w:rsid w:val="008D0CC0"/>
    <w:rsid w:val="008D68FD"/>
    <w:rsid w:val="008E03FA"/>
    <w:rsid w:val="008E4C24"/>
    <w:rsid w:val="008E79DC"/>
    <w:rsid w:val="009104B3"/>
    <w:rsid w:val="009137D4"/>
    <w:rsid w:val="00940DCC"/>
    <w:rsid w:val="00954B49"/>
    <w:rsid w:val="00955DF6"/>
    <w:rsid w:val="009652AC"/>
    <w:rsid w:val="009779A6"/>
    <w:rsid w:val="009856B4"/>
    <w:rsid w:val="00987E99"/>
    <w:rsid w:val="00995F41"/>
    <w:rsid w:val="009A0E25"/>
    <w:rsid w:val="009B03AC"/>
    <w:rsid w:val="009B0C92"/>
    <w:rsid w:val="009B30BD"/>
    <w:rsid w:val="009C2546"/>
    <w:rsid w:val="009C550F"/>
    <w:rsid w:val="009D1DCD"/>
    <w:rsid w:val="009D4015"/>
    <w:rsid w:val="009E0C95"/>
    <w:rsid w:val="00A25697"/>
    <w:rsid w:val="00A36B76"/>
    <w:rsid w:val="00A377CF"/>
    <w:rsid w:val="00A50308"/>
    <w:rsid w:val="00A61FEB"/>
    <w:rsid w:val="00A620A8"/>
    <w:rsid w:val="00A62C4B"/>
    <w:rsid w:val="00A72092"/>
    <w:rsid w:val="00A746DD"/>
    <w:rsid w:val="00A75332"/>
    <w:rsid w:val="00A941C0"/>
    <w:rsid w:val="00A955DD"/>
    <w:rsid w:val="00A97DF6"/>
    <w:rsid w:val="00AA009D"/>
    <w:rsid w:val="00AA4B5E"/>
    <w:rsid w:val="00AC3BA4"/>
    <w:rsid w:val="00AD20DB"/>
    <w:rsid w:val="00AD2B3D"/>
    <w:rsid w:val="00AD4E05"/>
    <w:rsid w:val="00AD5A22"/>
    <w:rsid w:val="00AE0893"/>
    <w:rsid w:val="00B06912"/>
    <w:rsid w:val="00B06B39"/>
    <w:rsid w:val="00B10155"/>
    <w:rsid w:val="00B16487"/>
    <w:rsid w:val="00B222BF"/>
    <w:rsid w:val="00B30D35"/>
    <w:rsid w:val="00B346D1"/>
    <w:rsid w:val="00B4222E"/>
    <w:rsid w:val="00B44069"/>
    <w:rsid w:val="00B56A75"/>
    <w:rsid w:val="00B64008"/>
    <w:rsid w:val="00B64BFC"/>
    <w:rsid w:val="00B80E43"/>
    <w:rsid w:val="00BB057C"/>
    <w:rsid w:val="00BF4C61"/>
    <w:rsid w:val="00BF6C37"/>
    <w:rsid w:val="00C10052"/>
    <w:rsid w:val="00C1011A"/>
    <w:rsid w:val="00C1084C"/>
    <w:rsid w:val="00C30FA8"/>
    <w:rsid w:val="00C363C3"/>
    <w:rsid w:val="00C5421F"/>
    <w:rsid w:val="00C54B30"/>
    <w:rsid w:val="00C8790D"/>
    <w:rsid w:val="00C917F2"/>
    <w:rsid w:val="00CA3649"/>
    <w:rsid w:val="00CA74E1"/>
    <w:rsid w:val="00CB7E99"/>
    <w:rsid w:val="00CC0E34"/>
    <w:rsid w:val="00CC5A98"/>
    <w:rsid w:val="00D072E0"/>
    <w:rsid w:val="00D20171"/>
    <w:rsid w:val="00D21790"/>
    <w:rsid w:val="00D30C71"/>
    <w:rsid w:val="00D37AFB"/>
    <w:rsid w:val="00D75E0F"/>
    <w:rsid w:val="00D864DD"/>
    <w:rsid w:val="00DC2F11"/>
    <w:rsid w:val="00DE74FB"/>
    <w:rsid w:val="00E16C1A"/>
    <w:rsid w:val="00E23CC5"/>
    <w:rsid w:val="00E40924"/>
    <w:rsid w:val="00E44558"/>
    <w:rsid w:val="00E4692E"/>
    <w:rsid w:val="00E652D7"/>
    <w:rsid w:val="00E668B6"/>
    <w:rsid w:val="00E70799"/>
    <w:rsid w:val="00E761AD"/>
    <w:rsid w:val="00E817B4"/>
    <w:rsid w:val="00E91402"/>
    <w:rsid w:val="00E95701"/>
    <w:rsid w:val="00EA2DAB"/>
    <w:rsid w:val="00EA6A05"/>
    <w:rsid w:val="00ED2D0D"/>
    <w:rsid w:val="00ED726C"/>
    <w:rsid w:val="00EE16FC"/>
    <w:rsid w:val="00F23E1C"/>
    <w:rsid w:val="00F47870"/>
    <w:rsid w:val="00F502F0"/>
    <w:rsid w:val="00F50665"/>
    <w:rsid w:val="00F63481"/>
    <w:rsid w:val="00F67A71"/>
    <w:rsid w:val="00F769A3"/>
    <w:rsid w:val="00F846A3"/>
    <w:rsid w:val="00F87D44"/>
    <w:rsid w:val="00F95DA8"/>
    <w:rsid w:val="00FE2F18"/>
    <w:rsid w:val="00FE55A2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0397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955DD"/>
    <w:rPr>
      <w:sz w:val="24"/>
      <w:szCs w:val="24"/>
    </w:rPr>
  </w:style>
  <w:style w:styleId="Bezproreda" w:type="paragraph">
    <w:name w:val="No Spacing"/>
    <w:uiPriority w:val="1"/>
    <w:qFormat/>
    <w:rsid w:val="00B06B39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1390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61390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1390E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20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20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0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0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0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0397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955DD"/>
    <w:rPr>
      <w:sz w:val="24"/>
      <w:szCs w:val="24"/>
    </w:rPr>
  </w:style>
  <w:style w:styleId="Bezproreda" w:type="paragraph">
    <w:name w:val="No Spacing"/>
    <w:uiPriority w:val="1"/>
    <w:qFormat/>
    <w:rsid w:val="00B06B39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1390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61390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1390E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20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20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0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0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0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22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DILIGENS, društvo s ograničenom odgovornošću za graditeljstvo, trgovinu i turizam u stečaju zastupanog po punomoćniku Toni Babić</izvorni_sadrzaj>
    <derivirana_varijabla naziv="DomainObject.Predmet.ProtustrankaFormated_1">  DILIGENS, društvo s ograničenom odgovornošću za graditeljstvo, trgovinu i turizam u stečaju zastupanog po punomoćniku Toni Babić</derivirana_varijabla>
  </DomainObject.Predmet.ProtustrankaFormated>
  <DomainObject.Predmet.ProtustrankaFormatedOIB>
    <izvorni_sadrzaj>  DILIGENS, društvo s ograničenom odgovornošću za graditeljstvo, trgovinu i turizam u stečaju, OIB 87997645260 zastupanog po punomoćniku Toni Babić</izvorni_sadrzaj>
    <derivirana_varijabla naziv="DomainObject.Predmet.ProtustrankaFormatedOIB_1">  DILIGENS, društvo s ograničenom odgovornošću za graditeljstvo, trgovinu i turizam u stečaju, OIB 87997645260 zastupanog po punomoćniku Toni Babić</derivirana_varijabla>
  </DomainObject.Predmet.ProtustrankaFormatedOIB>
  <DomainObject.Predmet.ProtustrankaFormatedWithAdress>
    <izvorni_sadrzaj> DILIGENS, društvo s ograničenom odgovornošću za graditeljstvo, trgovinu i turizam u stečaju, Antuna Gustava Matoša 54, 21000 Split zastupanog po punomoćniku Toni Babić</izvorni_sadrzaj>
    <derivirana_varijabla naziv="DomainObject.Predmet.ProtustrankaFormatedWithAdress_1"> DILIGENS, društvo s ograničenom odgovornošću za graditeljstvo, trgovinu i turizam u stečaju, Antuna Gustava Matoša 54, 21000 Split zastupanog po punomoćniku Toni Babić</derivirana_varijabla>
  </DomainObject.Predmet.ProtustrankaFormatedWithAdress>
  <DomainObject.Predmet.ProtustrankaFormatedWithAdressOIB>
    <izvorni_sadrzaj> DILIGENS, društvo s ograničenom odgovornošću za graditeljstvo, trgovinu i turizam u stečaju, OIB 87997645260, Antuna Gustava Matoša 54, 21000 Split zastupanog po punomoćniku Toni Babić</izvorni_sadrzaj>
    <derivirana_varijabla naziv="DomainObject.Predmet.ProtustrankaFormatedWithAdressOIB_1"> DILIGENS, društvo s ograničenom odgovornošću za graditeljstvo, trgovinu i turizam u stečaju, OIB 87997645260, Antuna Gustava Matoša 54, 21000 Split zastupanog po punomoćniku Toni Babić</derivirana_varijabla>
  </DomainObject.Predmet.ProtustrankaFormatedWithAdressOIB>
  <DomainObject.Predmet.ProtustrankaWithAdress>
    <izvorni_sadrzaj>DILIGENS, društvo s ograničenom odgovornošću za graditeljstvo, trgovinu i turizam u stečaju Antuna Gustava Matoša 54, 21000 Split</izvorni_sadrzaj>
    <derivirana_varijabla naziv="DomainObject.Predmet.ProtustrankaWithAdress_1">DILIGENS, društvo s ograničenom odgovornošću za graditeljstvo, trgovinu i turizam u stečaju Antuna Gustava Matoša 54, 21000 Split</derivirana_varijabla>
  </DomainObject.Predmet.ProtustrankaWithAdress>
  <DomainObject.Predmet.ProtustrankaWithAdressOIB>
    <izvorni_sadrzaj>DILIGENS, društvo s ograničenom odgovornošću za graditeljstvo, trgovinu i turizam u stečaju, OIB 87997645260, Antuna Gustava Matoša 54, 21000 Split</izvorni_sadrzaj>
    <derivirana_varijabla naziv="DomainObject.Predmet.ProtustrankaWithAdressOIB_1">DILIGENS, društvo s ograničenom odgovornošću za graditeljstvo, trgovinu i turizam u stečaju, OIB 87997645260, Antuna Gustava Matoša 54, 21000 Split</derivirana_varijabla>
  </DomainObject.Predmet.ProtustrankaWithAdressOIB>
  <DomainObject.Predmet.ProtustrankaNazivFormated>
    <izvorni_sadrzaj>DILIGENS, društvo s ograničenom odgovornošću za graditeljstvo, trgovinu i turizam u stečaju</izvorni_sadrzaj>
    <derivirana_varijabla naziv="DomainObject.Predmet.ProtustrankaNazivFormated_1">DILIGENS, društvo s ograničenom odgovornošću za graditeljstvo, trgovinu i turizam u stečaju</derivirana_varijabla>
  </DomainObject.Predmet.ProtustrankaNazivFormated>
  <DomainObject.Predmet.ProtustrankaNazivFormatedOIB>
    <izvorni_sadrzaj>DILIGENS, društvo s ograničenom odgovornošću za graditeljstvo, trgovinu i turizam u stečaju, OIB 87997645260</izvorni_sadrzaj>
    <derivirana_varijabla naziv="DomainObject.Predmet.ProtustrankaNazivFormatedOIB_1">DILIGENS, društvo s ograničenom odgovornošću za graditeljstvo, trgovinu i turizam u stečaju, OIB 87997645260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HETA Asset Resolution Hrvatska, društvo za financiranje d.o.o.; TAJENTA, društvo s ograničenom odgovornošću za trgovinu i usluge zastupanog po punomoćniku Mladen Parčina</izvorni_sadrzaj>
    <derivirana_varijabla naziv="DomainObject.Predmet.StrankaFormated_1"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HETA Asset Resolution Hrvatska, društvo za financiranje d.o.o.; TAJENTA, društvo s ograničenom odgovornošću za trgovinu i usluge zastupanog po punomoćniku Mladen Parčina</derivirana_varijabla>
  </DomainObject.Predmet.StrankaFormated>
  <DomainObject.Predmet.StrankaFormatedOIB>
    <izvorni_sadrzaj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HETA Asset Resolution Hrvatska, društvo za financiranje d.o.o., OIB 87064273078; TAJENTA, društvo s ograničenom odgovornošću za trgovinu i usluge, OIB 61199142392 zastupanog po punomoćniku Mladen Parčina</izvorni_sadrzaj>
    <derivirana_varijabla naziv="DomainObject.Predmet.StrankaFormatedOIB_1"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HETA Asset Resolution Hrvatska, društvo za financiranje d.o.o., OIB 87064273078; TAJENTA, društvo s ograničenom odgovornošću za trgovinu i usluge, OIB 61199142392 zastupanog po punomoćniku Mladen Parčina</derivirana_varijabla>
  </DomainObject.Predmet.StrankaFormatedOIB>
  <DomainObject.Predmet.StrankaFormatedWithAdress>
    <izvorni_sadrzaj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HETA Asset Resolution Hrvatska, društvo za financiranje d.o.o., Koranska 16, Zagreb; TAJENTA, društvo s ograničenom odgovornošću za trgovinu i usluge, Don Rafaela Radice 38, 21311 Žrnovnica zastupanog po punomoćniku Mladen Parčina</izvorni_sadrzaj>
    <derivirana_varijabla naziv="DomainObject.Predmet.StrankaFormatedWithAdress_1"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HETA Asset Resolution Hrvatska, društvo za financiranje d.o.o., Koranska 16, Zagreb; TAJENTA, društvo s ograničenom odgovornošću za trgovinu i usluge, Don Rafaela Radice 38, 21311 Žrnovnica zastupanog po punomoćniku Mladen Parčina</derivirana_varijabla>
  </DomainObject.Predmet.StrankaFormatedWithAdress>
  <DomainObject.Predmet.StrankaFormatedWithAdressOIB>
    <izvorni_sadrzaj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HETA Asset Resolution Hrvatska, društvo za financiranje d.o.o., OIB 87064273078, Koranska 16, Zagreb; TAJENTA, društvo s ograničenom odgovornošću za trgovinu i usluge, OIB 61199142392, Don Rafaela Radice 38, 21311 Žrnovnica zastupanog po punomoćniku Mladen Parčina</izvorni_sadrzaj>
    <derivirana_varijabla naziv="DomainObject.Predmet.StrankaFormatedWithAdressOIB_1"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HETA Asset Resolution Hrvatska, društvo za financiranje d.o.o., OIB 87064273078, Koranska 16, Zagreb; TAJENTA, društvo s ograničenom odgovornošću za trgovinu i usluge, OIB 61199142392, Don Rafaela Radice 38, 21311 Žrnovnica zastupanog po punomoćniku Mladen Parčina</derivirana_varijabla>
  </DomainObject.Predmet.StrankaFormatedWithAdressOIB>
  <DomainObject.Predmet.StrankaWithAdress>
    <izvorni_sadrzaj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Split,HETA Asset Resolution Hrvatska, društvo za financiranje d.o.o. Koranska 16,Zagreb,TAJENTA, društvo s ograničenom odgovornošću za trgovinu i usluge Don Rafaela Radice 38,21311 Žrnovnica</izvorni_sadrzaj>
    <derivirana_varijabla naziv="DomainObject.Predmet.StrankaWithAdress_1"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Split,HETA Asset Resolution Hrvatska, društvo za financiranje d.o.o. Koranska 16,Zagreb,TAJENTA, društvo s ograničenom odgovornošću za trgovinu i usluge Don Rafaela Radice 38,21311 Žrnovnica</derivirana_varijabla>
  </DomainObject.Predmet.StrankaWithAdress>
  <DomainObject.Predmet.StrankaWithAdressOIB>
    <izvorni_sadrzaj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Split,HETA Asset Resolution Hrvatska, društvo za financiranje d.o.o., OIB 87064273078, Koranska 16,Zagreb,TAJENTA, društvo s ograničenom odgovornošću za trgovinu i usluge, OIB 61199142392, Don Rafaela Radice 38,21311 Žrnovnica</izvorni_sadrzaj>
    <derivirana_varijabla naziv="DomainObject.Predmet.StrankaWithAdressOIB_1"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Split,HETA Asset Resolution Hrvatska, društvo za financiranje d.o.o., OIB 87064273078, Koranska 16,Zagreb,TAJENTA, društvo s ograničenom odgovornošću za trgovinu i usluge, OIB 61199142392, Don Rafaela Radice 38,21311 Žrnovnica</derivirana_varijabla>
  </DomainObject.Predmet.StrankaWithAdressOIB>
  <DomainObject.Predmet.StrankaNazivFormated>
    <izvorni_sadrzaj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SPLIT,HETA Asset Resolution Hrvatska, društvo za financiranje d.o.o.,TAJENTA, društvo s ograničenom odgovornošću za trgovinu i usluge</izvorni_sadrzaj>
    <derivirana_varijabla naziv="DomainObject.Predmet.StrankaNazivFormated_1"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SPLIT,HETA Asset Resolution Hrvatska, društvo za financiranje d.o.o.,TAJENTA, društvo s ograničenom odgovornošću za trgovinu i usluge</derivirana_varijabla>
  </DomainObject.Predmet.StrankaNazivFormated>
  <DomainObject.Predmet.StrankaNazivFormatedOIB>
    <izvorni_sadrzaj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78755598868,HETA Asset Resolution Hrvatska, društvo za financiranje d.o.o., OIB 87064273078,TAJENTA, društvo s ograničenom odgovornošću za trgovinu i usluge, OIB 61199142392</izvorni_sadrzaj>
    <derivirana_varijabla naziv="DomainObject.Predmet.StrankaNazivFormatedOIB_1"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78755598868,HETA Asset Resolution Hrvatska, društvo za financiranje d.o.o., OIB 87064273078,TAJENTA, društvo s ograničenom odgovornošću za trgovinu i usluge, OIB 61199142392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 zastupanog po punomoćniku Mladen Parčina</item>
    </izvorni_sadrzaj>
    <derivirana_varijabla naziv="DomainObject.Predmet.StrankaListFormated_1"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 zastupanog po punomoćniku Mladen Parčina</item>
    </derivirana_varijabla>
  </DomainObject.Predmet.StrankaListFormated>
  <DomainObject.Predmet.StrankaListFormatedOIB>
    <izvorni_sadrzaj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 zastupanog po punomoćniku Mladen Parčina</item>
    </izvorni_sadrzaj>
    <derivirana_varijabla naziv="DomainObject.Predmet.StrankaListFormatedOIB_1"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 zastupanog po punomoćniku Mladen Parčina</item>
    </derivirana_varijabla>
  </DomainObject.Predmet.StrankaListFormatedOIB>
  <DomainObject.Predmet.StrankaListFormatedWithAdress>
    <izvorni_sadrzaj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HETA Asset Resolution Hrvatska, društvo za financiranje d.o.o., Koranska 16, Zagreb</item>
      <item>TAJENTA, društvo s ograničenom odgovornošću za trgovinu i usluge, Don Rafaela Radice 38, 21311 Žrnovnica zastupanog po punomoćniku Mladen Parčina</item>
    </izvorni_sadrzaj>
    <derivirana_varijabla naziv="DomainObject.Predmet.StrankaListFormatedWithAdress_1"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HETA Asset Resolution Hrvatska, društvo za financiranje d.o.o., Koranska 16, Zagreb</item>
      <item>TAJENTA, društvo s ograničenom odgovornošću za trgovinu i usluge, Don Rafaela Radice 38, 21311 Žrnovnica zastupanog po punomoćniku Mladen Parčina</item>
    </derivirana_varijabla>
  </DomainObject.Predmet.StrankaListFormatedWithAdress>
  <DomainObject.Predmet.StrankaListFormatedWithAdressOIB>
    <izvorni_sadrzaj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HETA Asset Resolution Hrvatska, društvo za financiranje d.o.o., OIB 87064273078, Koranska 16, Zagreb</item>
      <item>TAJENTA, društvo s ograničenom odgovornošću za trgovinu i usluge, OIB 61199142392, Don Rafaela Radice 38, 21311 Žrnovnica zastupanog po punomoćniku Mladen Parčina</item>
    </izvorni_sadrzaj>
    <derivirana_varijabla naziv="DomainObject.Predmet.StrankaListFormatedWithAdressOIB_1"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HETA Asset Resolution Hrvatska, društvo za financiranje d.o.o., OIB 87064273078, Koranska 16, Zagreb</item>
      <item>TAJENTA, društvo s ograničenom odgovornošću za trgovinu i usluge, OIB 61199142392, Don Rafaela Radice 38, 21311 Žrnovnica zastupanog po punomoćniku Mladen Parčina</item>
    </derivirana_varijabla>
  </DomainObject.Predmet.StrankaListFormatedWithAdressOIB>
  <DomainObject.Predmet.StrankaListNazivFormated>
    <izvorni_sadrzaj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</izvorni_sadrzaj>
    <derivirana_varijabla naziv="DomainObject.Predmet.StrankaListNazivFormated_1"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</derivirana_varijabla>
  </DomainObject.Predmet.StrankaListNazivFormated>
  <DomainObject.Predmet.StrankaListNazivFormatedOIB>
    <izvorni_sadrzaj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</item>
    </izvorni_sadrzaj>
    <derivirana_varijabla naziv="DomainObject.Predmet.StrankaListNazivFormatedOIB_1"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</item>
    </derivirana_varijabla>
  </DomainObject.Predmet.StrankaListNazivFormatedOIB>
  <DomainObject.Predmet.ProtuStrankaListFormated>
    <izvorni_sadrzaj>
      <item>DILIGENS, društvo s ograničenom odgovornošću za graditeljstvo, trgovinu i turizam u stečaju zastupanog po punomoćniku Toni Babić</item>
    </izvorni_sadrzaj>
    <derivirana_varijabla naziv="DomainObject.Predmet.ProtuStrankaListFormated_1">
      <item>DILIGENS, društvo s ograničenom odgovornošću za graditeljstvo, trgovinu i turizam u stečaju zastupanog po punomoćniku Toni Babić</item>
    </derivirana_varijabla>
  </DomainObject.Predmet.ProtuStrankaListFormated>
  <DomainObject.Predmet.ProtuStrankaListFormatedOIB>
    <izvorni_sadrzaj>
      <item>DILIGENS, društvo s ograničenom odgovornošću za graditeljstvo, trgovinu i turizam u stečaju, OIB 87997645260 zastupanog po punomoćniku Toni Babić</item>
    </izvorni_sadrzaj>
    <derivirana_varijabla naziv="DomainObject.Predmet.ProtuStrankaListFormatedOIB_1">
      <item>DILIGENS, društvo s ograničenom odgovornošću za graditeljstvo, trgovinu i turizam u stečaju, OIB 87997645260 zastupanog po punomoćniku Toni Babić</item>
    </derivirana_varijabla>
  </DomainObject.Predmet.ProtuStrankaListFormatedOIB>
  <DomainObject.Predmet.ProtuStrankaListFormatedWithAdress>
    <izvorni_sadrzaj>
      <item>DILIGENS, društvo s ograničenom odgovornošću za graditeljstvo, trgovinu i turizam u stečaju, Antuna Gustava Matoša 54, 21000 Split zastupanog po punomoćniku Toni Babić</item>
    </izvorni_sadrzaj>
    <derivirana_varijabla naziv="DomainObject.Predmet.ProtuStrankaListFormatedWithAdress_1">
      <item>DILIGENS, društvo s ograničenom odgovornošću za graditeljstvo, trgovinu i turizam u stečaju, Antuna Gustava Matoša 54, 21000 Split zastupanog po punomoćniku Toni Babić</item>
    </derivirana_varijabla>
  </DomainObject.Predmet.ProtuStrankaListFormatedWithAdress>
  <DomainObject.Predmet.ProtuStrankaListFormatedWithAdressOIB>
    <izvorni_sadrzaj>
      <item>DILIGENS, društvo s ograničenom odgovornošću za graditeljstvo, trgovinu i turizam u stečaju, OIB 87997645260, Antuna Gustava Matoša 54, 21000 Split zastupanog po punomoćniku Toni Babić</item>
    </izvorni_sadrzaj>
    <derivirana_varijabla naziv="DomainObject.Predmet.ProtuStrankaListFormatedWithAdressOIB_1">
      <item>DILIGENS, društvo s ograničenom odgovornošću za graditeljstvo, trgovinu i turizam u stečaju, OIB 87997645260, Antuna Gustava Matoša 54, 21000 Split zastupanog po punomoćniku Toni Babić</item>
    </derivirana_varijabla>
  </DomainObject.Predmet.ProtuStrankaListFormatedWithAdressOIB>
  <DomainObject.Predmet.ProtuStrankaListNazivFormated>
    <izvorni_sadrzaj>
      <item>DILIGENS, društvo s ograničenom odgovornošću za graditeljstvo, trgovinu i turizam u stečaju</item>
    </izvorni_sadrzaj>
    <derivirana_varijabla naziv="DomainObject.Predmet.ProtuStrankaListNazivFormated_1">
      <item>DILIGENS, društvo s ograničenom odgovornošću za graditeljstvo, trgovinu i turizam u stečaju</item>
    </derivirana_varijabla>
  </DomainObject.Predmet.ProtuStrankaListNazivFormated>
  <DomainObject.Predmet.ProtuStrankaListNazivFormatedOIB>
    <izvorni_sadrzaj>
      <item>DILIGENS, društvo s ograničenom odgovornošću za graditeljstvo, trgovinu i turizam u stečaju, OIB 87997645260</item>
    </izvorni_sadrzaj>
    <derivirana_varijabla naziv="DomainObject.Predmet.ProtuStrankaListNazivFormatedOIB_1">
      <item>DILIGENS, društvo s ograničenom odgovornošću za graditeljstvo, trgovinu i turizam u stečaju, OIB 87997645260</item>
    </derivirana_varijabla>
  </DomainObject.Predmet.ProtuStrankaListNazivFormatedOIB>
  <DomainObject.Predmet.OstaliListFormated>
    <izvorni_sadrzaj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izvorni_sadrzaj>
    <derivirana_varijabla naziv="DomainObject.Predmet.OstaliListFormated_1"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derivirana_varijabla>
  </DomainObject.Predmet.OstaliListFormated>
  <DomainObject.Predmet.OstaliListFormatedOIB>
    <izvorni_sadrzaj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 punomoćnik sudionika u postupku Ministarstvo finanacija RH</item>
      <item>Damir Katić</item>
      <item>Mladen Parčina, OIB 72978947453 punomoćnik sudionika u postupku TAJENTA, društvo s ograničenom odgovornošću za trgovinu i usluge</item>
    </izvorni_sadrzaj>
    <derivirana_varijabla naziv="DomainObject.Predmet.OstaliListFormatedOIB_1"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 punomoćnik sudionika u postupku Ministarstvo finanacija RH</item>
      <item>Damir Katić</item>
      <item>Mladen Parčina, OIB 72978947453 punomoćnik sudionika u postupku TAJENTA, društvo s ograničenom odgovornošću za trgovinu i usluge</item>
    </derivirana_varijabla>
  </DomainObject.Predmet.OstaliListFormatedOIB>
  <DomainObject.Predmet.OstaliListFormatedWithAdress>
    <izvorni_sadrzaj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izvorni_sadrzaj>
    <derivirana_varijabla naziv="DomainObject.Predmet.OstaliListFormatedWithAdress_1"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derivirana_varijabla>
  </DomainObject.Predmet.OstaliListFormatedWithAdress>
  <DomainObject.Predmet.OstaliListFormatedWithAdressOIB>
    <izvorni_sadrzaj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izvorni_sadrzaj>
    <derivirana_varijabla naziv="DomainObject.Predmet.OstaliListFormatedWithAdressOIB_1"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derivirana_varijabla>
  </DomainObject.Predmet.OstaliListFormatedWithAdressOIB>
  <DomainObject.Predmet.OstaliListNazivFormated>
    <izvorni_sadrzaj>
      <item>IVAN BRATIĆ</item>
      <item>Toni Babić</item>
      <item>Mira Hajdić</item>
      <item>Županijsko državno odvjetništvo u Splitu</item>
      <item>Damir Katić</item>
      <item>Mladen Parčina</item>
    </izvorni_sadrzaj>
    <derivirana_varijabla naziv="DomainObject.Predmet.OstaliListNazivFormated_1">
      <item>IVAN BRATIĆ</item>
      <item>Toni Babić</item>
      <item>Mira Hajdić</item>
      <item>Županijsko državno odvjetništvo u Splitu</item>
      <item>Damir Katić</item>
      <item>Mladen Parčina</item>
    </derivirana_varijabla>
  </DomainObject.Predmet.OstaliListNazivFormated>
  <DomainObject.Predmet.OstaliListNazivFormatedOIB>
    <izvorni_sadrzaj>
      <item>IVAN BRATIĆ, OIB 91117827193</item>
      <item>Toni Babić, OIB 09000293534</item>
      <item>Mira Hajdić, OIB 33624188331</item>
      <item>Županijsko državno odvjetništvo u Splitu</item>
      <item>Damir Katić</item>
      <item>Mladen Parčina, OIB 72978947453</item>
    </izvorni_sadrzaj>
    <derivirana_varijabla naziv="DomainObject.Predmet.OstaliListNazivFormatedOIB_1">
      <item>IVAN BRATIĆ, OIB 91117827193</item>
      <item>Toni Babić, OIB 09000293534</item>
      <item>Mira Hajdić, OIB 33624188331</item>
      <item>Županijsko državno odvjetništvo u Splitu</item>
      <item>Damir Katić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DILIGENS, društvo s ograničenom odgovornošću za graditeljstvo, trgovinu i turizam u stečaju</izvorni_sadrzaj>
    <derivirana_varijabla naziv="DomainObject.Predmet.ProtustrankaIDrugi_1">DILIGENS, društvo s ograničenom odgovornošću za graditeljstvo, trgovinu i turizam u stečaju</derivirana_varijabla>
  </DomainObject.Predmet.ProtustrankaIDrugi>
  <DomainObject.Predmet.StrankaIDrugiAdressOIB>
    <izvorni_sadrzaj>Financijska agencija Split, OIB 85821130368, Mažuran. šetalište 24 b, 21000 Split i dr.</izvorni_sadrzaj>
    <derivirana_varijabla naziv="DomainObject.Predmet.StrankaIDrugiAdressOIB_1">Financijska agencija Split, OIB 85821130368, Mažuran. šetalište 24 b, 21000 Split i dr.</derivirana_varijabla>
  </DomainObject.Predmet.StrankaIDrugiAdressOIB>
  <DomainObject.Predmet.ProtustrankaIDrugiAdressOIB>
    <izvorni_sadrzaj>DILIGENS, društvo s ograničenom odgovornošću za graditeljstvo, trgovinu i turizam u stečaju, OIB 87997645260, Antuna Gustava Matoša 54, 21000 Split</izvorni_sadrzaj>
    <derivirana_varijabla naziv="DomainObject.Predmet.ProtustrankaIDrugiAdressOIB_1">DILIGENS, društvo s ograničenom odgovornošću za graditeljstvo, trgovinu i turizam u stečaju, OIB 87997645260, Antuna Gustava Matoša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  <item>Mladen Parčina</item>
    </izvorni_sadrzaj>
    <derivirana_varijabla naziv="DomainObject.Predmet.SudioniciListNaziv_1"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  <item>Mladen Parčina</item>
    </derivirana_varijabla>
  </DomainObject.Predmet.SudioniciListNaziv>
  <DomainObject.Predmet.SudioniciListAdressOIB>
    <izvorni_sadrzaj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HETA Asset Resolution Hrvatska, društvo za financiranje d.o.o., OIB 87064273078, Koranska 16,Zagreb</item>
      <item>TAJENTA, društvo s ograničenom odgovornošću za trgovinu i usluge, OIB 61199142392, Don Rafaela Radice 38,21311 Žrnovnica</item>
      <item>Mladen Parčina, OIB 72978947453, Hrvatskih iseljenika 8b,21000 Split</item>
    </izvorni_sadrzaj>
    <derivirana_varijabla naziv="DomainObject.Predmet.SudioniciListAdressOIB_1"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HETA Asset Resolution Hrvatska, društvo za financiranje d.o.o., OIB 87064273078, Koranska 16,Zagreb</item>
      <item>TAJENTA, društvo s ograničenom odgovornošću za trgovinu i usluge, OIB 61199142392, Don Rafaela Radice 38,21311 Žrnovnica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87997645260</item>
      <item>, OIB 91117827193</item>
      <item>, OIB 85821130368</item>
      <item>, OIB 09000293534</item>
      <item>, OIB 33624188331</item>
      <item>, OIB 18683136487</item>
      <item>, OIB null</item>
      <item>, OIB 04322756151</item>
      <item>, OIB 69638067216</item>
      <item>, OIB 85821130368</item>
      <item>, OIB null</item>
      <item>, OIB 56826138353</item>
      <item>, OIB 78755598868</item>
      <item>, OIB 87064273078</item>
      <item>, OIB 61199142392</item>
      <item>, OIB 72978947453</item>
    </izvorni_sadrzaj>
    <derivirana_varijabla naziv="DomainObject.Predmet.SudioniciListNazivOIB_1">
      <item>, OIB 87997645260</item>
      <item>, OIB 91117827193</item>
      <item>, OIB 85821130368</item>
      <item>, OIB 09000293534</item>
      <item>, OIB 33624188331</item>
      <item>, OIB 18683136487</item>
      <item>, OIB null</item>
      <item>, OIB 04322756151</item>
      <item>, OIB 69638067216</item>
      <item>, OIB 85821130368</item>
      <item>, OIB null</item>
      <item>, OIB 56826138353</item>
      <item>, OIB 78755598868</item>
      <item>, OIB 87064273078</item>
      <item>, OIB 61199142392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9A054-FECA-40D0-AEEE-0884E28E0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324</properties:Words>
  <properties:Characters>1763</properties:Characters>
  <properties:Lines>81</properties:Lines>
  <properties:Paragraphs>32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2015-02-04T06:25:00Z</dcterms:created>
  <dc:creator>Trgovački sud Split</dc:creator>
  <cp:lastModifiedBy>Katarina Mikulić</cp:lastModifiedBy>
  <cp:lastPrinted>2018-09-14T08:49:00Z</cp:lastPrinted>
  <dcterms:modified xmlns:xsi="http://www.w3.org/2001/XMLSchema-instance" xsi:type="dcterms:W3CDTF">2018-09-14T08:49:00Z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TRAŽBINE-posebno ispitno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