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3c6a" w14:paraId="5d53c6a" w:rsidRDefault="00250235" w:rsidP="008F4D43" w:rsidR="00250235" w:rsidRPr="00250235">
      <w:pPr>
        <w:ind w:firstLine="720"/>
        <w15:collapsed w:val="false"/>
      </w:pPr>
      <w:bookmarkStart w:name="_GoBack" w:id="0"/>
      <w:bookmarkEnd w:id="0"/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sutkinji Ani Golub Gruić,</w:t>
      </w:r>
      <w:r w:rsidR="00041601">
        <w:rPr>
          <w:rFonts w:eastAsiaTheme="minorHAnsi"/>
          <w:lang w:eastAsia="en-US"/>
        </w:rPr>
        <w:t xml:space="preserve"> </w:t>
      </w:r>
      <w:r w:rsidR="00B873A2" w:rsidRPr="00B873A2">
        <w:rPr>
          <w:lang w:eastAsia="en-US"/>
        </w:rPr>
        <w:t xml:space="preserve">u postupku povodom prijedloga FINANCIJSKE AGENCIJE, Regionalni centar Split, Mažuranićevo šetalište 24b, OIB: 85821130368, za otvaranje stečajnog postupka nad dužnikom </w:t>
      </w:r>
      <w:r w:rsidR="00175B7C" w:rsidRPr="00175B7C">
        <w:rPr>
          <w:lang w:eastAsia="en-US"/>
        </w:rPr>
        <w:t>DAJAK PROMET j.d.o.o., OIB: 06463823852, Cista Velika, Ulica Sv. Ane 18</w:t>
      </w:r>
      <w:r w:rsidR="00DD51D8">
        <w:t>,</w:t>
      </w:r>
      <w:r w:rsidR="000C06DF" w:rsidRPr="000C06DF">
        <w:t xml:space="preserve"> dana </w:t>
      </w:r>
      <w:r w:rsidR="00DF535C">
        <w:t>22. ožujka</w:t>
      </w:r>
      <w:r w:rsidR="000C06DF" w:rsidRPr="000C06DF">
        <w:t xml:space="preserve"> 201</w:t>
      </w:r>
      <w:r w:rsidR="00705F1B">
        <w:t>7</w:t>
      </w:r>
      <w:r w:rsidR="000C06DF" w:rsidRPr="000C06DF">
        <w:t>. godine</w:t>
      </w:r>
    </w:p>
    <w:p w:rsidRDefault="00EF227F" w:rsidP="003A3347" w:rsidR="00EF227F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 dužnikom</w:t>
      </w:r>
      <w:r w:rsidR="00B873A2" w:rsidRPr="00C96C15">
        <w:t xml:space="preserve"> </w:t>
      </w:r>
      <w:r w:rsidR="00175B7C" w:rsidRPr="00175B7C">
        <w:t>DAJAK PROMET j.d.o.o., OIB: 06463823852, Cista Velika, Ulica Sv. Ane 18</w:t>
      </w:r>
      <w:r w:rsidR="008740C3" w:rsidRPr="00C96C15">
        <w:t>,</w:t>
      </w:r>
      <w:r w:rsidR="004C60EE">
        <w:t xml:space="preserve"> </w:t>
      </w:r>
      <w:r w:rsidR="00B41597" w:rsidRPr="00C96C15">
        <w:t>da u roku od 15 dana</w:t>
      </w:r>
      <w:r w:rsidR="001C2FAE" w:rsidRPr="00C96C15">
        <w:t>,</w:t>
      </w:r>
      <w:r w:rsidR="00B41597" w:rsidRPr="00C96C15">
        <w:t xml:space="preserve"> nakon proteka </w:t>
      </w:r>
      <w:r w:rsidR="00B41597" w:rsidRPr="00303BD9">
        <w:t xml:space="preserve">osmog dana od objave ovog poziva na mrežnoj </w:t>
      </w:r>
      <w:r w:rsidR="00AF6D58">
        <w:t>stranici e-Oglasna ploča sudova,</w:t>
      </w:r>
      <w:r>
        <w:t xml:space="preserve"> solidarno predujme iznos od </w:t>
      </w:r>
      <w:r w:rsidR="00DF535C">
        <w:t>5</w:t>
      </w:r>
      <w:r w:rsidRPr="001F33C5">
        <w:t>.000,00</w:t>
      </w:r>
      <w:r>
        <w:t xml:space="preserve"> kuna za pokriće troškova </w:t>
      </w:r>
      <w:r w:rsidRPr="00554528">
        <w:t>prethodnog</w:t>
      </w:r>
      <w:r w:rsidR="005C6EDE" w:rsidRPr="00554528">
        <w:t xml:space="preserve"> i otvorenog stečajnog</w:t>
      </w:r>
      <w:r w:rsidR="005C6EDE">
        <w:t xml:space="preserve"> postupka</w:t>
      </w:r>
      <w:r>
        <w:t xml:space="preserve"> na depozitni račun Trgovačkog suda u Splitu br. HR1623900011300000664</w:t>
      </w:r>
      <w:r w:rsidR="003A3347">
        <w:t>,</w:t>
      </w:r>
      <w:r>
        <w:t xml:space="preserve"> koji se vodi kod Hrvatske poštanske banke d.d.</w:t>
      </w:r>
      <w:r w:rsidR="00333998">
        <w:t xml:space="preserve"> </w:t>
      </w:r>
      <w:r w:rsidR="00333998" w:rsidRPr="00554528">
        <w:t>Zagreb</w:t>
      </w:r>
      <w:r w:rsidR="003A3347">
        <w:t xml:space="preserve">, poziv na broj: </w:t>
      </w:r>
      <w:r w:rsidR="00175B7C">
        <w:t>288</w:t>
      </w:r>
      <w:r w:rsidR="00041601">
        <w:t>5</w:t>
      </w:r>
      <w:r w:rsidR="00264163">
        <w:t>-2015</w:t>
      </w:r>
      <w:r w:rsidR="003A3347">
        <w:t>,</w:t>
      </w:r>
      <w:r w:rsidRPr="00554528">
        <w:t>uz svrhu plaćanja "predujam za pokriće troškova stečajnog postupka br. 11.St-</w:t>
      </w:r>
      <w:r w:rsidR="00A24D9E">
        <w:t>2</w:t>
      </w:r>
      <w:r w:rsidR="00175B7C">
        <w:t>88</w:t>
      </w:r>
      <w:r w:rsidR="00A24D9E">
        <w:t>5</w:t>
      </w:r>
      <w:r w:rsidR="00264163">
        <w:t>/2015</w:t>
      </w:r>
      <w:r w:rsidRPr="00554528">
        <w:t>"</w:t>
      </w:r>
      <w:r>
        <w:t xml:space="preserve">  te da ovom sudu dostave dokaz o uplati zatraženog predujma.</w:t>
      </w:r>
    </w:p>
    <w:p w:rsidRDefault="00772D95" w:rsidP="00945AF2" w:rsidR="002647F1" w:rsidRPr="00FD17E3">
      <w:pPr>
        <w:spacing w:before="180"/>
        <w:ind w:firstLine="720"/>
        <w:jc w:val="both"/>
      </w:pPr>
      <w:r>
        <w:t>II. Ukoliko u ostavljenom roku ne bude up</w:t>
      </w:r>
      <w:r w:rsidR="00820648">
        <w:t>laćen zatraženi predujam iz točke</w:t>
      </w:r>
      <w:r>
        <w:t xml:space="preserve"> I. ovog rješenja, sud će donijeti rješenje o otvaranju i zaključenju stečajnog postupka nad dužnikom.</w:t>
      </w:r>
    </w:p>
    <w:p w:rsidRDefault="00EF227F" w:rsidP="003A3347" w:rsidR="00EF227F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175B7C" w:rsidP="00175B7C" w:rsidR="00041601">
      <w:pPr>
        <w:spacing w:before="200"/>
        <w:ind w:firstLine="709"/>
        <w:jc w:val="both"/>
      </w:pPr>
      <w:r w:rsidRPr="00175B7C">
        <w:rPr>
          <w:rFonts w:cstheme="minorBidi" w:eastAsiaTheme="minorHAnsi"/>
          <w:lang w:eastAsia="en-US"/>
        </w:rPr>
        <w:t>Financijska agencija, Regionalni centar Split podnijela je ovom sudu 21. prosinca 2015. godine prijedlog za otvaranje stečajnog postupka nad dužnikom DAJAK PROMET j.d.o.o., OIB: 06463823852, Cista Velika, Ulica Sv. Ane 18, sukladno odredbi čl. 110. st. 1. SZ-a. U prijedlogu se navodi da dužnik na dan 17. prosinca 2015. godine u Očevidniku redoslijeda osnova za plaćanje ima evidentirane neizvršene osnove za plaćanje u neprekinutom razdoblju od 120 dana, u ukupnom iznosu od 65.770,27 kn, kao i da prema podacima koji su dostavljeni od Hrvatskog zavoda za mirovinsko osiguranje, dužnik ima 1 zaposlenog.</w:t>
      </w:r>
    </w:p>
    <w:p w:rsidRDefault="00945AF2" w:rsidP="003A3347" w:rsidR="00FD4001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 xml:space="preserve">Rješenjem ovog suda poslovni broj </w:t>
      </w:r>
      <w:r w:rsidR="00175B7C">
        <w:rPr>
          <w:color w:val="000000"/>
        </w:rPr>
        <w:t>11. St-288</w:t>
      </w:r>
      <w:r w:rsidR="00041601" w:rsidRPr="00041601">
        <w:rPr>
          <w:color w:val="000000"/>
        </w:rPr>
        <w:t xml:space="preserve">5/2015 od 12. rujna 2016. godine </w:t>
      </w:r>
      <w:r>
        <w:rPr>
          <w:color w:val="000000"/>
        </w:rPr>
        <w:t>pokrenut je postupak radi utvrđenja uvjeta za otvaranje stečajnog postupka (prethodni postupak)</w:t>
      </w:r>
      <w:r w:rsidR="00FD4001">
        <w:rPr>
          <w:color w:val="000000"/>
        </w:rPr>
        <w:t>.</w:t>
      </w:r>
    </w:p>
    <w:p w:rsidRDefault="005841E2" w:rsidP="00175B7C" w:rsidR="005841E2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Dana 30. rujna 2016. godine kod ovog suda zaprimljeno je izvješće o gospodar</w:t>
      </w:r>
      <w:r w:rsidR="00307E68">
        <w:rPr>
          <w:szCs w:val="20"/>
        </w:rPr>
        <w:t>sko financijskom stanju dužnika iz kojeg proizlazi da dužnik ne posjeduje imovinu dostatnu za namirenje troškova vođenja redovnog stečajnog postupka</w:t>
      </w:r>
      <w:r w:rsidR="000F3710">
        <w:rPr>
          <w:szCs w:val="20"/>
        </w:rPr>
        <w:t xml:space="preserve"> (list 19-25 spisa)</w:t>
      </w:r>
      <w:r w:rsidR="00307E68">
        <w:rPr>
          <w:szCs w:val="20"/>
        </w:rPr>
        <w:t>.</w:t>
      </w:r>
    </w:p>
    <w:p w:rsidRDefault="00041601" w:rsidP="00175B7C" w:rsidR="00175B7C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lastRenderedPageBreak/>
        <w:t xml:space="preserve">Na ročište radi rasprave o uvjetima za otvaranje stečajnog postupka, održano dana 14. studenog 2016. godine, pristupio je </w:t>
      </w:r>
      <w:r w:rsidR="00175B7C">
        <w:rPr>
          <w:szCs w:val="20"/>
        </w:rPr>
        <w:t>osnivač dužnika Dražen Dajak</w:t>
      </w:r>
      <w:r>
        <w:rPr>
          <w:szCs w:val="20"/>
        </w:rPr>
        <w:t xml:space="preserve"> i naveo d</w:t>
      </w:r>
      <w:r w:rsidR="00175B7C">
        <w:rPr>
          <w:szCs w:val="20"/>
        </w:rPr>
        <w:t>a</w:t>
      </w:r>
      <w:r w:rsidR="00175B7C" w:rsidRPr="00175B7C">
        <w:t xml:space="preserve"> </w:t>
      </w:r>
      <w:r w:rsidR="00175B7C" w:rsidRPr="00175B7C">
        <w:rPr>
          <w:szCs w:val="20"/>
        </w:rPr>
        <w:t xml:space="preserve">Ana Gabrilo, koja je u sudskom registru upisana kao osoba ovlaštena za zastupanje dužnika, nije bila u mogućnosti pristupiti na </w:t>
      </w:r>
      <w:r w:rsidR="00175B7C">
        <w:rPr>
          <w:szCs w:val="20"/>
        </w:rPr>
        <w:t xml:space="preserve">ročište zbog bolesti. Ujedno je istakao da </w:t>
      </w:r>
      <w:r w:rsidR="00175B7C" w:rsidRPr="00175B7C">
        <w:rPr>
          <w:szCs w:val="20"/>
        </w:rPr>
        <w:t xml:space="preserve">postoji realna mogućnost da dužnik podmiri svoje dugovanje u jednom kraćem roku te </w:t>
      </w:r>
      <w:r w:rsidR="00175B7C">
        <w:rPr>
          <w:szCs w:val="20"/>
        </w:rPr>
        <w:t>je u tom smislu predlo</w:t>
      </w:r>
      <w:r w:rsidR="00175B7C" w:rsidRPr="00175B7C">
        <w:rPr>
          <w:szCs w:val="20"/>
        </w:rPr>
        <w:t>ž</w:t>
      </w:r>
      <w:r w:rsidR="00175B7C">
        <w:rPr>
          <w:szCs w:val="20"/>
        </w:rPr>
        <w:t>io</w:t>
      </w:r>
      <w:r w:rsidR="00175B7C" w:rsidRPr="00175B7C">
        <w:rPr>
          <w:szCs w:val="20"/>
        </w:rPr>
        <w:t xml:space="preserve"> odgodu ročišta, a kako bi se Ani Gabrilo dala mogućnost da se očituje o prijedlogu za otvaranju stečajnog postupka.</w:t>
      </w:r>
    </w:p>
    <w:p w:rsidRDefault="00041601" w:rsidP="00175B7C" w:rsidR="00175B7C" w:rsidRPr="00175B7C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Na ročište</w:t>
      </w:r>
      <w:r w:rsidR="00175B7C">
        <w:rPr>
          <w:szCs w:val="20"/>
        </w:rPr>
        <w:t xml:space="preserve"> radi</w:t>
      </w:r>
      <w:r>
        <w:rPr>
          <w:szCs w:val="20"/>
        </w:rPr>
        <w:t xml:space="preserve"> </w:t>
      </w:r>
      <w:r w:rsidR="00175B7C" w:rsidRPr="00175B7C">
        <w:rPr>
          <w:szCs w:val="20"/>
        </w:rPr>
        <w:t>očitovanja o prijedlogu za otvaranje stečajnog postupka</w:t>
      </w:r>
      <w:r>
        <w:rPr>
          <w:szCs w:val="20"/>
        </w:rPr>
        <w:t>, održano dana 1</w:t>
      </w:r>
      <w:r w:rsidR="00175B7C">
        <w:rPr>
          <w:szCs w:val="20"/>
        </w:rPr>
        <w:t>9</w:t>
      </w:r>
      <w:r>
        <w:rPr>
          <w:szCs w:val="20"/>
        </w:rPr>
        <w:t xml:space="preserve">. prosinca 2016. godine, </w:t>
      </w:r>
      <w:r w:rsidR="00175B7C">
        <w:rPr>
          <w:szCs w:val="20"/>
        </w:rPr>
        <w:t>pristupila je</w:t>
      </w:r>
      <w:r>
        <w:rPr>
          <w:szCs w:val="20"/>
        </w:rPr>
        <w:t xml:space="preserve"> zastupni</w:t>
      </w:r>
      <w:r w:rsidR="00175B7C">
        <w:rPr>
          <w:szCs w:val="20"/>
        </w:rPr>
        <w:t>ca</w:t>
      </w:r>
      <w:r>
        <w:rPr>
          <w:szCs w:val="20"/>
        </w:rPr>
        <w:t xml:space="preserve"> po zakonu dužnika</w:t>
      </w:r>
      <w:r w:rsidR="00175B7C">
        <w:rPr>
          <w:szCs w:val="20"/>
        </w:rPr>
        <w:t xml:space="preserve"> Ana Gabrilo</w:t>
      </w:r>
      <w:r>
        <w:rPr>
          <w:szCs w:val="20"/>
        </w:rPr>
        <w:t xml:space="preserve"> navodeći da </w:t>
      </w:r>
      <w:r w:rsidR="00175B7C">
        <w:rPr>
          <w:szCs w:val="20"/>
        </w:rPr>
        <w:t>je suglas</w:t>
      </w:r>
      <w:r>
        <w:rPr>
          <w:szCs w:val="20"/>
        </w:rPr>
        <w:t>n</w:t>
      </w:r>
      <w:r w:rsidR="00175B7C">
        <w:rPr>
          <w:szCs w:val="20"/>
        </w:rPr>
        <w:t>a sa prijedlogom za otvaranje</w:t>
      </w:r>
      <w:r w:rsidR="00175B7C" w:rsidRPr="00175B7C">
        <w:t xml:space="preserve"> </w:t>
      </w:r>
      <w:r w:rsidR="00175B7C" w:rsidRPr="00175B7C">
        <w:rPr>
          <w:szCs w:val="20"/>
        </w:rPr>
        <w:t>stečajnog postupka te da priznaje postojanje stečajnog razloga nesposobnosti za plaćanje.</w:t>
      </w:r>
      <w:r w:rsidR="00175B7C">
        <w:rPr>
          <w:szCs w:val="20"/>
        </w:rPr>
        <w:t xml:space="preserve"> </w:t>
      </w:r>
      <w:r w:rsidR="00175B7C" w:rsidRPr="00175B7C">
        <w:rPr>
          <w:szCs w:val="20"/>
        </w:rPr>
        <w:t xml:space="preserve">Društvo Dajak promet </w:t>
      </w:r>
      <w:r w:rsidR="00175B7C">
        <w:rPr>
          <w:szCs w:val="20"/>
        </w:rPr>
        <w:t xml:space="preserve">da je osnovano </w:t>
      </w:r>
      <w:r w:rsidR="00175B7C" w:rsidRPr="00175B7C">
        <w:rPr>
          <w:szCs w:val="20"/>
        </w:rPr>
        <w:t xml:space="preserve">2013. godine i registrirano je za niz djelatnosti od kojih </w:t>
      </w:r>
      <w:r w:rsidR="00175B7C">
        <w:rPr>
          <w:szCs w:val="20"/>
        </w:rPr>
        <w:t xml:space="preserve">da </w:t>
      </w:r>
      <w:r w:rsidR="00175B7C" w:rsidRPr="00175B7C">
        <w:rPr>
          <w:szCs w:val="20"/>
        </w:rPr>
        <w:t>je glavna bila prijevoz putnika. Dužnik</w:t>
      </w:r>
      <w:r w:rsidR="00175B7C">
        <w:rPr>
          <w:szCs w:val="20"/>
        </w:rPr>
        <w:t xml:space="preserve"> da</w:t>
      </w:r>
      <w:r w:rsidR="00175B7C" w:rsidRPr="00175B7C">
        <w:rPr>
          <w:szCs w:val="20"/>
        </w:rPr>
        <w:t xml:space="preserve"> je ranije imao 3 zaposlenika, a danas nema nijednog. Poslovni problemi </w:t>
      </w:r>
      <w:r w:rsidR="00175B7C">
        <w:rPr>
          <w:szCs w:val="20"/>
        </w:rPr>
        <w:t xml:space="preserve">da </w:t>
      </w:r>
      <w:r w:rsidR="00175B7C" w:rsidRPr="00175B7C">
        <w:rPr>
          <w:szCs w:val="20"/>
        </w:rPr>
        <w:t xml:space="preserve">su započeli 2015. godine i to iz razloga što dužnik nije mogao naplatiti svoja potraživanja koja je imao prema trećim osobama. </w:t>
      </w:r>
      <w:r w:rsidR="00175B7C">
        <w:rPr>
          <w:szCs w:val="20"/>
        </w:rPr>
        <w:t>D</w:t>
      </w:r>
      <w:r w:rsidR="00175B7C" w:rsidRPr="00175B7C">
        <w:rPr>
          <w:szCs w:val="20"/>
        </w:rPr>
        <w:t>užnik</w:t>
      </w:r>
      <w:r w:rsidR="00175B7C">
        <w:rPr>
          <w:szCs w:val="20"/>
        </w:rPr>
        <w:t xml:space="preserve"> da</w:t>
      </w:r>
      <w:r w:rsidR="00175B7C" w:rsidRPr="00175B7C">
        <w:rPr>
          <w:szCs w:val="20"/>
        </w:rPr>
        <w:t xml:space="preserve"> nema nikakve vrjednije imovine, </w:t>
      </w:r>
      <w:r w:rsidR="00175B7C">
        <w:rPr>
          <w:szCs w:val="20"/>
        </w:rPr>
        <w:t>ni</w:t>
      </w:r>
      <w:r w:rsidR="00175B7C" w:rsidRPr="00175B7C">
        <w:rPr>
          <w:szCs w:val="20"/>
        </w:rPr>
        <w:t xml:space="preserve"> nekretnin</w:t>
      </w:r>
      <w:r w:rsidR="00175B7C">
        <w:rPr>
          <w:szCs w:val="20"/>
        </w:rPr>
        <w:t xml:space="preserve">a, ni vrjednijih pokretnina, </w:t>
      </w:r>
      <w:r w:rsidR="00175B7C" w:rsidRPr="00175B7C">
        <w:rPr>
          <w:szCs w:val="20"/>
        </w:rPr>
        <w:t>ima vozilo VW Golf u leasingu, a za koje je u obvezi podmiriti još četiri rate da bi na</w:t>
      </w:r>
      <w:r w:rsidR="00175B7C">
        <w:rPr>
          <w:szCs w:val="20"/>
        </w:rPr>
        <w:t xml:space="preserve"> njemu steklo pravo vlasništva, koje vozi</w:t>
      </w:r>
      <w:r w:rsidR="00175B7C" w:rsidRPr="00175B7C">
        <w:rPr>
          <w:szCs w:val="20"/>
        </w:rPr>
        <w:t>lo je proizvedeno 2013. godine.</w:t>
      </w:r>
      <w:r w:rsidR="00175B7C">
        <w:rPr>
          <w:szCs w:val="20"/>
        </w:rPr>
        <w:t xml:space="preserve"> Nadalje, </w:t>
      </w:r>
      <w:r w:rsidR="00175B7C" w:rsidRPr="00175B7C">
        <w:rPr>
          <w:szCs w:val="20"/>
        </w:rPr>
        <w:t xml:space="preserve">dužnik </w:t>
      </w:r>
      <w:r w:rsidR="00175B7C">
        <w:rPr>
          <w:szCs w:val="20"/>
        </w:rPr>
        <w:t>da</w:t>
      </w:r>
      <w:r w:rsidR="00175B7C" w:rsidRPr="00175B7C">
        <w:rPr>
          <w:szCs w:val="20"/>
        </w:rPr>
        <w:t xml:space="preserve"> ima određenih novčanih potraživanja prema trećim osobama u ukupnom iznosu od oko 150.000,00 kn</w:t>
      </w:r>
      <w:r w:rsidR="00175B7C">
        <w:rPr>
          <w:szCs w:val="20"/>
        </w:rPr>
        <w:t>, a po njenoj procjeni da je riječ</w:t>
      </w:r>
      <w:r w:rsidR="00175B7C" w:rsidRPr="00175B7C">
        <w:rPr>
          <w:szCs w:val="20"/>
        </w:rPr>
        <w:t xml:space="preserve"> o naplativim potraživanjima.</w:t>
      </w:r>
      <w:r w:rsidR="00175B7C">
        <w:rPr>
          <w:szCs w:val="20"/>
        </w:rPr>
        <w:t xml:space="preserve"> </w:t>
      </w:r>
      <w:r w:rsidR="00175B7C" w:rsidRPr="00175B7C">
        <w:rPr>
          <w:szCs w:val="20"/>
        </w:rPr>
        <w:t>Veza</w:t>
      </w:r>
      <w:r w:rsidR="00175B7C">
        <w:rPr>
          <w:szCs w:val="20"/>
        </w:rPr>
        <w:t xml:space="preserve">no za strukturu dužnikova duga zastupnica po zakonu je navela da dužnik duguje </w:t>
      </w:r>
      <w:r w:rsidR="00175B7C" w:rsidRPr="00175B7C">
        <w:rPr>
          <w:szCs w:val="20"/>
        </w:rPr>
        <w:t>isključivo Hrvatskom zavodu za zdravstveno osiguranje te da drugih vjerovnika nema.</w:t>
      </w:r>
    </w:p>
    <w:p w:rsidRDefault="000F3710" w:rsidP="003A3347" w:rsidR="000F3710">
      <w:pPr>
        <w:spacing w:before="200"/>
        <w:ind w:firstLine="720"/>
        <w:jc w:val="both"/>
        <w:rPr>
          <w:szCs w:val="20"/>
        </w:rPr>
      </w:pPr>
      <w:r w:rsidRPr="000F3710">
        <w:rPr>
          <w:szCs w:val="20"/>
        </w:rPr>
        <w:t xml:space="preserve">Iz uvjerenja MUP-a od 25. srpnja 2016. godine (list </w:t>
      </w:r>
      <w:r>
        <w:rPr>
          <w:szCs w:val="20"/>
        </w:rPr>
        <w:t>9-10</w:t>
      </w:r>
      <w:r w:rsidRPr="000F3710">
        <w:rPr>
          <w:szCs w:val="20"/>
        </w:rPr>
        <w:t xml:space="preserve"> spisa) proizlazi da prema službenoj evidenciji registracije cestovnih vozila dužnik nije evidentiran kao vlasnik vozila, a iz potvrde Zemljišnoknjižnog odjela Općinskog suda u Splitu od 2</w:t>
      </w:r>
      <w:r>
        <w:rPr>
          <w:szCs w:val="20"/>
        </w:rPr>
        <w:t>7</w:t>
      </w:r>
      <w:r w:rsidRPr="000F3710">
        <w:rPr>
          <w:szCs w:val="20"/>
        </w:rPr>
        <w:t>. srpnja 2016. godine (list 8 spisa) proizlazi da dužnik nije upisan kao vlasnik nekretnina na području nadležnosti tog zemljišnoknjižnog odjela.</w:t>
      </w:r>
    </w:p>
    <w:p w:rsidRDefault="00264163" w:rsidP="003A3347" w:rsidR="00FD4001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307E68">
        <w:rPr>
          <w:szCs w:val="20"/>
        </w:rPr>
        <w:t>16. studenog 2016. godine (list 34</w:t>
      </w:r>
      <w:r w:rsidR="00AB0331" w:rsidRPr="00264163">
        <w:rPr>
          <w:szCs w:val="20"/>
        </w:rPr>
        <w:t xml:space="preserve"> spisa) proizlazi da dužnik u Očevidniku redoslijeda osnova za plaćanje ima evidentirane neizvršene osnove za plaćanj</w:t>
      </w:r>
      <w:r>
        <w:rPr>
          <w:szCs w:val="20"/>
        </w:rPr>
        <w:t xml:space="preserve">e u neprekinutom </w:t>
      </w:r>
      <w:r w:rsidR="00A24D9E">
        <w:rPr>
          <w:szCs w:val="20"/>
        </w:rPr>
        <w:t xml:space="preserve">razdoblju od </w:t>
      </w:r>
      <w:r w:rsidR="00307E68">
        <w:rPr>
          <w:szCs w:val="20"/>
        </w:rPr>
        <w:t>452</w:t>
      </w:r>
      <w:r w:rsidR="00AB0331"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AB0331" w:rsidRPr="00264163">
        <w:t>SZ</w:t>
      </w:r>
      <w:r w:rsidR="006C0F5B" w:rsidRPr="00264163">
        <w:t>-a</w:t>
      </w:r>
      <w:r w:rsidR="00AB0331" w:rsidRPr="00264163">
        <w:rPr>
          <w:szCs w:val="20"/>
        </w:rPr>
        <w:t>.</w:t>
      </w:r>
    </w:p>
    <w:p w:rsidRDefault="00AB0331" w:rsidP="003A3347" w:rsidR="00772D95" w:rsidRPr="00264163">
      <w:pPr>
        <w:spacing w:before="200"/>
        <w:ind w:firstLine="720"/>
        <w:jc w:val="both"/>
        <w:rPr>
          <w:szCs w:val="20"/>
        </w:rPr>
      </w:pPr>
      <w:r w:rsidRPr="00264163">
        <w:rPr>
          <w:szCs w:val="20"/>
        </w:rPr>
        <w:t>Nadalje, s obzirom da</w:t>
      </w:r>
      <w:r w:rsidR="00772D95" w:rsidRPr="00264163">
        <w:rPr>
          <w:szCs w:val="20"/>
        </w:rPr>
        <w:t xml:space="preserve"> iz</w:t>
      </w:r>
      <w:r w:rsidR="00162996" w:rsidRPr="00264163">
        <w:rPr>
          <w:szCs w:val="20"/>
        </w:rPr>
        <w:t xml:space="preserve"> rezultata prethodnog postupka</w:t>
      </w:r>
      <w:r w:rsidR="00264163">
        <w:rPr>
          <w:szCs w:val="20"/>
        </w:rPr>
        <w:t xml:space="preserve"> </w:t>
      </w:r>
      <w:r w:rsidR="00772D95" w:rsidRPr="00264163">
        <w:rPr>
          <w:szCs w:val="20"/>
        </w:rPr>
        <w:t xml:space="preserve">proizlazi da dužnik nema imovine koja bi ušla u stečajnu masu i iz koje bi se mogli podmiriti barem </w:t>
      </w:r>
      <w:r w:rsidRPr="00264163">
        <w:rPr>
          <w:szCs w:val="20"/>
        </w:rPr>
        <w:t>troškovi stečajnog postupka</w:t>
      </w:r>
      <w:r w:rsidR="00250235" w:rsidRPr="00264163">
        <w:rPr>
          <w:szCs w:val="20"/>
        </w:rPr>
        <w:t xml:space="preserve">, </w:t>
      </w:r>
      <w:r w:rsidR="002F796A" w:rsidRPr="00264163">
        <w:rPr>
          <w:szCs w:val="20"/>
        </w:rPr>
        <w:t>to su se</w:t>
      </w:r>
      <w:r w:rsidR="008302F8" w:rsidRPr="00264163">
        <w:rPr>
          <w:szCs w:val="20"/>
        </w:rPr>
        <w:t xml:space="preserve"> </w:t>
      </w:r>
      <w:r w:rsidR="00772D95" w:rsidRPr="00264163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CD3A6C" w:rsidP="00DF535C" w:rsidR="0082064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</w:t>
      </w:r>
      <w:r w:rsidR="00772D95" w:rsidRPr="00264163">
        <w:rPr>
          <w:rFonts w:cs="Times New Roman" w:hAnsi="Times New Roman" w:ascii="Times New Roman"/>
          <w:sz w:val="24"/>
          <w:szCs w:val="24"/>
        </w:rPr>
        <w:t xml:space="preserve">dredbom </w:t>
      </w:r>
      <w:r w:rsidR="00750BFD" w:rsidRPr="00264163">
        <w:rPr>
          <w:rFonts w:cs="Times New Roman" w:hAnsi="Times New Roman" w:ascii="Times New Roman"/>
          <w:sz w:val="24"/>
          <w:szCs w:val="24"/>
        </w:rPr>
        <w:t xml:space="preserve">čl. </w:t>
      </w:r>
      <w:r w:rsidR="00820648" w:rsidRPr="00264163">
        <w:rPr>
          <w:rFonts w:cs="Times New Roman" w:hAnsi="Times New Roman" w:ascii="Times New Roman"/>
          <w:sz w:val="24"/>
          <w:szCs w:val="24"/>
        </w:rPr>
        <w:t>132</w:t>
      </w:r>
      <w:r w:rsidR="00750BFD" w:rsidRPr="00264163">
        <w:rPr>
          <w:rFonts w:cs="Times New Roman" w:hAnsi="Times New Roman" w:ascii="Times New Roman"/>
          <w:sz w:val="24"/>
          <w:szCs w:val="24"/>
        </w:rPr>
        <w:t>. SZ</w:t>
      </w:r>
      <w:r w:rsidR="00AB0331" w:rsidRPr="00264163">
        <w:rPr>
          <w:rFonts w:cs="Times New Roman" w:hAnsi="Times New Roman" w:ascii="Times New Roman"/>
          <w:sz w:val="24"/>
          <w:szCs w:val="24"/>
        </w:rPr>
        <w:t>-a</w:t>
      </w:r>
      <w:r w:rsidR="008302F8" w:rsidRPr="00264163">
        <w:rPr>
          <w:rFonts w:cs="Times New Roman" w:hAnsi="Times New Roman" w:ascii="Times New Roman"/>
          <w:sz w:val="24"/>
          <w:szCs w:val="24"/>
        </w:rPr>
        <w:t xml:space="preserve"> </w:t>
      </w:r>
      <w:r w:rsidR="00772D95" w:rsidRPr="00264163">
        <w:rPr>
          <w:rFonts w:cs="Times New Roman" w:hAnsi="Times New Roman" w:ascii="Times New Roman"/>
          <w:sz w:val="24"/>
          <w:szCs w:val="24"/>
        </w:rPr>
        <w:t xml:space="preserve">propisano je da ako sud </w:t>
      </w:r>
      <w:r w:rsidR="00820648" w:rsidRPr="00264163">
        <w:rPr>
          <w:rFonts w:cs="Times New Roman" w:hAnsi="Times New Roman" w:ascii="Times New Roman"/>
          <w:sz w:val="24"/>
          <w:szCs w:val="24"/>
        </w:rPr>
        <w:t>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35CB7" w:rsidP="00935CB7" w:rsidR="00935CB7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otvorenoga stečajnog postupka (s obzirom da nisu nastali troškovi prethodnog postupka) u visini od 10.000,00 kn  na pretpostavljenom trajanju stečajnog postupka od šest mjeseci (procijenjena brutto nagrada stečajnom upravitelju i naknada stvarnih troškova u iznosu od oko 3.000,00 kn, troškovi zatvaranja starog i otvaranja novog računa dužnika u iznosu od 200,00 kn, trošak izrade novog pečata dužnika u iznosu od 100,00 kn, troškovi pristojbi i poštarine u iznosu od 200,00 kn, trošak knjigovodstvenih usluga u iznosu od 600,00 kn mjesečno,arhiviranje građe dužnika u iznosu od oko 5.000,00 kn i sl.).</w:t>
      </w:r>
    </w:p>
    <w:p w:rsidRDefault="00DF535C" w:rsidP="00DF535C" w:rsidR="00DF535C" w:rsidRPr="00DF535C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Dana 7. ožujka</w:t>
      </w:r>
      <w:r w:rsidRPr="00DF535C">
        <w:rPr>
          <w:rFonts w:eastAsiaTheme="minorHAnsi"/>
          <w:lang w:eastAsia="en-US"/>
        </w:rPr>
        <w:t xml:space="preserve"> 2017. godine kod ovog suda zaprimljen je dokaz o uplati</w:t>
      </w:r>
      <w:r>
        <w:rPr>
          <w:rFonts w:eastAsiaTheme="minorHAnsi"/>
          <w:lang w:eastAsia="en-US"/>
        </w:rPr>
        <w:t xml:space="preserve"> 5.000,00 kn od strane zastupnice</w:t>
      </w:r>
      <w:r w:rsidRPr="00DF535C">
        <w:rPr>
          <w:rFonts w:eastAsiaTheme="minorHAnsi"/>
          <w:lang w:eastAsia="en-US"/>
        </w:rPr>
        <w:t xml:space="preserve"> po zakonu dužnika </w:t>
      </w:r>
      <w:r>
        <w:rPr>
          <w:rFonts w:eastAsiaTheme="minorHAnsi"/>
          <w:lang w:eastAsia="en-US"/>
        </w:rPr>
        <w:t>Ane Gabrilo</w:t>
      </w:r>
      <w:r w:rsidRPr="00DF535C">
        <w:rPr>
          <w:rFonts w:eastAsiaTheme="minorHAnsi"/>
          <w:lang w:eastAsia="en-US"/>
        </w:rPr>
        <w:t xml:space="preserve">, a na ime određenog </w:t>
      </w:r>
      <w:r>
        <w:rPr>
          <w:rFonts w:eastAsiaTheme="minorHAnsi"/>
          <w:lang w:eastAsia="en-US"/>
        </w:rPr>
        <w:t>joj</w:t>
      </w:r>
      <w:r w:rsidRPr="00DF535C">
        <w:rPr>
          <w:rFonts w:eastAsiaTheme="minorHAnsi"/>
          <w:lang w:eastAsia="en-US"/>
        </w:rPr>
        <w:t xml:space="preserve"> predujma za namirenje troškova stečajnog postupka. S obzirom na ovu okolnost, ovaj sud smatra da procijenjeni iznos predujma predvidljivih troškova prethodnoga i otvorenoga stečajnog postupka valja umanjiti za iznos uplaćen od strane zz dužnika i od vjerovnika dužnika i svih drugih zainteresiranih osob</w:t>
      </w:r>
      <w:r>
        <w:rPr>
          <w:rFonts w:eastAsiaTheme="minorHAnsi"/>
          <w:lang w:eastAsia="en-US"/>
        </w:rPr>
        <w:t>a</w:t>
      </w:r>
      <w:r w:rsidRPr="00DF535C">
        <w:rPr>
          <w:rFonts w:eastAsiaTheme="minorHAnsi"/>
          <w:lang w:eastAsia="en-US"/>
        </w:rPr>
        <w:t xml:space="preserve"> koje imaju pravni interes za redovnim provođenjem stečajnog postupka nad dužnikom zatražiti uplatu predujma u iznosu od </w:t>
      </w:r>
      <w:r>
        <w:rPr>
          <w:rFonts w:eastAsiaTheme="minorHAnsi"/>
          <w:lang w:eastAsia="en-US"/>
        </w:rPr>
        <w:t>5</w:t>
      </w:r>
      <w:r w:rsidRPr="00DF535C">
        <w:rPr>
          <w:rFonts w:eastAsiaTheme="minorHAnsi"/>
          <w:lang w:eastAsia="en-US"/>
        </w:rPr>
        <w:t>.000,00 kn.</w:t>
      </w:r>
    </w:p>
    <w:p w:rsidRDefault="00DF535C" w:rsidP="00DF535C" w:rsidR="00DF535C">
      <w:pPr>
        <w:spacing w:before="200"/>
        <w:ind w:firstLine="709"/>
        <w:jc w:val="both"/>
        <w:rPr>
          <w:rFonts w:eastAsiaTheme="minorHAnsi"/>
          <w:lang w:eastAsia="en-US"/>
        </w:rPr>
      </w:pPr>
      <w:r w:rsidRPr="00DF535C">
        <w:rPr>
          <w:rFonts w:eastAsiaTheme="minorHAnsi"/>
          <w:lang w:eastAsia="en-US"/>
        </w:rPr>
        <w:t xml:space="preserve">Radi navedenog, a temeljem odredbe čl. 132. SZ-a odlučeno je kao u izreci ovog rješenja.  </w:t>
      </w:r>
    </w:p>
    <w:p w:rsidRDefault="004708DF" w:rsidP="00DF535C" w:rsidR="00215F13">
      <w:pPr>
        <w:spacing w:before="240"/>
        <w:jc w:val="center"/>
      </w:pPr>
      <w:r>
        <w:t xml:space="preserve">U Splitu, </w:t>
      </w:r>
      <w:r w:rsidR="00DF535C">
        <w:t>22. ožujka</w:t>
      </w:r>
      <w:r w:rsidR="00705F1B">
        <w:t xml:space="preserve"> 2017</w:t>
      </w:r>
      <w:r w:rsidR="00215F13">
        <w:t>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1257D4" w:rsidP="001257D4" w:rsidR="001257D4" w:rsidRPr="00CA4354">
      <w:pPr>
        <w:spacing w:before="16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87362" w:rsidP="0065129A" w:rsidR="00C87362">
      <w:pPr>
        <w:numPr>
          <w:ilvl w:val="12"/>
          <w:numId w:val="0"/>
        </w:numPr>
        <w:spacing w:before="100"/>
        <w:jc w:val="both"/>
      </w:pP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62996">
        <w:t xml:space="preserve">mrežna stranica e-Oglasna ploča sudova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D01F7" w:rsidP="00CD01F7" w:rsidR="00CD01F7" w:rsidRPr="00513BC5">
      <w:pPr>
        <w:numPr>
          <w:ilvl w:val="12"/>
          <w:numId w:val="0"/>
        </w:numPr>
        <w:jc w:val="both"/>
      </w:pPr>
    </w:p>
    <w:p w:rsidRDefault="00CD01F7" w:rsidP="00CD01F7" w:rsidR="00CD01F7" w:rsidRPr="009434AB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CA5C34" w:rsidP="00CD01F7" w:rsidR="00CA5C34" w:rsidRPr="00513BC5">
      <w:pPr>
        <w:pStyle w:val="Bezproreda"/>
        <w:spacing w:before="240"/>
        <w:ind w:firstLine="709"/>
        <w:jc w:val="both"/>
      </w:pPr>
    </w:p>
    <w:sectPr w:rsidSect="003A3347" w:rsidR="00CA5C34" w:rsidRPr="00513BC5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AAE" w:rsidR="00AA5AAE">
      <w:r>
        <w:separator/>
      </w:r>
    </w:p>
  </w:endnote>
  <w:endnote w:id="0" w:type="continuationSeparator">
    <w:p w:rsidRDefault="00AA5AAE" w:rsidR="00AA5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AAE" w:rsidR="00AA5AAE">
      <w:r>
        <w:separator/>
      </w:r>
    </w:p>
  </w:footnote>
  <w:footnote w:id="0" w:type="continuationSeparator">
    <w:p w:rsidRDefault="00AA5AAE" w:rsidR="00AA5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D633CA">
      <w:fldChar w:fldCharType="begin"/>
    </w:r>
    <w:r>
      <w:instrText xml:space="preserve"> PAGE </w:instrText>
    </w:r>
    <w:r w:rsidR="00D633CA">
      <w:fldChar w:fldCharType="separate"/>
    </w:r>
    <w:r w:rsidR="002D5D5C">
      <w:rPr>
        <w:noProof/>
      </w:rPr>
      <w:t>3</w:t>
    </w:r>
    <w:r w:rsidR="00D633CA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A24D9E">
      <w:t>2</w:t>
    </w:r>
    <w:r w:rsidR="00175B7C">
      <w:t>88</w:t>
    </w:r>
    <w:r w:rsidR="00A24D9E">
      <w:t>5</w:t>
    </w:r>
    <w:r w:rsidR="00264163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175B7C">
      <w:t>288</w:t>
    </w:r>
    <w:r w:rsidR="00A24D9E">
      <w:t>5</w:t>
    </w:r>
    <w:r w:rsidR="00264163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3E88"/>
    <w:rsid w:val="00005068"/>
    <w:rsid w:val="00032A1C"/>
    <w:rsid w:val="00034638"/>
    <w:rsid w:val="00041601"/>
    <w:rsid w:val="000431ED"/>
    <w:rsid w:val="00054A86"/>
    <w:rsid w:val="000919EF"/>
    <w:rsid w:val="00093E6C"/>
    <w:rsid w:val="0009737E"/>
    <w:rsid w:val="000B1524"/>
    <w:rsid w:val="000B2587"/>
    <w:rsid w:val="000B43C7"/>
    <w:rsid w:val="000B7516"/>
    <w:rsid w:val="000C06C9"/>
    <w:rsid w:val="000C06DF"/>
    <w:rsid w:val="000D325D"/>
    <w:rsid w:val="000E54BD"/>
    <w:rsid w:val="000F3710"/>
    <w:rsid w:val="00104558"/>
    <w:rsid w:val="001072D4"/>
    <w:rsid w:val="00112845"/>
    <w:rsid w:val="001257D4"/>
    <w:rsid w:val="00127AA7"/>
    <w:rsid w:val="00132F51"/>
    <w:rsid w:val="00142ED7"/>
    <w:rsid w:val="0015054A"/>
    <w:rsid w:val="001536AA"/>
    <w:rsid w:val="00153CFF"/>
    <w:rsid w:val="00154A3C"/>
    <w:rsid w:val="00160C6A"/>
    <w:rsid w:val="00162996"/>
    <w:rsid w:val="00175B7C"/>
    <w:rsid w:val="00176060"/>
    <w:rsid w:val="00187F28"/>
    <w:rsid w:val="00197BEF"/>
    <w:rsid w:val="001C2F44"/>
    <w:rsid w:val="001C2FAE"/>
    <w:rsid w:val="001D2072"/>
    <w:rsid w:val="001D2EB8"/>
    <w:rsid w:val="001F33C5"/>
    <w:rsid w:val="002010AB"/>
    <w:rsid w:val="002067C4"/>
    <w:rsid w:val="00207B3C"/>
    <w:rsid w:val="00211C82"/>
    <w:rsid w:val="00215F13"/>
    <w:rsid w:val="00216A56"/>
    <w:rsid w:val="002177DD"/>
    <w:rsid w:val="00233E8D"/>
    <w:rsid w:val="00246FD6"/>
    <w:rsid w:val="002474D6"/>
    <w:rsid w:val="00250235"/>
    <w:rsid w:val="00254EFF"/>
    <w:rsid w:val="00257849"/>
    <w:rsid w:val="00263D21"/>
    <w:rsid w:val="00264163"/>
    <w:rsid w:val="002647F1"/>
    <w:rsid w:val="00265143"/>
    <w:rsid w:val="002944F1"/>
    <w:rsid w:val="0029559F"/>
    <w:rsid w:val="002A61F9"/>
    <w:rsid w:val="002B2B0D"/>
    <w:rsid w:val="002B402A"/>
    <w:rsid w:val="002B5FEB"/>
    <w:rsid w:val="002C3422"/>
    <w:rsid w:val="002C35A5"/>
    <w:rsid w:val="002D5AF9"/>
    <w:rsid w:val="002D5D5C"/>
    <w:rsid w:val="002D5FC4"/>
    <w:rsid w:val="002E012D"/>
    <w:rsid w:val="002E4BB2"/>
    <w:rsid w:val="002F1273"/>
    <w:rsid w:val="002F4E9C"/>
    <w:rsid w:val="002F796A"/>
    <w:rsid w:val="0030572B"/>
    <w:rsid w:val="003061D6"/>
    <w:rsid w:val="00307E68"/>
    <w:rsid w:val="003202E0"/>
    <w:rsid w:val="00321F24"/>
    <w:rsid w:val="00321F61"/>
    <w:rsid w:val="00333998"/>
    <w:rsid w:val="003520C2"/>
    <w:rsid w:val="00352750"/>
    <w:rsid w:val="003647D7"/>
    <w:rsid w:val="00372547"/>
    <w:rsid w:val="0038601C"/>
    <w:rsid w:val="003877B6"/>
    <w:rsid w:val="00393DFB"/>
    <w:rsid w:val="003A3347"/>
    <w:rsid w:val="003C17F1"/>
    <w:rsid w:val="003C7143"/>
    <w:rsid w:val="003D2BC5"/>
    <w:rsid w:val="003D46DE"/>
    <w:rsid w:val="003D534D"/>
    <w:rsid w:val="003D63E6"/>
    <w:rsid w:val="003D6E2A"/>
    <w:rsid w:val="003E40ED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6C52"/>
    <w:rsid w:val="00483108"/>
    <w:rsid w:val="00484F0E"/>
    <w:rsid w:val="00492072"/>
    <w:rsid w:val="004939BB"/>
    <w:rsid w:val="00496DEE"/>
    <w:rsid w:val="004A166C"/>
    <w:rsid w:val="004B0080"/>
    <w:rsid w:val="004B62D6"/>
    <w:rsid w:val="004B7BF3"/>
    <w:rsid w:val="004C122D"/>
    <w:rsid w:val="004C60EE"/>
    <w:rsid w:val="004E3289"/>
    <w:rsid w:val="004E5469"/>
    <w:rsid w:val="004E60CA"/>
    <w:rsid w:val="004F022B"/>
    <w:rsid w:val="004F4486"/>
    <w:rsid w:val="004F7147"/>
    <w:rsid w:val="0050647D"/>
    <w:rsid w:val="0051075D"/>
    <w:rsid w:val="00513BC5"/>
    <w:rsid w:val="005201F0"/>
    <w:rsid w:val="005303C5"/>
    <w:rsid w:val="00532453"/>
    <w:rsid w:val="00535795"/>
    <w:rsid w:val="00551E28"/>
    <w:rsid w:val="00552537"/>
    <w:rsid w:val="00554528"/>
    <w:rsid w:val="00565533"/>
    <w:rsid w:val="00567542"/>
    <w:rsid w:val="00576996"/>
    <w:rsid w:val="00581DE9"/>
    <w:rsid w:val="0058254A"/>
    <w:rsid w:val="005841E2"/>
    <w:rsid w:val="005A2E7E"/>
    <w:rsid w:val="005B139B"/>
    <w:rsid w:val="005C18D7"/>
    <w:rsid w:val="005C496B"/>
    <w:rsid w:val="005C686C"/>
    <w:rsid w:val="005C6EDE"/>
    <w:rsid w:val="005E07F7"/>
    <w:rsid w:val="005E4814"/>
    <w:rsid w:val="005E5507"/>
    <w:rsid w:val="005F49F5"/>
    <w:rsid w:val="005F641C"/>
    <w:rsid w:val="006002BD"/>
    <w:rsid w:val="006022E4"/>
    <w:rsid w:val="006030E5"/>
    <w:rsid w:val="00605E62"/>
    <w:rsid w:val="00621B59"/>
    <w:rsid w:val="00637921"/>
    <w:rsid w:val="00645598"/>
    <w:rsid w:val="006503C6"/>
    <w:rsid w:val="0065129A"/>
    <w:rsid w:val="00651D63"/>
    <w:rsid w:val="0065656B"/>
    <w:rsid w:val="00665A43"/>
    <w:rsid w:val="00666486"/>
    <w:rsid w:val="00667856"/>
    <w:rsid w:val="00691E85"/>
    <w:rsid w:val="006944F6"/>
    <w:rsid w:val="006C0F5B"/>
    <w:rsid w:val="006C2C72"/>
    <w:rsid w:val="006C7A02"/>
    <w:rsid w:val="006D1E1E"/>
    <w:rsid w:val="006D271A"/>
    <w:rsid w:val="006E29BD"/>
    <w:rsid w:val="006E3E25"/>
    <w:rsid w:val="006E4546"/>
    <w:rsid w:val="006E5670"/>
    <w:rsid w:val="006F00B6"/>
    <w:rsid w:val="006F4EE8"/>
    <w:rsid w:val="006F67E3"/>
    <w:rsid w:val="00705F1B"/>
    <w:rsid w:val="00706BA1"/>
    <w:rsid w:val="00712C93"/>
    <w:rsid w:val="00720F2C"/>
    <w:rsid w:val="00721E63"/>
    <w:rsid w:val="007353A0"/>
    <w:rsid w:val="00740E49"/>
    <w:rsid w:val="00750BFD"/>
    <w:rsid w:val="007544AD"/>
    <w:rsid w:val="00772D95"/>
    <w:rsid w:val="00776DE7"/>
    <w:rsid w:val="007978E1"/>
    <w:rsid w:val="007A3ED3"/>
    <w:rsid w:val="007A6843"/>
    <w:rsid w:val="007B39F6"/>
    <w:rsid w:val="007B3F07"/>
    <w:rsid w:val="007C165D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20648"/>
    <w:rsid w:val="008238D5"/>
    <w:rsid w:val="008302F8"/>
    <w:rsid w:val="008363DF"/>
    <w:rsid w:val="00837BAF"/>
    <w:rsid w:val="00851B35"/>
    <w:rsid w:val="00855A39"/>
    <w:rsid w:val="00856303"/>
    <w:rsid w:val="008740C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E45A5"/>
    <w:rsid w:val="008E78E3"/>
    <w:rsid w:val="008F4D43"/>
    <w:rsid w:val="008F608A"/>
    <w:rsid w:val="008F7471"/>
    <w:rsid w:val="0090240B"/>
    <w:rsid w:val="009138A9"/>
    <w:rsid w:val="0092573E"/>
    <w:rsid w:val="00925E6A"/>
    <w:rsid w:val="009308F8"/>
    <w:rsid w:val="00935CB7"/>
    <w:rsid w:val="009434AB"/>
    <w:rsid w:val="00944F5F"/>
    <w:rsid w:val="00945AF2"/>
    <w:rsid w:val="009505D9"/>
    <w:rsid w:val="00951C24"/>
    <w:rsid w:val="00953D3D"/>
    <w:rsid w:val="00955CD8"/>
    <w:rsid w:val="00960E2D"/>
    <w:rsid w:val="00975617"/>
    <w:rsid w:val="00976439"/>
    <w:rsid w:val="009862D2"/>
    <w:rsid w:val="0099084A"/>
    <w:rsid w:val="00992F9F"/>
    <w:rsid w:val="0099729D"/>
    <w:rsid w:val="009B1540"/>
    <w:rsid w:val="009B7BE9"/>
    <w:rsid w:val="009C0005"/>
    <w:rsid w:val="009E74D1"/>
    <w:rsid w:val="009F72D0"/>
    <w:rsid w:val="00A01915"/>
    <w:rsid w:val="00A04218"/>
    <w:rsid w:val="00A11CD5"/>
    <w:rsid w:val="00A1362B"/>
    <w:rsid w:val="00A1502F"/>
    <w:rsid w:val="00A24D9E"/>
    <w:rsid w:val="00A3187C"/>
    <w:rsid w:val="00A32BBB"/>
    <w:rsid w:val="00A36243"/>
    <w:rsid w:val="00A45C23"/>
    <w:rsid w:val="00A47153"/>
    <w:rsid w:val="00A5198B"/>
    <w:rsid w:val="00A54EA5"/>
    <w:rsid w:val="00A63480"/>
    <w:rsid w:val="00A658C0"/>
    <w:rsid w:val="00A715D7"/>
    <w:rsid w:val="00A76F82"/>
    <w:rsid w:val="00A77C29"/>
    <w:rsid w:val="00A87924"/>
    <w:rsid w:val="00A90229"/>
    <w:rsid w:val="00AA0AAF"/>
    <w:rsid w:val="00AA5AAE"/>
    <w:rsid w:val="00AA62D5"/>
    <w:rsid w:val="00AB0331"/>
    <w:rsid w:val="00AC19BB"/>
    <w:rsid w:val="00AC4EF2"/>
    <w:rsid w:val="00AC6F04"/>
    <w:rsid w:val="00AD128B"/>
    <w:rsid w:val="00AD2623"/>
    <w:rsid w:val="00AD608A"/>
    <w:rsid w:val="00AE7A63"/>
    <w:rsid w:val="00AF6D58"/>
    <w:rsid w:val="00B04760"/>
    <w:rsid w:val="00B20CE9"/>
    <w:rsid w:val="00B316F2"/>
    <w:rsid w:val="00B35FF6"/>
    <w:rsid w:val="00B361C1"/>
    <w:rsid w:val="00B41597"/>
    <w:rsid w:val="00B50150"/>
    <w:rsid w:val="00B57992"/>
    <w:rsid w:val="00B639DE"/>
    <w:rsid w:val="00B84521"/>
    <w:rsid w:val="00B873A2"/>
    <w:rsid w:val="00B97668"/>
    <w:rsid w:val="00BA2C9B"/>
    <w:rsid w:val="00BB5EDE"/>
    <w:rsid w:val="00BC1BB8"/>
    <w:rsid w:val="00BC1EB9"/>
    <w:rsid w:val="00BD17B0"/>
    <w:rsid w:val="00BD37FE"/>
    <w:rsid w:val="00BE64CD"/>
    <w:rsid w:val="00BE73D2"/>
    <w:rsid w:val="00C007AA"/>
    <w:rsid w:val="00C071DF"/>
    <w:rsid w:val="00C07DA5"/>
    <w:rsid w:val="00C1723C"/>
    <w:rsid w:val="00C213BE"/>
    <w:rsid w:val="00C2366F"/>
    <w:rsid w:val="00C37BEE"/>
    <w:rsid w:val="00C40D3E"/>
    <w:rsid w:val="00C42ADA"/>
    <w:rsid w:val="00C57239"/>
    <w:rsid w:val="00C634D4"/>
    <w:rsid w:val="00C6460C"/>
    <w:rsid w:val="00C65648"/>
    <w:rsid w:val="00C729AD"/>
    <w:rsid w:val="00C746F6"/>
    <w:rsid w:val="00C80CCF"/>
    <w:rsid w:val="00C8657B"/>
    <w:rsid w:val="00C86FF1"/>
    <w:rsid w:val="00C87362"/>
    <w:rsid w:val="00C90C73"/>
    <w:rsid w:val="00C90E86"/>
    <w:rsid w:val="00C95640"/>
    <w:rsid w:val="00C96C15"/>
    <w:rsid w:val="00CA1916"/>
    <w:rsid w:val="00CA5C34"/>
    <w:rsid w:val="00CA61F9"/>
    <w:rsid w:val="00CB225A"/>
    <w:rsid w:val="00CB6613"/>
    <w:rsid w:val="00CD01F7"/>
    <w:rsid w:val="00CD3A6C"/>
    <w:rsid w:val="00CE27EC"/>
    <w:rsid w:val="00CE70B0"/>
    <w:rsid w:val="00CF3410"/>
    <w:rsid w:val="00D035AC"/>
    <w:rsid w:val="00D07DFA"/>
    <w:rsid w:val="00D13B23"/>
    <w:rsid w:val="00D158CE"/>
    <w:rsid w:val="00D20319"/>
    <w:rsid w:val="00D27B0A"/>
    <w:rsid w:val="00D359EC"/>
    <w:rsid w:val="00D438B6"/>
    <w:rsid w:val="00D508C2"/>
    <w:rsid w:val="00D633CA"/>
    <w:rsid w:val="00D6364C"/>
    <w:rsid w:val="00D67CFB"/>
    <w:rsid w:val="00D70952"/>
    <w:rsid w:val="00D96FEC"/>
    <w:rsid w:val="00DA1B30"/>
    <w:rsid w:val="00DA2F7B"/>
    <w:rsid w:val="00DA755E"/>
    <w:rsid w:val="00DB5821"/>
    <w:rsid w:val="00DB69E0"/>
    <w:rsid w:val="00DD3E9E"/>
    <w:rsid w:val="00DD51D8"/>
    <w:rsid w:val="00DD5FE9"/>
    <w:rsid w:val="00DE2B55"/>
    <w:rsid w:val="00DE785A"/>
    <w:rsid w:val="00DF2458"/>
    <w:rsid w:val="00DF535C"/>
    <w:rsid w:val="00DF748F"/>
    <w:rsid w:val="00E03193"/>
    <w:rsid w:val="00E03D7B"/>
    <w:rsid w:val="00E161B7"/>
    <w:rsid w:val="00E17AD8"/>
    <w:rsid w:val="00E23552"/>
    <w:rsid w:val="00E45782"/>
    <w:rsid w:val="00E53574"/>
    <w:rsid w:val="00E538E7"/>
    <w:rsid w:val="00E557F6"/>
    <w:rsid w:val="00E55DFF"/>
    <w:rsid w:val="00E567AF"/>
    <w:rsid w:val="00E56836"/>
    <w:rsid w:val="00E724BD"/>
    <w:rsid w:val="00E77024"/>
    <w:rsid w:val="00E810CB"/>
    <w:rsid w:val="00EB174F"/>
    <w:rsid w:val="00EB6CC8"/>
    <w:rsid w:val="00EC3C9B"/>
    <w:rsid w:val="00ED376C"/>
    <w:rsid w:val="00EF0986"/>
    <w:rsid w:val="00EF227F"/>
    <w:rsid w:val="00F00754"/>
    <w:rsid w:val="00F10594"/>
    <w:rsid w:val="00F24E5C"/>
    <w:rsid w:val="00F430F5"/>
    <w:rsid w:val="00F57C86"/>
    <w:rsid w:val="00F6291D"/>
    <w:rsid w:val="00F643FB"/>
    <w:rsid w:val="00F7328E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C6984"/>
    <w:rsid w:val="00FD17E3"/>
    <w:rsid w:val="00FD4001"/>
    <w:rsid w:val="00FD70C6"/>
    <w:rsid w:val="00FD79D1"/>
    <w:rsid w:val="00FE4CFD"/>
    <w:rsid w:val="00FF1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St-2885/2015</izvorni_sadrzaj>
    <derivirana_varijabla naziv="DomainObject.Predmet.OznakaBroj_1">St-2885/2015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DAJAK PROMET j.d.o.o. za prijevoz</izvorni_sadrzaj>
    <derivirana_varijabla naziv="DomainObject.Predmet.ProtustrankaFormated_1">  DAJAK PROMET j.d.o.o. za prijevoz</derivirana_varijabla>
  </DomainObject.Predmet.ProtustrankaFormated>
  <DomainObject.Predmet.ProtustrankaFormatedOIB>
    <izvorni_sadrzaj>  DAJAK PROMET j.d.o.o. za prijevoz, OIB 06463823852</izvorni_sadrzaj>
    <derivirana_varijabla naziv="DomainObject.Predmet.ProtustrankaFormatedOIB_1">  DAJAK PROMET j.d.o.o. za prijevoz, OIB 06463823852</derivirana_varijabla>
  </DomainObject.Predmet.ProtustrankaFormatedOIB>
  <DomainObject.Predmet.ProtustrankaFormatedWithAdress>
    <izvorni_sadrzaj> DAJAK PROMET j.d.o.o. za prijevoz, Ulica Sv. Ane 18, 21256 Cista Velika</izvorni_sadrzaj>
    <derivirana_varijabla naziv="DomainObject.Predmet.ProtustrankaFormatedWithAdress_1"> DAJAK PROMET j.d.o.o. za prijevoz, Ulica Sv. Ane 18, 21256 Cista Velika</derivirana_varijabla>
  </DomainObject.Predmet.ProtustrankaFormatedWithAdress>
  <DomainObject.Predmet.ProtustrankaFormatedWithAdressOIB>
    <izvorni_sadrzaj> DAJAK PROMET j.d.o.o. za prijevoz, OIB 06463823852, Ulica Sv. Ane 18, 21256 Cista Velika</izvorni_sadrzaj>
    <derivirana_varijabla naziv="DomainObject.Predmet.ProtustrankaFormatedWithAdressOIB_1"> DAJAK PROMET j.d.o.o. za prijevoz, OIB 06463823852, Ulica Sv. Ane 18, 21256 Cista Velika</derivirana_varijabla>
  </DomainObject.Predmet.ProtustrankaFormatedWithAdressOIB>
  <DomainObject.Predmet.ProtustrankaWithAdress>
    <izvorni_sadrzaj>DAJAK PROMET j.d.o.o. za prijevoz Ulica Sv. Ane 18, 21256 Cista Velika</izvorni_sadrzaj>
    <derivirana_varijabla naziv="DomainObject.Predmet.ProtustrankaWithAdress_1">DAJAK PROMET j.d.o.o. za prijevoz Ulica Sv. Ane 18, 21256 Cista Velika</derivirana_varijabla>
  </DomainObject.Predmet.ProtustrankaWithAdress>
  <DomainObject.Predmet.ProtustrankaWithAdressOIB>
    <izvorni_sadrzaj>DAJAK PROMET j.d.o.o. za prijevoz, OIB 06463823852, Ulica Sv. Ane 18, 21256 Cista Velika</izvorni_sadrzaj>
    <derivirana_varijabla naziv="DomainObject.Predmet.ProtustrankaWithAdressOIB_1">DAJAK PROMET j.d.o.o. za prijevoz, OIB 06463823852, Ulica Sv. Ane 18, 21256 Cista Velika</derivirana_varijabla>
  </DomainObject.Predmet.ProtustrankaWithAdressOIB>
  <DomainObject.Predmet.ProtustrankaNazivFormated>
    <izvorni_sadrzaj>DAJAK PROMET j.d.o.o. za prijevoz</izvorni_sadrzaj>
    <derivirana_varijabla naziv="DomainObject.Predmet.ProtustrankaNazivFormated_1">DAJAK PROMET j.d.o.o. za prijevoz</derivirana_varijabla>
  </DomainObject.Predmet.ProtustrankaNazivFormated>
  <DomainObject.Predmet.ProtustrankaNazivFormatedOIB>
    <izvorni_sadrzaj>DAJAK PROMET j.d.o.o. za prijevoz, OIB 06463823852</izvorni_sadrzaj>
    <derivirana_varijabla naziv="DomainObject.Predmet.ProtustrankaNazivFormatedOIB_1">DAJAK PROMET j.d.o.o. za prijevoz, OIB 06463823852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65770.27</izvorni_sadrzaj>
    <derivirana_varijabla naziv="DomainObject.Predmet.TrenutnaVrijednost_1">65770.27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DAJAK PROMET j.d.o.o. za prijevoz</item>
    </izvorni_sadrzaj>
    <derivirana_varijabla naziv="DomainObject.Predmet.ProtuStrankaListFormated_1">
      <item>DAJAK PROMET j.d.o.o. za prijevoz</item>
    </derivirana_varijabla>
  </DomainObject.Predmet.ProtuStrankaListFormated>
  <DomainObject.Predmet.ProtuStrankaListFormatedOIB>
    <izvorni_sadrzaj>
      <item>DAJAK PROMET j.d.o.o. za prijevoz, OIB 06463823852</item>
    </izvorni_sadrzaj>
    <derivirana_varijabla naziv="DomainObject.Predmet.ProtuStrankaListFormatedOIB_1">
      <item>DAJAK PROMET j.d.o.o. za prijevoz, OIB 06463823852</item>
    </derivirana_varijabla>
  </DomainObject.Predmet.ProtuStrankaListFormatedOIB>
  <DomainObject.Predmet.ProtuStrankaListFormatedWithAdress>
    <izvorni_sadrzaj>
      <item>DAJAK PROMET j.d.o.o. za prijevoz, Ulica Sv. Ane 18, 21256 Cista Velika</item>
    </izvorni_sadrzaj>
    <derivirana_varijabla naziv="DomainObject.Predmet.ProtuStrankaListFormatedWithAdress_1">
      <item>DAJAK PROMET j.d.o.o. za prijevoz, Ulica Sv. Ane 18, 21256 Cista Velika</item>
    </derivirana_varijabla>
  </DomainObject.Predmet.ProtuStrankaListFormatedWithAdress>
  <DomainObject.Predmet.ProtuStrankaListFormatedWithAdressOIB>
    <izvorni_sadrzaj>
      <item>DAJAK PROMET j.d.o.o. za prijevoz, OIB 06463823852, Ulica Sv. Ane 18, 21256 Cista Velika</item>
    </izvorni_sadrzaj>
    <derivirana_varijabla naziv="DomainObject.Predmet.ProtuStrankaListFormatedWithAdressOIB_1">
      <item>DAJAK PROMET j.d.o.o. za prijevoz, OIB 06463823852, Ulica Sv. Ane 18, 21256 Cista Velika</item>
    </derivirana_varijabla>
  </DomainObject.Predmet.ProtuStrankaListFormatedWithAdressOIB>
  <DomainObject.Predmet.ProtuStrankaListNazivFormated>
    <izvorni_sadrzaj>
      <item>DAJAK PROMET j.d.o.o. za prijevoz</item>
    </izvorni_sadrzaj>
    <derivirana_varijabla naziv="DomainObject.Predmet.ProtuStrankaListNazivFormated_1">
      <item>DAJAK PROMET j.d.o.o. za prijevoz</item>
    </derivirana_varijabla>
  </DomainObject.Predmet.ProtuStrankaListNazivFormated>
  <DomainObject.Predmet.ProtuStrankaListNazivFormatedOIB>
    <izvorni_sadrzaj>
      <item>DAJAK PROMET j.d.o.o. za prijevoz, OIB 06463823852</item>
    </izvorni_sadrzaj>
    <derivirana_varijabla naziv="DomainObject.Predmet.ProtuStrankaListNazivFormatedOIB_1">
      <item>DAJAK PROMET j.d.o.o. za prijevoz, OIB 06463823852</item>
    </derivirana_varijabla>
  </DomainObject.Predmet.ProtuStrankaListNazivFormatedOIB>
  <DomainObject.Predmet.OstaliListFormated>
    <izvorni_sadrzaj>
      <item>Ana Gabrilo</item>
    </izvorni_sadrzaj>
    <derivirana_varijabla naziv="DomainObject.Predmet.OstaliListFormated_1">
      <item>Ana Gabrilo</item>
    </derivirana_varijabla>
  </DomainObject.Predmet.OstaliListFormated>
  <DomainObject.Predmet.OstaliListFormatedOIB>
    <izvorni_sadrzaj>
      <item>Ana Gabrilo, OIB 73363864534</item>
    </izvorni_sadrzaj>
    <derivirana_varijabla naziv="DomainObject.Predmet.OstaliListFormatedOIB_1">
      <item>Ana Gabrilo, OIB 73363864534</item>
    </derivirana_varijabla>
  </DomainObject.Predmet.OstaliListFormatedOIB>
  <DomainObject.Predmet.OstaliListFormatedWithAdress>
    <izvorni_sadrzaj>
      <item>Ana Gabrilo, KRAJ 76 (ranije: DICMO KRAJ, KRAJ, 57), 21232 Kraj</item>
    </izvorni_sadrzaj>
    <derivirana_varijabla naziv="DomainObject.Predmet.OstaliListFormatedWithAdress_1">
      <item>Ana Gabrilo, KRAJ 76 (ranije: DICMO KRAJ, KRAJ, 57), 21232 Kraj</item>
    </derivirana_varijabla>
  </DomainObject.Predmet.OstaliListFormatedWithAdress>
  <DomainObject.Predmet.OstaliListFormatedWithAdressOIB>
    <izvorni_sadrzaj>
      <item>Ana Gabrilo, OIB 73363864534, KRAJ 76 (ranije: DICMO KRAJ, KRAJ, 57), 21232 Kraj</item>
    </izvorni_sadrzaj>
    <derivirana_varijabla naziv="DomainObject.Predmet.OstaliListFormatedWithAdressOIB_1">
      <item>Ana Gabrilo, OIB 73363864534, KRAJ 76 (ranije: DICMO KRAJ, KRAJ, 57), 21232 Kraj</item>
    </derivirana_varijabla>
  </DomainObject.Predmet.OstaliListFormatedWithAdressOIB>
  <DomainObject.Predmet.OstaliListNazivFormated>
    <izvorni_sadrzaj>
      <item>Ana Gabrilo</item>
    </izvorni_sadrzaj>
    <derivirana_varijabla naziv="DomainObject.Predmet.OstaliListNazivFormated_1">
      <item>Ana Gabrilo</item>
    </derivirana_varijabla>
  </DomainObject.Predmet.OstaliListNazivFormated>
  <DomainObject.Predmet.OstaliListNazivFormatedOIB>
    <izvorni_sadrzaj>
      <item>Ana Gabrilo, OIB 73363864534</item>
    </izvorni_sadrzaj>
    <derivirana_varijabla naziv="DomainObject.Predmet.OstaliListNazivFormatedOIB_1">
      <item>Ana Gabrilo, OIB 73363864534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DAJAK PROMET j.d.o.o. za prijevoz</izvorni_sadrzaj>
    <derivirana_varijabla naziv="DomainObject.Predmet.ProtustrankaIDrugi_1">DAJAK PROMET j.d.o.o. za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DAJAK PROMET j.d.o.o. za prijevoz, OIB 06463823852, Ulica Sv. Ane 18, 21256 Cista Velika</izvorni_sadrzaj>
    <derivirana_varijabla naziv="DomainObject.Predmet.ProtustrankaIDrugiAdressOIB_1">DAJAK PROMET j.d.o.o. za prijevoz, OIB 06463823852, Ulica Sv. Ane 18, 21256 Cista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DAJAK PROMET j.d.o.o. za prijevoz</item>
      <item>FINANCIJSKA AGENCIJA, RC SPLIT</item>
      <item>Ana Gabrilo</item>
    </izvorni_sadrzaj>
    <derivirana_varijabla naziv="DomainObject.Predmet.SudioniciListNaziv_1">
      <item>DAJAK PROMET j.d.o.o. za prijevoz</item>
      <item>FINANCIJSKA AGENCIJA, RC SPLIT</item>
      <item>Ana Gabrilo</item>
    </derivirana_varijabla>
  </DomainObject.Predmet.SudioniciListNaziv>
  <DomainObject.Predmet.SudioniciListAdressOIB>
    <izvorni_sadrzaj>
      <item>DAJAK PROMET j.d.o.o. za prijevoz, OIB 06463823852, Ulica Sv. Ane 18,21256 Cista Velika</item>
      <item>FINANCIJSKA AGENCIJA, RC SPLIT, OIB 85821130368, Mažuranićevo šetalište 24 b,21000 Split</item>
      <item>Ana Gabrilo, OIB 73363864534, KRAJ 76 (ranije: DICMO KRAJ, KRAJ, 57),21232 Kraj</item>
    </izvorni_sadrzaj>
    <derivirana_varijabla naziv="DomainObject.Predmet.SudioniciListAdressOIB_1">
      <item>DAJAK PROMET j.d.o.o. za prijevoz, OIB 06463823852, Ulica Sv. Ane 18,21256 Cista Velika</item>
      <item>FINANCIJSKA AGENCIJA, RC SPLIT, OIB 85821130368, Mažuranićevo šetalište 24 b,21000 Split</item>
      <item>Ana Gabrilo, OIB 73363864534, KRAJ 76 (ranije: DICMO KRAJ, KRAJ, 57),21232 Kraj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06463823852</item>
      <item>, OIB 85821130368</item>
      <item>, OIB 73363864534</item>
    </izvorni_sadrzaj>
    <derivirana_varijabla naziv="DomainObject.Predmet.SudioniciListNazivOIB_1">
      <item>, OIB 06463823852</item>
      <item>, OIB 85821130368</item>
      <item>, OIB 73363864534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7F27B7-D92A-4573-8688-261BDD47D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1160</properties:Words>
  <properties:Characters>6469</properties:Characters>
  <properties:Lines>109</properties:Lines>
  <properties:Paragraphs>29</properties:Paragraphs>
  <properties:TotalTime>62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    Obrazloženje</vt:lpstr>
    </vt:vector>
  </properties:TitlesOfParts>
  <properties:LinksUpToDate>false</properties:LinksUpToDate>
  <properties:CharactersWithSpaces>7701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2017-01-09T08:40:00Z</dcterms:created>
  <dc:creator>nmarkovic</dc:creator>
  <cp:lastModifiedBy>Ana Golub Gruić</cp:lastModifiedBy>
  <cp:lastPrinted>2017-03-22T14:03:00Z</cp:lastPrinted>
  <dcterms:modified xmlns:xsi="http://www.w3.org/2001/XMLSchema-instance" xsi:type="dcterms:W3CDTF">2017-03-22T14:04:00Z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