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195c" w14:paraId="130195c" w:rsidRDefault="00FF71D8" w:rsidP="001904C8" w:rsidR="001904C8" w:rsidRPr="00A12DB3">
      <w:pPr>
        <w:ind w:left="5664"/>
        <w15:collapsed w:val="false"/>
        <w:rPr>
          <w:rFonts w:cs="Times New Roman"/>
        </w:rPr>
      </w:pPr>
      <w:bookmarkStart w:name="_GoBack" w:id="0"/>
      <w:bookmarkEnd w:id="0"/>
      <w:r>
        <w:rPr>
          <w:rFonts w:cs="Times New Roman"/>
        </w:rPr>
        <w:t xml:space="preserve">  </w:t>
      </w:r>
      <w:r w:rsidR="00596F62" w:rsidRPr="00A12DB3">
        <w:rPr>
          <w:rFonts w:cs="Times New Roman"/>
        </w:rPr>
        <w:t>Poslovni broj 1</w:t>
      </w:r>
      <w:r w:rsidR="00077CB1" w:rsidRPr="00A12DB3">
        <w:rPr>
          <w:rFonts w:cs="Times New Roman"/>
        </w:rPr>
        <w:t>St-</w:t>
      </w:r>
      <w:r>
        <w:rPr>
          <w:rFonts w:cs="Times New Roman"/>
        </w:rPr>
        <w:t>1043/2016</w:t>
      </w:r>
      <w:r w:rsidR="00596F62" w:rsidRPr="00A12DB3">
        <w:rPr>
          <w:rFonts w:cs="Times New Roman"/>
        </w:rPr>
        <w:t>-</w:t>
      </w:r>
      <w:r>
        <w:rPr>
          <w:rFonts w:cs="Times New Roman"/>
        </w:rPr>
        <w:t>195</w:t>
      </w:r>
    </w:p>
    <w:p w:rsidRDefault="001904C8" w:rsidP="001904C8" w:rsidR="001904C8" w:rsidRPr="00A12DB3">
      <w:pPr>
        <w:jc w:val="right"/>
        <w:rPr>
          <w:rFonts w:cs="Times New Roman"/>
        </w:rPr>
      </w:pPr>
    </w:p>
    <w:p w:rsidRDefault="001904C8" w:rsidP="001904C8" w:rsidR="001904C8" w:rsidRPr="00A12DB3">
      <w:pPr>
        <w:jc w:val="right"/>
        <w:rPr>
          <w:rFonts w:cs="Times New Roman"/>
        </w:rPr>
      </w:pPr>
      <w:r w:rsidRPr="00A12DB3">
        <w:rPr>
          <w:rFonts w:cs="Times New Roman"/>
        </w:rPr>
        <w:t xml:space="preserve">                                                </w:t>
      </w:r>
    </w:p>
    <w:p w:rsidRDefault="001904C8" w:rsidP="001904C8" w:rsidR="001904C8" w:rsidRPr="00A12DB3">
      <w:pPr>
        <w:ind w:firstLine="708"/>
        <w:jc w:val="both"/>
        <w:rPr>
          <w:rFonts w:cs="Times New Roman"/>
          <w:bCs/>
        </w:rPr>
      </w:pPr>
    </w:p>
    <w:p w:rsidRDefault="001904C8" w:rsidP="001904C8" w:rsidR="001904C8" w:rsidRPr="00A12DB3">
      <w:pPr>
        <w:ind w:firstLine="708"/>
        <w:jc w:val="both"/>
        <w:rPr>
          <w:rFonts w:cs="Times New Roman"/>
          <w:bCs/>
        </w:rPr>
      </w:pPr>
      <w:r w:rsidRPr="00A12DB3">
        <w:rPr>
          <w:rFonts w:cs="Times New Roman"/>
          <w:bCs/>
        </w:rPr>
        <w:t>REPUBLIKA HRVATSKA</w:t>
      </w:r>
    </w:p>
    <w:p w:rsidRDefault="001904C8" w:rsidP="001904C8" w:rsidR="001904C8" w:rsidRPr="00A12DB3">
      <w:pPr>
        <w:ind w:firstLine="708"/>
        <w:jc w:val="both"/>
        <w:rPr>
          <w:rFonts w:cs="Times New Roman"/>
          <w:bCs/>
        </w:rPr>
      </w:pPr>
      <w:r w:rsidRPr="00A12DB3">
        <w:rPr>
          <w:rFonts w:cs="Times New Roman"/>
          <w:bCs/>
        </w:rPr>
        <w:t>TRGOVAČKI SUD U ZADRU</w:t>
      </w:r>
    </w:p>
    <w:p w:rsidRDefault="001904C8" w:rsidP="001904C8" w:rsidR="001904C8" w:rsidRPr="00A12DB3">
      <w:pPr>
        <w:ind w:firstLine="708"/>
        <w:jc w:val="both"/>
        <w:rPr>
          <w:rFonts w:cs="Times New Roman"/>
          <w:bCs/>
        </w:rPr>
      </w:pPr>
      <w:r w:rsidRPr="00A12DB3">
        <w:rPr>
          <w:rFonts w:cs="Times New Roman"/>
          <w:bCs/>
        </w:rPr>
        <w:t>Zadar, Dr. Franje Tuđmana 35</w:t>
      </w:r>
    </w:p>
    <w:p w:rsidRDefault="001904C8" w:rsidP="001904C8" w:rsidR="001904C8" w:rsidRPr="00A12DB3">
      <w:pPr>
        <w:jc w:val="both"/>
        <w:rPr>
          <w:rFonts w:cs="Times New Roman"/>
          <w:bCs/>
        </w:rPr>
      </w:pPr>
    </w:p>
    <w:p w:rsidRDefault="00CE7807" w:rsidP="001904C8" w:rsidR="00CE7807" w:rsidRPr="00A12DB3">
      <w:pPr>
        <w:jc w:val="both"/>
        <w:rPr>
          <w:rFonts w:cs="Times New Roman"/>
          <w:bCs/>
        </w:rPr>
      </w:pPr>
    </w:p>
    <w:p w:rsidRDefault="001904C8" w:rsidP="001904C8" w:rsidR="001904C8" w:rsidRPr="00A12DB3">
      <w:pPr>
        <w:jc w:val="center"/>
        <w:rPr>
          <w:rFonts w:cs="Times New Roman"/>
          <w:bCs/>
        </w:rPr>
      </w:pPr>
      <w:r w:rsidRPr="00A12DB3">
        <w:rPr>
          <w:rFonts w:cs="Times New Roman"/>
          <w:bCs/>
        </w:rPr>
        <w:t>U  I M E  R E P U B L I K E  H R V A T S K E</w:t>
      </w:r>
    </w:p>
    <w:p w:rsidRDefault="001904C8" w:rsidP="001904C8" w:rsidR="001904C8" w:rsidRPr="00A12DB3">
      <w:pPr>
        <w:jc w:val="both"/>
        <w:rPr>
          <w:rFonts w:cs="Times New Roman"/>
          <w:bCs/>
        </w:rPr>
      </w:pPr>
    </w:p>
    <w:p w:rsidRDefault="001904C8" w:rsidP="001904C8" w:rsidR="001904C8" w:rsidRPr="00A12DB3">
      <w:pPr>
        <w:jc w:val="center"/>
        <w:rPr>
          <w:rFonts w:cs="Times New Roman"/>
          <w:bCs/>
        </w:rPr>
      </w:pPr>
      <w:r w:rsidRPr="00A12DB3">
        <w:rPr>
          <w:rFonts w:cs="Times New Roman"/>
          <w:bCs/>
        </w:rPr>
        <w:t xml:space="preserve">R J E Š E N J E </w:t>
      </w:r>
    </w:p>
    <w:p w:rsidRDefault="001904C8" w:rsidP="001904C8" w:rsidR="001904C8" w:rsidRPr="00A12DB3">
      <w:pPr>
        <w:jc w:val="center"/>
        <w:rPr>
          <w:rFonts w:cs="Times New Roman"/>
        </w:rPr>
      </w:pPr>
    </w:p>
    <w:p w:rsidRDefault="001904C8" w:rsidP="001904C8" w:rsidR="001904C8" w:rsidRPr="00A12DB3">
      <w:pPr>
        <w:ind w:firstLine="708"/>
        <w:jc w:val="both"/>
        <w:rPr>
          <w:rFonts w:cs="Times New Roman"/>
        </w:rPr>
      </w:pPr>
      <w:r w:rsidRPr="00A12DB3">
        <w:rPr>
          <w:rFonts w:cs="Times New Roman"/>
        </w:rPr>
        <w:t xml:space="preserve">Trgovački sud u Zadru, OIB: 39670464653, po sutkinji </w:t>
      </w:r>
      <w:r w:rsidR="00596F62" w:rsidRPr="00A12DB3">
        <w:rPr>
          <w:rFonts w:cs="Times New Roman"/>
        </w:rPr>
        <w:t>Ardeni Bajlo</w:t>
      </w:r>
      <w:r w:rsidRPr="00A12DB3">
        <w:rPr>
          <w:rFonts w:cs="Times New Roman"/>
        </w:rPr>
        <w:t xml:space="preserve">, u stečajnom postupku nad stečajnim dužnikom </w:t>
      </w:r>
      <w:r w:rsidR="00FF71D8" w:rsidRPr="002256A6">
        <w:t>JOLLY – JBS d.o.o.</w:t>
      </w:r>
      <w:r w:rsidR="00FF71D8">
        <w:t xml:space="preserve"> u stečaju</w:t>
      </w:r>
      <w:r w:rsidR="00FF71D8" w:rsidRPr="002256A6">
        <w:t>, Šibenik</w:t>
      </w:r>
      <w:r w:rsidR="00FF71D8">
        <w:t>, Ante Šupuka 10, Šibenik, OIB:</w:t>
      </w:r>
      <w:r w:rsidR="00FF71D8" w:rsidRPr="002256A6">
        <w:t>00322433664</w:t>
      </w:r>
      <w:r w:rsidR="00FF71D8" w:rsidRPr="00BE6EB1">
        <w:t>, zastupanom po stečajno</w:t>
      </w:r>
      <w:r w:rsidR="00FF71D8">
        <w:t>j</w:t>
      </w:r>
      <w:r w:rsidR="00FF71D8" w:rsidRPr="00BE6EB1">
        <w:t xml:space="preserve"> upravitelj</w:t>
      </w:r>
      <w:r w:rsidR="00FF71D8">
        <w:t>ici Ankici Čenić iz Splita</w:t>
      </w:r>
      <w:r w:rsidR="00F54A55" w:rsidRPr="00A12DB3">
        <w:rPr>
          <w:rFonts w:cs="Times New Roman"/>
        </w:rPr>
        <w:t xml:space="preserve">, </w:t>
      </w:r>
      <w:r w:rsidRPr="00A12DB3">
        <w:rPr>
          <w:rFonts w:cs="Times New Roman"/>
        </w:rPr>
        <w:t xml:space="preserve">odlučujući o stečajnom planu stečajnog upravitelja na ročištu od </w:t>
      </w:r>
      <w:r w:rsidR="00FF71D8">
        <w:rPr>
          <w:rFonts w:cs="Times New Roman"/>
        </w:rPr>
        <w:t>7. rujna</w:t>
      </w:r>
      <w:r w:rsidR="00596F62" w:rsidRPr="00A12DB3">
        <w:rPr>
          <w:rFonts w:cs="Times New Roman"/>
        </w:rPr>
        <w:t xml:space="preserve"> 2017.,</w:t>
      </w:r>
      <w:r w:rsidRPr="00A12DB3">
        <w:rPr>
          <w:rFonts w:cs="Times New Roman"/>
        </w:rPr>
        <w:t xml:space="preserve"> </w:t>
      </w:r>
      <w:r w:rsidR="00000BC9">
        <w:rPr>
          <w:rFonts w:cs="Times New Roman"/>
        </w:rPr>
        <w:t xml:space="preserve">dana </w:t>
      </w:r>
      <w:r w:rsidR="003B50BF">
        <w:rPr>
          <w:rFonts w:cs="Times New Roman"/>
        </w:rPr>
        <w:t>14</w:t>
      </w:r>
      <w:r w:rsidR="00FF71D8">
        <w:rPr>
          <w:rFonts w:cs="Times New Roman"/>
        </w:rPr>
        <w:t>. rujna</w:t>
      </w:r>
      <w:r w:rsidR="00000BC9">
        <w:rPr>
          <w:rFonts w:cs="Times New Roman"/>
        </w:rPr>
        <w:t xml:space="preserve"> 2017.</w:t>
      </w:r>
    </w:p>
    <w:p w:rsidRDefault="001904C8" w:rsidP="001904C8" w:rsidR="001904C8" w:rsidRPr="00A12DB3">
      <w:pPr>
        <w:jc w:val="both"/>
        <w:rPr>
          <w:rFonts w:cs="Times New Roman"/>
        </w:rPr>
      </w:pPr>
    </w:p>
    <w:p w:rsidRDefault="001904C8" w:rsidP="001904C8" w:rsidR="001904C8" w:rsidRPr="00A12DB3">
      <w:pPr>
        <w:jc w:val="center"/>
        <w:rPr>
          <w:rFonts w:cs="Times New Roman"/>
        </w:rPr>
      </w:pPr>
      <w:r w:rsidRPr="00A12DB3">
        <w:rPr>
          <w:rFonts w:cs="Times New Roman"/>
        </w:rPr>
        <w:t>r i j e š i o  j e</w:t>
      </w:r>
    </w:p>
    <w:p w:rsidRDefault="00CE7807" w:rsidP="00CE7807" w:rsidR="00CE7807" w:rsidRPr="00A12DB3">
      <w:pPr>
        <w:jc w:val="both"/>
        <w:rPr>
          <w:rFonts w:cs="Times New Roman"/>
        </w:rPr>
      </w:pPr>
    </w:p>
    <w:p w:rsidRDefault="00D80C1B" w:rsidP="00CE7807" w:rsidR="00CE7807" w:rsidRPr="00A12DB3">
      <w:pPr>
        <w:ind w:firstLine="708"/>
        <w:jc w:val="both"/>
        <w:rPr>
          <w:rFonts w:cs="Times New Roman"/>
        </w:rPr>
      </w:pPr>
      <w:r w:rsidRPr="00A12DB3">
        <w:rPr>
          <w:rFonts w:cs="Times New Roman"/>
        </w:rPr>
        <w:t xml:space="preserve">I. </w:t>
      </w:r>
      <w:r w:rsidR="00CE7807" w:rsidRPr="00A12DB3">
        <w:rPr>
          <w:rFonts w:cs="Times New Roman"/>
        </w:rPr>
        <w:t>Potv</w:t>
      </w:r>
      <w:r w:rsidR="00FF71D8">
        <w:rPr>
          <w:rFonts w:cs="Times New Roman"/>
        </w:rPr>
        <w:t>rđuje se stečajni plan stečajne upraviteljice</w:t>
      </w:r>
      <w:r w:rsidR="0016431D" w:rsidRPr="00A12DB3">
        <w:rPr>
          <w:rFonts w:cs="Times New Roman"/>
        </w:rPr>
        <w:t xml:space="preserve"> prihvaćen</w:t>
      </w:r>
      <w:r w:rsidR="00CE7807" w:rsidRPr="00A12DB3">
        <w:rPr>
          <w:rFonts w:cs="Times New Roman"/>
        </w:rPr>
        <w:t xml:space="preserve"> na ročištu </w:t>
      </w:r>
      <w:r w:rsidR="0016431D" w:rsidRPr="00A12DB3">
        <w:rPr>
          <w:rFonts w:cs="Times New Roman"/>
        </w:rPr>
        <w:t>za raspravljanje i glasovanje o stečajnom planu održanom dana</w:t>
      </w:r>
      <w:r w:rsidR="00CE7807" w:rsidRPr="00A12DB3">
        <w:rPr>
          <w:rFonts w:cs="Times New Roman"/>
        </w:rPr>
        <w:t xml:space="preserve"> </w:t>
      </w:r>
      <w:r w:rsidR="00FF71D8">
        <w:rPr>
          <w:rFonts w:cs="Times New Roman"/>
        </w:rPr>
        <w:t>7. rujna</w:t>
      </w:r>
      <w:r w:rsidR="00596F62" w:rsidRPr="00A12DB3">
        <w:rPr>
          <w:rFonts w:cs="Times New Roman"/>
        </w:rPr>
        <w:t xml:space="preserve"> 2017</w:t>
      </w:r>
      <w:r w:rsidR="00CE7807" w:rsidRPr="00A12DB3">
        <w:rPr>
          <w:rFonts w:cs="Times New Roman"/>
        </w:rPr>
        <w:t xml:space="preserve">. koji sadržava slijedeću provedbenu osnovu koju su vjerovnici prihvatili: </w:t>
      </w:r>
    </w:p>
    <w:p w:rsidRDefault="00FF71D8" w:rsidP="00FF71D8" w:rsidR="00FF71D8" w:rsidRPr="00B71A41">
      <w:pPr>
        <w:jc w:val="both"/>
        <w:rPr>
          <w:b/>
          <w:sz w:val="22"/>
          <w:szCs w:val="22"/>
        </w:rPr>
      </w:pPr>
    </w:p>
    <w:p w:rsidRDefault="00F2031C" w:rsidP="00F2031C" w:rsidR="00FF71D8" w:rsidRPr="00F2031C">
      <w:pPr>
        <w:pStyle w:val="Odlomakpopisa"/>
        <w:numPr>
          <w:ilvl w:val="0"/>
          <w:numId w:val="26"/>
        </w:numPr>
        <w:jc w:val="both"/>
        <w:rPr>
          <w:sz w:val="22"/>
          <w:szCs w:val="22"/>
        </w:rPr>
      </w:pPr>
      <w:r w:rsidRPr="00F2031C">
        <w:rPr>
          <w:sz w:val="22"/>
          <w:szCs w:val="22"/>
        </w:rPr>
        <w:t xml:space="preserve">Vjerovnici se razvrstavaju u sljedeće skupine: </w:t>
      </w:r>
    </w:p>
    <w:p w:rsidRDefault="00FF71D8" w:rsidP="00FF71D8" w:rsidR="00FF71D8" w:rsidRPr="00F2031C">
      <w:pPr>
        <w:pStyle w:val="Odlomakpopisa"/>
        <w:widowControl/>
        <w:numPr>
          <w:ilvl w:val="0"/>
          <w:numId w:val="4"/>
        </w:numPr>
        <w:suppressAutoHyphens w:val="false"/>
        <w:contextualSpacing w:val="false"/>
        <w:jc w:val="both"/>
        <w:rPr>
          <w:color w:val="FF0000"/>
          <w:sz w:val="22"/>
          <w:szCs w:val="22"/>
        </w:rPr>
      </w:pPr>
      <w:bookmarkStart w:name="_Hlk490037297" w:id="1"/>
      <w:r w:rsidRPr="00F2031C">
        <w:rPr>
          <w:sz w:val="22"/>
          <w:szCs w:val="22"/>
        </w:rPr>
        <w:t xml:space="preserve">I </w:t>
      </w:r>
      <w:r w:rsidR="00F2031C" w:rsidRPr="00F2031C">
        <w:rPr>
          <w:sz w:val="22"/>
          <w:szCs w:val="22"/>
        </w:rPr>
        <w:t>skupina</w:t>
      </w:r>
      <w:r w:rsidRPr="00F2031C">
        <w:rPr>
          <w:sz w:val="22"/>
          <w:szCs w:val="22"/>
        </w:rPr>
        <w:t>-utvrđene tražbine stečajnih vjerovnika II</w:t>
      </w:r>
      <w:r w:rsidR="00F2031C">
        <w:rPr>
          <w:sz w:val="22"/>
          <w:szCs w:val="22"/>
        </w:rPr>
        <w:t>.</w:t>
      </w:r>
      <w:r w:rsidRPr="00F2031C">
        <w:rPr>
          <w:sz w:val="22"/>
          <w:szCs w:val="22"/>
        </w:rPr>
        <w:t xml:space="preserve"> višeg isplatnog reda kojima je JOLLY-JBS d.o.o.-u stečaju osnovni dužnik - nepovezana društva u iznosu od 5.253.556,84 kuna</w:t>
      </w:r>
    </w:p>
    <w:p w:rsidRDefault="00FF71D8" w:rsidP="00FF71D8" w:rsidR="00FF71D8" w:rsidRPr="00F2031C">
      <w:pPr>
        <w:pStyle w:val="Odlomakpopisa"/>
        <w:widowControl/>
        <w:numPr>
          <w:ilvl w:val="0"/>
          <w:numId w:val="4"/>
        </w:numPr>
        <w:suppressAutoHyphens w:val="false"/>
        <w:contextualSpacing w:val="false"/>
        <w:jc w:val="both"/>
        <w:rPr>
          <w:color w:val="FF0000"/>
          <w:sz w:val="22"/>
          <w:szCs w:val="22"/>
        </w:rPr>
      </w:pPr>
      <w:r w:rsidRPr="00F2031C">
        <w:rPr>
          <w:sz w:val="22"/>
          <w:szCs w:val="22"/>
        </w:rPr>
        <w:t xml:space="preserve">II </w:t>
      </w:r>
      <w:r w:rsidR="00F2031C" w:rsidRPr="00F2031C">
        <w:rPr>
          <w:sz w:val="22"/>
          <w:szCs w:val="22"/>
        </w:rPr>
        <w:t>skupina</w:t>
      </w:r>
      <w:r w:rsidRPr="00F2031C">
        <w:rPr>
          <w:sz w:val="22"/>
          <w:szCs w:val="22"/>
        </w:rPr>
        <w:t>- utvrđene tražbine stečajnih vjerovnika II</w:t>
      </w:r>
      <w:r w:rsidR="00F2031C">
        <w:rPr>
          <w:sz w:val="22"/>
          <w:szCs w:val="22"/>
        </w:rPr>
        <w:t>.</w:t>
      </w:r>
      <w:r w:rsidRPr="00F2031C">
        <w:rPr>
          <w:sz w:val="22"/>
          <w:szCs w:val="22"/>
        </w:rPr>
        <w:t xml:space="preserve"> višeg isplatnog reda kojima je JOLLY-JBS d.o.o.-u stečaju osnovni dužnik-povezana društva u iznosu od 15.526.667,91 kuna </w:t>
      </w:r>
    </w:p>
    <w:p w:rsidRDefault="00FF71D8" w:rsidP="00FF71D8" w:rsidR="00FF71D8" w:rsidRPr="00F2031C">
      <w:pPr>
        <w:pStyle w:val="Odlomakpopisa"/>
        <w:widowControl/>
        <w:numPr>
          <w:ilvl w:val="0"/>
          <w:numId w:val="4"/>
        </w:numPr>
        <w:suppressAutoHyphens w:val="false"/>
        <w:contextualSpacing w:val="false"/>
        <w:jc w:val="both"/>
        <w:rPr>
          <w:color w:val="000000"/>
          <w:sz w:val="22"/>
          <w:szCs w:val="22"/>
        </w:rPr>
      </w:pPr>
      <w:r w:rsidRPr="00F2031C">
        <w:rPr>
          <w:sz w:val="22"/>
          <w:szCs w:val="22"/>
        </w:rPr>
        <w:t xml:space="preserve">III </w:t>
      </w:r>
      <w:r w:rsidR="00F2031C" w:rsidRPr="00F2031C">
        <w:rPr>
          <w:sz w:val="22"/>
          <w:szCs w:val="22"/>
        </w:rPr>
        <w:t>skupina</w:t>
      </w:r>
      <w:r w:rsidRPr="00F2031C">
        <w:rPr>
          <w:sz w:val="22"/>
          <w:szCs w:val="22"/>
        </w:rPr>
        <w:t xml:space="preserve">- </w:t>
      </w:r>
      <w:r w:rsidRPr="00F2031C">
        <w:rPr>
          <w:color w:val="000000"/>
          <w:sz w:val="22"/>
          <w:szCs w:val="22"/>
        </w:rPr>
        <w:t>utvrđene t</w:t>
      </w:r>
      <w:r w:rsidR="00F2031C">
        <w:rPr>
          <w:color w:val="000000"/>
          <w:sz w:val="22"/>
          <w:szCs w:val="22"/>
        </w:rPr>
        <w:t>ražbine stečajnih vjerovnika II.</w:t>
      </w:r>
      <w:r w:rsidRPr="00F2031C">
        <w:rPr>
          <w:color w:val="000000"/>
          <w:sz w:val="22"/>
          <w:szCs w:val="22"/>
        </w:rPr>
        <w:t xml:space="preserve"> višeg isplatnog reda kojima je JOLLY-JBS d.o.o.-u stečaju osnovni dužnik koji su ujedno i razlučni vjerovnici </w:t>
      </w:r>
      <w:r w:rsidRPr="00F2031C">
        <w:rPr>
          <w:sz w:val="22"/>
          <w:szCs w:val="22"/>
        </w:rPr>
        <w:t>u iznosu od 68.292.627,80 kuna</w:t>
      </w:r>
    </w:p>
    <w:p w:rsidRDefault="00FF71D8" w:rsidP="00FF71D8" w:rsidR="00FF71D8" w:rsidRPr="00F2031C">
      <w:pPr>
        <w:pStyle w:val="Odlomakpopisa"/>
        <w:widowControl/>
        <w:numPr>
          <w:ilvl w:val="0"/>
          <w:numId w:val="4"/>
        </w:numPr>
        <w:suppressAutoHyphens w:val="false"/>
        <w:contextualSpacing w:val="false"/>
        <w:jc w:val="both"/>
        <w:rPr>
          <w:color w:val="000000"/>
          <w:sz w:val="22"/>
          <w:szCs w:val="22"/>
        </w:rPr>
      </w:pPr>
      <w:r w:rsidRPr="00F2031C">
        <w:rPr>
          <w:color w:val="000000"/>
          <w:sz w:val="22"/>
          <w:szCs w:val="22"/>
        </w:rPr>
        <w:t xml:space="preserve">IV </w:t>
      </w:r>
      <w:r w:rsidR="00F2031C" w:rsidRPr="00F2031C">
        <w:rPr>
          <w:color w:val="000000"/>
          <w:sz w:val="22"/>
          <w:szCs w:val="22"/>
        </w:rPr>
        <w:t>skupina</w:t>
      </w:r>
      <w:r w:rsidRPr="00F2031C">
        <w:rPr>
          <w:color w:val="000000"/>
          <w:sz w:val="22"/>
          <w:szCs w:val="22"/>
        </w:rPr>
        <w:t xml:space="preserve">- utvrđene tražbine stečajnih vjerovnika II. višeg isplatnog reda kojemu je JOLLY-JBS d.o.o.-u stečaju solidarni dužnik, odnosno sudužnik za obveze trećih osoba, a ujedno je su  i razlučni vjerovnici </w:t>
      </w:r>
      <w:r w:rsidRPr="00F2031C">
        <w:rPr>
          <w:sz w:val="22"/>
          <w:szCs w:val="22"/>
        </w:rPr>
        <w:t>u iznosu od 23.890.434,75 kn</w:t>
      </w:r>
    </w:p>
    <w:p w:rsidRDefault="00FF71D8" w:rsidP="00FF71D8" w:rsidR="00FF71D8" w:rsidRPr="00F2031C">
      <w:pPr>
        <w:pStyle w:val="Odlomakpopisa"/>
        <w:widowControl/>
        <w:numPr>
          <w:ilvl w:val="0"/>
          <w:numId w:val="4"/>
        </w:numPr>
        <w:suppressAutoHyphens w:val="false"/>
        <w:contextualSpacing w:val="false"/>
        <w:jc w:val="both"/>
        <w:rPr>
          <w:color w:val="000000"/>
          <w:sz w:val="22"/>
          <w:szCs w:val="22"/>
        </w:rPr>
      </w:pPr>
      <w:r w:rsidRPr="00F2031C">
        <w:rPr>
          <w:color w:val="000000"/>
          <w:sz w:val="22"/>
          <w:szCs w:val="22"/>
        </w:rPr>
        <w:t xml:space="preserve">V </w:t>
      </w:r>
      <w:r w:rsidR="00F2031C" w:rsidRPr="00F2031C">
        <w:rPr>
          <w:color w:val="000000"/>
          <w:sz w:val="22"/>
          <w:szCs w:val="22"/>
        </w:rPr>
        <w:t>skupina</w:t>
      </w:r>
      <w:r w:rsidRPr="00F2031C">
        <w:rPr>
          <w:color w:val="000000"/>
          <w:sz w:val="22"/>
          <w:szCs w:val="22"/>
        </w:rPr>
        <w:t xml:space="preserve">-utvrđene tražbine stečajnih vjerovnika II. višeg isplatnog reda kojima je JOLLY-JBS d.o.o.-u stečaju sudužnik odnosno solidarni dužnik  za obveze trećih osoba – ostala jamstva </w:t>
      </w:r>
      <w:r w:rsidRPr="00F2031C">
        <w:rPr>
          <w:sz w:val="22"/>
          <w:szCs w:val="22"/>
        </w:rPr>
        <w:t>u iznosu od 159.537.610,23 kuna</w:t>
      </w:r>
    </w:p>
    <w:p w:rsidRDefault="00FF71D8" w:rsidP="00FF71D8" w:rsidR="00FF71D8" w:rsidRPr="00F2031C">
      <w:pPr>
        <w:pStyle w:val="Odlomakpopisa"/>
        <w:widowControl/>
        <w:numPr>
          <w:ilvl w:val="0"/>
          <w:numId w:val="4"/>
        </w:numPr>
        <w:suppressAutoHyphens w:val="false"/>
        <w:contextualSpacing w:val="false"/>
        <w:jc w:val="both"/>
        <w:rPr>
          <w:color w:val="FF0000"/>
          <w:sz w:val="22"/>
          <w:szCs w:val="22"/>
        </w:rPr>
      </w:pPr>
      <w:r w:rsidRPr="00F2031C">
        <w:rPr>
          <w:sz w:val="22"/>
          <w:szCs w:val="22"/>
        </w:rPr>
        <w:t xml:space="preserve">VI </w:t>
      </w:r>
      <w:r w:rsidR="00F2031C" w:rsidRPr="00F2031C">
        <w:rPr>
          <w:sz w:val="22"/>
          <w:szCs w:val="22"/>
        </w:rPr>
        <w:t>skupina</w:t>
      </w:r>
      <w:r w:rsidRPr="00F2031C">
        <w:rPr>
          <w:sz w:val="22"/>
          <w:szCs w:val="22"/>
        </w:rPr>
        <w:t xml:space="preserve">- tražbine izlučnih vjerovnika u iznosu od 43.398,22 kuna </w:t>
      </w:r>
    </w:p>
    <w:p w:rsidRDefault="00FF71D8" w:rsidP="00FF71D8" w:rsidR="00FF71D8" w:rsidRPr="00F2031C">
      <w:pPr>
        <w:pStyle w:val="Odlomakpopisa"/>
        <w:widowControl/>
        <w:numPr>
          <w:ilvl w:val="0"/>
          <w:numId w:val="4"/>
        </w:numPr>
        <w:suppressAutoHyphens w:val="false"/>
        <w:contextualSpacing w:val="false"/>
        <w:jc w:val="both"/>
        <w:rPr>
          <w:color w:val="FF0000"/>
          <w:sz w:val="22"/>
          <w:szCs w:val="22"/>
        </w:rPr>
      </w:pPr>
      <w:r w:rsidRPr="00F2031C">
        <w:rPr>
          <w:sz w:val="22"/>
          <w:szCs w:val="22"/>
        </w:rPr>
        <w:t xml:space="preserve">VII </w:t>
      </w:r>
      <w:r w:rsidR="00F2031C" w:rsidRPr="00F2031C">
        <w:rPr>
          <w:sz w:val="22"/>
          <w:szCs w:val="22"/>
        </w:rPr>
        <w:t>skupina</w:t>
      </w:r>
      <w:r w:rsidRPr="00F2031C">
        <w:rPr>
          <w:sz w:val="22"/>
          <w:szCs w:val="22"/>
        </w:rPr>
        <w:t>- tražbine vjerovnika nižih isplatnih redova u iznosu od 154.165.800,49 kuna</w:t>
      </w:r>
    </w:p>
    <w:p w:rsidRDefault="00FF71D8" w:rsidP="00FF71D8" w:rsidR="00FF71D8" w:rsidRPr="00F2031C">
      <w:pPr>
        <w:pStyle w:val="Odlomakpopisa"/>
        <w:widowControl/>
        <w:numPr>
          <w:ilvl w:val="0"/>
          <w:numId w:val="4"/>
        </w:numPr>
        <w:suppressAutoHyphens w:val="false"/>
        <w:contextualSpacing w:val="false"/>
        <w:jc w:val="both"/>
        <w:rPr>
          <w:color w:val="FF0000"/>
          <w:sz w:val="22"/>
          <w:szCs w:val="22"/>
        </w:rPr>
      </w:pPr>
      <w:r w:rsidRPr="00F2031C">
        <w:rPr>
          <w:sz w:val="22"/>
          <w:szCs w:val="22"/>
        </w:rPr>
        <w:t xml:space="preserve">VIII </w:t>
      </w:r>
      <w:r w:rsidR="00F2031C" w:rsidRPr="00F2031C">
        <w:rPr>
          <w:sz w:val="22"/>
          <w:szCs w:val="22"/>
        </w:rPr>
        <w:t>skupina</w:t>
      </w:r>
      <w:r w:rsidRPr="00F2031C">
        <w:rPr>
          <w:sz w:val="22"/>
          <w:szCs w:val="22"/>
        </w:rPr>
        <w:t>- tražbine vjerovnika koje nisu prijavljene, a iskazane u knjigovodstvu do 22.09.16. u iznosu od 2.937.454,40 kuna</w:t>
      </w:r>
    </w:p>
    <w:bookmarkEnd w:id="1"/>
    <w:p w:rsidRDefault="00FF71D8" w:rsidP="00FF71D8" w:rsidR="00FF71D8" w:rsidRPr="00F2031C">
      <w:pPr>
        <w:jc w:val="both"/>
        <w:rPr>
          <w:color w:val="FF0000"/>
          <w:sz w:val="22"/>
          <w:szCs w:val="22"/>
        </w:rPr>
      </w:pPr>
    </w:p>
    <w:p w:rsidRDefault="00AB7E6A" w:rsidP="00AB7E6A" w:rsidR="00AB7E6A">
      <w:pPr>
        <w:pStyle w:val="Odlomakpopisa"/>
        <w:numPr>
          <w:ilvl w:val="0"/>
          <w:numId w:val="26"/>
        </w:numPr>
        <w:rPr>
          <w:sz w:val="22"/>
          <w:szCs w:val="22"/>
        </w:rPr>
      </w:pPr>
      <w:r>
        <w:rPr>
          <w:sz w:val="22"/>
          <w:szCs w:val="22"/>
        </w:rPr>
        <w:t>U</w:t>
      </w:r>
      <w:r w:rsidR="00F06D3B" w:rsidRPr="00F06D3B">
        <w:rPr>
          <w:sz w:val="22"/>
          <w:szCs w:val="22"/>
        </w:rPr>
        <w:t>tvrđene tražbine stečajnih vjerovnika</w:t>
      </w:r>
      <w:r>
        <w:rPr>
          <w:sz w:val="22"/>
          <w:szCs w:val="22"/>
        </w:rPr>
        <w:t>:</w:t>
      </w:r>
    </w:p>
    <w:p w:rsidRDefault="00AB7E6A" w:rsidP="00AB7E6A" w:rsidR="00FF71D8">
      <w:pPr>
        <w:pStyle w:val="Odlomakpopisa"/>
        <w:rPr>
          <w:sz w:val="22"/>
          <w:szCs w:val="22"/>
        </w:rPr>
      </w:pPr>
      <w:r>
        <w:rPr>
          <w:sz w:val="22"/>
          <w:szCs w:val="22"/>
        </w:rPr>
        <w:t>-</w:t>
      </w:r>
      <w:r w:rsidR="00F06D3B" w:rsidRPr="00F06D3B">
        <w:rPr>
          <w:sz w:val="22"/>
          <w:szCs w:val="22"/>
        </w:rPr>
        <w:t xml:space="preserve"> </w:t>
      </w:r>
      <w:r>
        <w:rPr>
          <w:sz w:val="22"/>
          <w:szCs w:val="22"/>
        </w:rPr>
        <w:t>I. skupine:</w:t>
      </w:r>
    </w:p>
    <w:p w:rsidRDefault="00AB7E6A" w:rsidP="00AB7E6A" w:rsidR="00AB7E6A" w:rsidRPr="00F06D3B">
      <w:pPr>
        <w:pStyle w:val="Odlomakpopisa"/>
        <w:rPr>
          <w:sz w:val="22"/>
          <w:szCs w:val="22"/>
        </w:rPr>
      </w:pPr>
    </w:p>
    <w:tbl>
      <w:tblPr>
        <w:tblW w:type="dxa" w:w="9229"/>
        <w:tblInd w:type="dxa" w:w="93"/>
        <w:tblLook w:val="04A0" w:noVBand="1" w:noHBand="0" w:lastColumn="0" w:firstColumn="1" w:lastRow="0" w:firstRow="1"/>
      </w:tblPr>
      <w:tblGrid>
        <w:gridCol w:w="820"/>
        <w:gridCol w:w="2642"/>
        <w:gridCol w:w="1420"/>
        <w:gridCol w:w="1161"/>
        <w:gridCol w:w="3186"/>
      </w:tblGrid>
      <w:tr w:rsidTr="00FF71D8" w:rsidR="00FF71D8" w:rsidRPr="00B71A41">
        <w:trPr>
          <w:trHeight w:val="720"/>
        </w:trPr>
        <w:tc>
          <w:tcPr>
            <w:tcW w:type="dxa" w:w="8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264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1161"/>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za namirenje</w:t>
            </w:r>
          </w:p>
        </w:tc>
        <w:tc>
          <w:tcPr>
            <w:tcW w:type="dxa" w:w="3186"/>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ALLIANZ ZAGREB d.d., OIB: 23759810849, Zagreb, Heinzelova 70</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4.048,00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4.048,00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HR8723600001500103513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lastRenderedPageBreak/>
              <w:t>2.</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BOŠANA d.o.o., OIB: 4765065525, Biograd na Moru, K. P. Svačića 26</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31.019,00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31.019,00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HR8024080021100029619</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CAPRICORNO d.o.o., OIB: O9517317411, Split, Hercegovačka 57a</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867,82</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867,82</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HR6123400091100186614</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CESTE ŠIBENIK d.o.o., OIB: 26591133102, Šibenik, Velimira Škorpika 27</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67.889,65</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67.889,65</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HR2624110061100004063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5.</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CONCORDIA AUDIT d.o.o., OIB: 40597675154, Zagreb, IV Maksimirsko naselje 29</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27.500,00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27.500,00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HR112360001101509959</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CROATIA OSIGURANJE d.d.  OIB: 26187994862, Zagreb, Jagićeva 33</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625.518,86</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621.350,60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HR0624110061400024453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FINANCIJSKA AGENCIJA OIB: 85821130368, Zagreb, Ul. grada Vukovara 70</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1.940,48</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1.940,48</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HR4223900011100017042</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 xml:space="preserve">GRAD ŠIBENIK, OIB: 55644094063, Šibenik, Trg palih branitelja Domovinskog rata 1 </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935.893,11</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935.893,11</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HR4223600001844400003</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9.</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GRAD VODICE, OIB: 74633363090, Vodice, Ive Čače8</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517.642,72</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517.642,72</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HR9623600001850000005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10.</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GRADSKA ČISTOĆA D.O.O., OIB: 54873130289, Šibenik, Stjepana Radića 10</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92.583,75</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92.583,75</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HR7024110061100004532</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11.</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GRAĐEVINSKI PROJEKT d.o.o., OIB: 62064097737, Šibenik, Tartarska 84</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67.212,50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67.212,50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HR2224840081103488055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12.</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HEP-ODS d.o.o., Elektra Šibenik, OIB: 46830600751, Šibenik, Ante Šupuka 10</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854.774,31</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854.774,31</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HR3024840081400016814</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13.</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HEP-OPSKRBA d.o.o., OIB: 63073332379, Zagreb, Ul. grada Vukovara 37</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303.429,96</w:t>
            </w:r>
          </w:p>
        </w:tc>
        <w:tc>
          <w:tcPr>
            <w:tcW w:type="dxa" w:w="1161"/>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303.429,96</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HR9823400091110112928</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HP-HRVATSKA POŠTA d.d., OIB: 87311810356, Zagreb, Jurišićeva 13</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16.480,45</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16.480,45</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HR1623900011100018674</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15.</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HRT javna ustanova, OIB: 35075764438, Zagreb, Prisavlje 3</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8.013,11</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8.013,11</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HR9223300031551224763</w:t>
            </w:r>
          </w:p>
        </w:tc>
      </w:tr>
      <w:tr w:rsidTr="00FF71D8" w:rsidR="00FF71D8" w:rsidRPr="00B71A41">
        <w:trPr>
          <w:trHeight w:val="12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16.</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HRVATSKA REGULATORNA AGENCIJA ZA MREŽNE DJELATNOSTI, OIB: 87950783661, Zagreb, Ulica R. Mihanovića 9</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619,2</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619,2</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HR7423900011100320173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17.</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HRVATSKE VODE, OIB: 28921383001, Split, Ul. grada Vukovara 220</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60.064,38</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60.064,38</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HR2810010051700022703</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18.</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HRVATSKO DRUŠTVO SKLADATELJA, OIB: 56668956985, Zagreb, Berislavićeva 9</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4.402,20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4.402,20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HR8623600001101345746</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lastRenderedPageBreak/>
              <w:t>19.</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HRVATSKO NARODNO KAZALIŠTE U ŠIBENIKU, OIB: 58343929119, Šibenik, kralja Zvonimira 1</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11.870,25</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11.870,25</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HR4223600001844400003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20.</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JADRANSKO OSIGURANJE d.d., OIB: 94472454976, Šibenik, Put Bioca 27</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75.229,40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69.173,95</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HR1324810001400105245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21.</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JAVNI BILJEŽNIK ALISA KALE, OIB: 20422098987, Šibenik, Stjepana Radića 79a</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14.036,45</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14.036,45</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HR9024070001100422596</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22.</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KAZNIONICA I ZATVOR U ŠIBENIKU,OIB: 63458186326, Šibenik, Karla Vipauca 1</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291,5</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291,5</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HR7223900011100011652</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23.</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KLAUDIO KAPELI, ODVJETNIK, OIB: 50528341685, Šibenik, Stjepana Radića 77a</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337.922,30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337.922,30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HR6224110061100002057</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24.</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LINEA DVINIA d.o.o., OIB: 80953748253, Umag, Matija Gupca 9</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11.454,76</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11.454,76</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HR7323800061140020547</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25.</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MIRJANA  I BORIS RADAK vl.o.BRUKVICA, OIB: 66661659742, Šibenik, Petra Zrinskog 1c</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13.608,71</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13.608,71</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HR6123600001101405463</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26.</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ODVJETNIČKO DRUŠTVO SMOLČIĆ I PARTNERI d.o.o., OIB: 83235711186, Zagreb, Jurišićeva 23</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63.911,07</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63.911,07</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HR0923600001101998875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27.</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OTIS DIZALA d.o.o., OIB: 76080865307, Zagreb, Prilaz V. Brajkovića 15</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179.789,13</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179.789,13</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HR2523300031100333691</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28.</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PETROL d.o.o., OIB: 75550985023, Zagreb Otok, Oreškovićeva 6/h</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161.470,61</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161.470,61</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HR8523400091100214118</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29.</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SAPONIA d.d., OIB: 37879152548, Osijek, M. Gupca 2</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30.712,11</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30.712,11</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HR5125000091102005278</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KK JOLLY JBS, OIB: 27126041347, Šibenik, Ante Šupuka 10</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538.679,38</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538.679,38</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HR1324110061120001720</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31.</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ŠIBENSKI LIST d.o.o., OIB: 94202251484, Šibenik, Petra Grubišića 3</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1.005,00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1.005,00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HR3124110061100004846</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32.</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VIP NET d.o.o., OIB: 29524210204, Zagreb, Vrtni put 1</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1.818,00</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1.818,00</w:t>
            </w:r>
          </w:p>
        </w:tc>
        <w:tc>
          <w:tcPr>
            <w:tcW w:type="dxa" w:w="31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HR6523300031100205901</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33.</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VODOVOD I ODVODNJA d.o.o., OIB: 26251326399, Šibenik, kralja Zvonimira 50</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185.588,89</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185.588,89</w:t>
            </w:r>
          </w:p>
        </w:tc>
        <w:tc>
          <w:tcPr>
            <w:tcW w:type="dxa" w:w="3186"/>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HR5024110061500015335</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34.</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ŠPANJA OPREMA d.o.o. HR1423400091110583047, OIB: 24923103811, Vodice, Žrtava fašizma 15</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6.269,78</w:t>
            </w:r>
          </w:p>
        </w:tc>
        <w:tc>
          <w:tcPr>
            <w:tcW w:type="dxa" w:w="1161"/>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6.269,78</w:t>
            </w:r>
          </w:p>
        </w:tc>
        <w:tc>
          <w:tcPr>
            <w:tcW w:type="dxa" w:w="3186"/>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rPr>
                <w:color w:val="000000"/>
                <w:sz w:val="18"/>
                <w:szCs w:val="18"/>
              </w:rPr>
            </w:pPr>
            <w:r w:rsidRPr="00B71A41">
              <w:rPr>
                <w:color w:val="000000"/>
                <w:sz w:val="18"/>
                <w:szCs w:val="18"/>
              </w:rPr>
              <w:t>HR1423400091110583047</w:t>
            </w:r>
          </w:p>
        </w:tc>
      </w:tr>
      <w:tr w:rsidTr="00FF71D8" w:rsidR="00FF71D8" w:rsidRPr="00B71A41">
        <w:trPr>
          <w:trHeight w:val="3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rPr>
                <w:color w:val="000000"/>
                <w:sz w:val="18"/>
                <w:szCs w:val="18"/>
              </w:rPr>
            </w:pPr>
            <w:r w:rsidRPr="00B71A41">
              <w:rPr>
                <w:color w:val="000000"/>
                <w:sz w:val="18"/>
                <w:szCs w:val="18"/>
              </w:rPr>
              <w:t> </w:t>
            </w:r>
          </w:p>
        </w:tc>
        <w:tc>
          <w:tcPr>
            <w:tcW w:type="dxa" w:w="264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5.253.556,84</w:t>
            </w:r>
          </w:p>
        </w:tc>
        <w:tc>
          <w:tcPr>
            <w:tcW w:type="dxa" w:w="1161"/>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b/>
                <w:bCs/>
                <w:color w:val="000000"/>
                <w:sz w:val="18"/>
                <w:szCs w:val="18"/>
              </w:rPr>
            </w:pPr>
            <w:r w:rsidRPr="00B71A41">
              <w:rPr>
                <w:b/>
                <w:bCs/>
                <w:color w:val="000000"/>
                <w:sz w:val="18"/>
                <w:szCs w:val="18"/>
              </w:rPr>
              <w:t>5.243.333,13</w:t>
            </w:r>
          </w:p>
        </w:tc>
        <w:tc>
          <w:tcPr>
            <w:tcW w:type="dxa" w:w="3186"/>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rPr>
                <w:color w:val="000000"/>
                <w:sz w:val="18"/>
                <w:szCs w:val="18"/>
              </w:rPr>
            </w:pPr>
            <w:r w:rsidRPr="00B71A41">
              <w:rPr>
                <w:color w:val="000000"/>
                <w:sz w:val="18"/>
                <w:szCs w:val="18"/>
              </w:rPr>
              <w:t> </w:t>
            </w:r>
          </w:p>
        </w:tc>
      </w:tr>
    </w:tbl>
    <w:p w:rsidRDefault="00FF71D8" w:rsidP="00FF71D8" w:rsidR="00FF71D8" w:rsidRPr="00B71A41">
      <w:pPr>
        <w:jc w:val="both"/>
        <w:rPr>
          <w:color w:val="FF0000"/>
          <w:sz w:val="22"/>
          <w:szCs w:val="22"/>
        </w:rPr>
      </w:pPr>
    </w:p>
    <w:p w:rsidRDefault="00FF71D8" w:rsidP="00FF71D8" w:rsidR="00FF71D8" w:rsidRPr="00B71A41">
      <w:pPr>
        <w:jc w:val="both"/>
        <w:rPr>
          <w:color w:val="FF0000"/>
          <w:sz w:val="22"/>
          <w:szCs w:val="22"/>
        </w:rPr>
      </w:pPr>
    </w:p>
    <w:p w:rsidRDefault="00AB7E6A" w:rsidP="00AB7E6A" w:rsidR="00FF71D8" w:rsidRPr="00AB7E6A">
      <w:pPr>
        <w:pStyle w:val="Odlomakpopisa"/>
        <w:numPr>
          <w:ilvl w:val="0"/>
          <w:numId w:val="4"/>
        </w:numPr>
      </w:pPr>
      <w:r w:rsidRPr="00AB7E6A">
        <w:lastRenderedPageBreak/>
        <w:t>II. skupine:</w:t>
      </w:r>
    </w:p>
    <w:p w:rsidRDefault="00AB7E6A" w:rsidP="00AB7E6A" w:rsidR="00AB7E6A" w:rsidRPr="00AB7E6A">
      <w:pPr>
        <w:pStyle w:val="Odlomakpopisa"/>
        <w:rPr>
          <w:b/>
          <w:sz w:val="22"/>
          <w:szCs w:val="22"/>
        </w:rPr>
      </w:pPr>
    </w:p>
    <w:tbl>
      <w:tblPr>
        <w:tblW w:type="dxa" w:w="9680"/>
        <w:tblInd w:type="dxa" w:w="93"/>
        <w:tblLook w:val="04A0" w:noVBand="1" w:noHBand="0" w:lastColumn="0" w:firstColumn="1" w:lastRow="0" w:firstRow="1"/>
      </w:tblPr>
      <w:tblGrid>
        <w:gridCol w:w="700"/>
        <w:gridCol w:w="3260"/>
        <w:gridCol w:w="1580"/>
        <w:gridCol w:w="1760"/>
        <w:gridCol w:w="2380"/>
      </w:tblGrid>
      <w:tr w:rsidTr="00FF71D8" w:rsidR="00FF71D8"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326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176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za namirenje (kn)</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1.</w:t>
            </w:r>
          </w:p>
        </w:tc>
        <w:tc>
          <w:tcPr>
            <w:tcW w:type="dxa" w:w="326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JOLLY AUTOLINE d.o.o., Šibenik, Ante Šupuka 10, OIB: 17898328148</w:t>
            </w:r>
          </w:p>
        </w:tc>
        <w:tc>
          <w:tcPr>
            <w:tcW w:type="dxa" w:w="158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3.025.956,92</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2.950.395,17</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HR3724110061120007108</w:t>
            </w:r>
          </w:p>
        </w:tc>
      </w:tr>
      <w:tr w:rsidTr="00FF71D8" w:rsidR="00FF71D8"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2.</w:t>
            </w:r>
          </w:p>
        </w:tc>
        <w:tc>
          <w:tcPr>
            <w:tcW w:type="dxa" w:w="326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JOLLY-PROJEKTI d.o.o., Trg Kralja Tomislava 2, Drniš, OIB: 78652272364</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4.127.493,10</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4.124.257,67</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HR8824110061121002283</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3.</w:t>
            </w:r>
          </w:p>
        </w:tc>
        <w:tc>
          <w:tcPr>
            <w:tcW w:type="dxa" w:w="326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STAR RENT A CAR d.o.o., Ante Šupuka 10, Šibenik, OIB: 27126041347</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145.308,62</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145.308,62</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HR6524110061100038572</w:t>
            </w:r>
          </w:p>
        </w:tc>
      </w:tr>
      <w:tr w:rsidTr="00FF71D8" w:rsidR="00FF71D8" w:rsidRPr="00B71A41">
        <w:trPr>
          <w:trHeight w:val="495"/>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4.</w:t>
            </w:r>
          </w:p>
        </w:tc>
        <w:tc>
          <w:tcPr>
            <w:tcW w:type="dxa" w:w="326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8"/>
                <w:szCs w:val="18"/>
              </w:rPr>
            </w:pPr>
            <w:r w:rsidRPr="00B71A41">
              <w:rPr>
                <w:color w:val="000000"/>
                <w:sz w:val="18"/>
                <w:szCs w:val="18"/>
              </w:rPr>
              <w:t>JOLLY EKO D.O.O., Ante Šupuka 10, Šibenik, OIB: 07000900355</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8.227.909,27</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3.571.306,15</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HR4924110061120011936</w:t>
            </w:r>
          </w:p>
        </w:tc>
      </w:tr>
      <w:tr w:rsidTr="00FF71D8" w:rsidR="00FF71D8"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 </w:t>
            </w:r>
          </w:p>
        </w:tc>
        <w:tc>
          <w:tcPr>
            <w:tcW w:type="dxa" w:w="326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15.526.667,91</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10.791.267,61</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 </w:t>
            </w:r>
          </w:p>
        </w:tc>
      </w:tr>
    </w:tbl>
    <w:p w:rsidRDefault="00AB7E6A" w:rsidP="00AB7E6A" w:rsidR="00FF71D8" w:rsidRPr="00B71A41">
      <w:pPr>
        <w:tabs>
          <w:tab w:pos="1080" w:val="left"/>
        </w:tabs>
        <w:jc w:val="both"/>
        <w:rPr>
          <w:b/>
          <w:sz w:val="22"/>
          <w:szCs w:val="22"/>
        </w:rPr>
      </w:pPr>
      <w:r>
        <w:rPr>
          <w:b/>
          <w:sz w:val="22"/>
          <w:szCs w:val="22"/>
        </w:rPr>
        <w:tab/>
      </w:r>
    </w:p>
    <w:p w:rsidRDefault="00AB7E6A" w:rsidP="00AB7E6A" w:rsidR="00FF71D8">
      <w:pPr>
        <w:pStyle w:val="Opisslike"/>
        <w:numPr>
          <w:ilvl w:val="0"/>
          <w:numId w:val="4"/>
        </w:numPr>
        <w:rPr>
          <w:b w:val="false"/>
          <w:color w:val="000000"/>
          <w:sz w:val="24"/>
          <w:szCs w:val="24"/>
        </w:rPr>
      </w:pPr>
      <w:r>
        <w:rPr>
          <w:b w:val="false"/>
          <w:color w:val="000000"/>
          <w:sz w:val="24"/>
          <w:szCs w:val="24"/>
        </w:rPr>
        <w:t>III. skupine:</w:t>
      </w:r>
    </w:p>
    <w:p w:rsidRDefault="00AB7E6A" w:rsidP="00AB7E6A" w:rsidR="00AB7E6A" w:rsidRPr="00AB7E6A">
      <w:pPr>
        <w:rPr>
          <w:lang w:bidi="ar-SA" w:eastAsia="en-US"/>
        </w:rPr>
      </w:pPr>
    </w:p>
    <w:tbl>
      <w:tblPr>
        <w:tblW w:type="dxa" w:w="9680"/>
        <w:tblInd w:type="dxa" w:w="93"/>
        <w:tblLook w:val="04A0" w:noVBand="1" w:noHBand="0" w:lastColumn="0" w:firstColumn="1" w:lastRow="0" w:firstRow="1"/>
      </w:tblPr>
      <w:tblGrid>
        <w:gridCol w:w="700"/>
        <w:gridCol w:w="3260"/>
        <w:gridCol w:w="1580"/>
        <w:gridCol w:w="1760"/>
        <w:gridCol w:w="2380"/>
      </w:tblGrid>
      <w:tr w:rsidTr="00FF71D8" w:rsidR="00FF71D8"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bookmarkStart w:name="_Toc472410893" w:id="2"/>
            <w:r w:rsidRPr="00B71A41">
              <w:rPr>
                <w:b/>
                <w:bCs/>
                <w:color w:val="000000"/>
                <w:sz w:val="18"/>
                <w:szCs w:val="18"/>
              </w:rPr>
              <w:t xml:space="preserve">Redni broj </w:t>
            </w:r>
          </w:p>
        </w:tc>
        <w:tc>
          <w:tcPr>
            <w:tcW w:type="dxa" w:w="326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176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za namirenje (kn)</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1.</w:t>
            </w:r>
          </w:p>
        </w:tc>
        <w:tc>
          <w:tcPr>
            <w:tcW w:type="dxa" w:w="3260"/>
            <w:tcBorders>
              <w:top w:val="nil"/>
              <w:left w:val="nil"/>
              <w:bottom w:val="nil"/>
              <w:right w:space="0" w:sz="4" w:color="auto" w:val="single"/>
            </w:tcBorders>
            <w:shd w:fill="auto" w:color="auto" w:val="clear"/>
            <w:hideMark/>
          </w:tcPr>
          <w:p w:rsidRDefault="00FF71D8" w:rsidP="00FF71D8" w:rsidR="00FF71D8" w:rsidRPr="00B71A41">
            <w:pPr>
              <w:rPr>
                <w:color w:val="000000"/>
                <w:sz w:val="18"/>
                <w:szCs w:val="18"/>
              </w:rPr>
            </w:pPr>
            <w:r w:rsidRPr="00B71A41">
              <w:rPr>
                <w:color w:val="000000"/>
                <w:sz w:val="18"/>
                <w:szCs w:val="18"/>
              </w:rPr>
              <w:t>ADDIKO BANK d.d. potpisana prijava od strane Eduarada Valića, dipl.iur, OIB: 14036333877, Zagreb, Slavonska 6</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7.532.935,55</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7.532.935,55</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HR6025000091000000013</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2.</w:t>
            </w:r>
          </w:p>
        </w:tc>
        <w:tc>
          <w:tcPr>
            <w:tcW w:type="dxa" w:w="3260"/>
            <w:tcBorders>
              <w:top w:space="0" w:sz="4" w:color="auto" w:val="single"/>
              <w:left w:val="nil"/>
              <w:bottom w:space="0" w:sz="4" w:color="auto" w:val="single"/>
              <w:right w:space="0" w:sz="4" w:color="auto" w:val="single"/>
            </w:tcBorders>
            <w:shd w:fill="auto" w:color="auto" w:val="clear"/>
            <w:hideMark/>
          </w:tcPr>
          <w:p w:rsidRDefault="00FF71D8" w:rsidP="00FF71D8" w:rsidR="00FF71D8" w:rsidRPr="00B71A41">
            <w:pPr>
              <w:rPr>
                <w:color w:val="000000"/>
                <w:sz w:val="18"/>
                <w:szCs w:val="18"/>
              </w:rPr>
            </w:pPr>
            <w:r w:rsidRPr="00B71A41">
              <w:rPr>
                <w:color w:val="000000"/>
                <w:sz w:val="18"/>
                <w:szCs w:val="18"/>
              </w:rPr>
              <w:t>OLYMPIA VODICE d.d. Ljudevita Gaja 6,Vodice, OIB 78759188952</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4.675.679,13</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3.896.149,64</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HR8724110061100037303</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3.</w:t>
            </w:r>
          </w:p>
        </w:tc>
        <w:tc>
          <w:tcPr>
            <w:tcW w:type="dxa" w:w="326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8"/>
                <w:szCs w:val="18"/>
              </w:rPr>
            </w:pPr>
            <w:r w:rsidRPr="00B71A41">
              <w:rPr>
                <w:color w:val="000000"/>
                <w:sz w:val="18"/>
                <w:szCs w:val="18"/>
              </w:rPr>
              <w:t>TOMMY d.o.o., OIB: 00287260010, Split, Domovinskog rata 93</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56.084.013,12</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56.084.013,12</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HR2225030071100023270</w:t>
            </w:r>
          </w:p>
        </w:tc>
      </w:tr>
      <w:tr w:rsidTr="00FF71D8" w:rsidR="00FF71D8"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b/>
                <w:bCs/>
                <w:color w:val="000000"/>
                <w:sz w:val="18"/>
                <w:szCs w:val="18"/>
              </w:rPr>
            </w:pPr>
            <w:r w:rsidRPr="00B71A41">
              <w:rPr>
                <w:rFonts w:hAnsi="Calibri" w:ascii="Calibri"/>
                <w:b/>
                <w:bCs/>
                <w:color w:val="000000"/>
                <w:sz w:val="18"/>
                <w:szCs w:val="18"/>
              </w:rPr>
              <w:t> </w:t>
            </w:r>
          </w:p>
        </w:tc>
        <w:tc>
          <w:tcPr>
            <w:tcW w:type="dxa" w:w="326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68.292.627,80</w:t>
            </w:r>
          </w:p>
        </w:tc>
        <w:tc>
          <w:tcPr>
            <w:tcW w:type="dxa" w:w="17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67.513.098,31</w:t>
            </w:r>
          </w:p>
        </w:tc>
        <w:tc>
          <w:tcPr>
            <w:tcW w:type="dxa" w:w="23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 </w:t>
            </w:r>
          </w:p>
        </w:tc>
      </w:tr>
    </w:tbl>
    <w:p w:rsidRDefault="00FF71D8" w:rsidP="00FF71D8" w:rsidR="00FF71D8" w:rsidRPr="00B71A41">
      <w:pPr>
        <w:rPr>
          <w:sz w:val="22"/>
          <w:szCs w:val="22"/>
        </w:rPr>
      </w:pPr>
    </w:p>
    <w:p w:rsidRDefault="00FF71D8" w:rsidP="00FF71D8" w:rsidR="00FF71D8" w:rsidRPr="00B71A41">
      <w:pPr>
        <w:rPr>
          <w:sz w:val="22"/>
          <w:szCs w:val="22"/>
        </w:rPr>
      </w:pPr>
    </w:p>
    <w:p w:rsidRDefault="00AB7E6A" w:rsidP="00AB7E6A" w:rsidR="00FF71D8" w:rsidRPr="00AB7E6A">
      <w:pPr>
        <w:pStyle w:val="Odlomakpopisa"/>
        <w:numPr>
          <w:ilvl w:val="0"/>
          <w:numId w:val="4"/>
        </w:numPr>
        <w:rPr>
          <w:color w:val="000000"/>
        </w:rPr>
      </w:pPr>
      <w:r w:rsidRPr="00AB7E6A">
        <w:rPr>
          <w:color w:val="000000"/>
        </w:rPr>
        <w:t>IV. skupine:</w:t>
      </w:r>
    </w:p>
    <w:p w:rsidRDefault="00AB7E6A" w:rsidP="00AB7E6A" w:rsidR="00AB7E6A" w:rsidRPr="00AB7E6A">
      <w:pPr>
        <w:pStyle w:val="Odlomakpopisa"/>
        <w:rPr>
          <w:b/>
          <w:color w:val="000000"/>
          <w:sz w:val="22"/>
          <w:szCs w:val="22"/>
        </w:rPr>
      </w:pPr>
    </w:p>
    <w:tbl>
      <w:tblPr>
        <w:tblW w:type="dxa" w:w="9654"/>
        <w:tblInd w:type="dxa" w:w="93"/>
        <w:tblLook w:val="04A0" w:noVBand="1" w:noHBand="0" w:lastColumn="0" w:firstColumn="1" w:lastRow="0" w:firstRow="1"/>
      </w:tblPr>
      <w:tblGrid>
        <w:gridCol w:w="700"/>
        <w:gridCol w:w="4277"/>
        <w:gridCol w:w="1842"/>
        <w:gridCol w:w="2835"/>
      </w:tblGrid>
      <w:tr w:rsidTr="00FF71D8" w:rsidR="00FF71D8"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4277"/>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84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4277"/>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ERSTE &amp;STEIERMARKISCHE BANK d.d.,OIB: 23057039320, Rijeka, Jadranski trg 3a</w:t>
            </w:r>
          </w:p>
        </w:tc>
        <w:tc>
          <w:tcPr>
            <w:tcW w:type="dxa" w:w="184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23.890.434,75</w:t>
            </w:r>
          </w:p>
        </w:tc>
        <w:tc>
          <w:tcPr>
            <w:tcW w:type="dxa" w:w="28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HR9524020061031262160</w:t>
            </w:r>
          </w:p>
        </w:tc>
      </w:tr>
      <w:tr w:rsidTr="00FF71D8" w:rsidR="00FF71D8"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rPr>
                <w:b/>
                <w:bCs/>
                <w:color w:val="000000"/>
                <w:sz w:val="18"/>
                <w:szCs w:val="18"/>
              </w:rPr>
            </w:pPr>
            <w:r w:rsidRPr="00B71A41">
              <w:rPr>
                <w:b/>
                <w:bCs/>
                <w:color w:val="000000"/>
                <w:sz w:val="18"/>
                <w:szCs w:val="18"/>
              </w:rPr>
              <w:t> </w:t>
            </w:r>
          </w:p>
        </w:tc>
        <w:tc>
          <w:tcPr>
            <w:tcW w:type="dxa" w:w="4277"/>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84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23.890.434,75</w:t>
            </w:r>
          </w:p>
        </w:tc>
        <w:tc>
          <w:tcPr>
            <w:tcW w:type="dxa" w:w="2835"/>
            <w:tcBorders>
              <w:top w:val="nil"/>
              <w:left w:val="nil"/>
              <w:bottom w:space="0" w:sz="4" w:color="auto" w:val="single"/>
              <w:right w:space="0" w:sz="4" w:color="auto" w:val="single"/>
            </w:tcBorders>
            <w:shd w:fill="auto" w:color="auto" w:val="clear"/>
            <w:noWrap/>
            <w:vAlign w:val="bottom"/>
            <w:hideMark/>
          </w:tcPr>
          <w:p w:rsidRDefault="00FF71D8" w:rsidP="00FF71D8" w:rsidR="00FF71D8" w:rsidRPr="00B71A41">
            <w:pPr>
              <w:rPr>
                <w:rFonts w:hAnsi="Calibri" w:ascii="Calibri"/>
                <w:color w:val="000000"/>
                <w:sz w:val="22"/>
                <w:szCs w:val="22"/>
              </w:rPr>
            </w:pPr>
            <w:r w:rsidRPr="00B71A41">
              <w:rPr>
                <w:rFonts w:hAnsi="Calibri" w:ascii="Calibri"/>
                <w:color w:val="000000"/>
                <w:sz w:val="22"/>
                <w:szCs w:val="22"/>
              </w:rPr>
              <w:t> </w:t>
            </w:r>
          </w:p>
        </w:tc>
      </w:tr>
    </w:tbl>
    <w:p w:rsidRDefault="00FF71D8" w:rsidP="00FF71D8" w:rsidR="00FF71D8" w:rsidRPr="00B71A41">
      <w:pPr>
        <w:rPr>
          <w:sz w:val="22"/>
          <w:szCs w:val="22"/>
        </w:rPr>
      </w:pPr>
    </w:p>
    <w:p w:rsidRDefault="00FF71D8" w:rsidP="00FF71D8" w:rsidR="00FF71D8" w:rsidRPr="00B71A41">
      <w:pPr>
        <w:rPr>
          <w:sz w:val="22"/>
          <w:szCs w:val="22"/>
        </w:rPr>
      </w:pPr>
    </w:p>
    <w:p w:rsidRDefault="00AB7E6A" w:rsidP="00AB7E6A" w:rsidR="00FF71D8" w:rsidRPr="00AB7E6A">
      <w:pPr>
        <w:pStyle w:val="Odlomakpopisa"/>
        <w:numPr>
          <w:ilvl w:val="0"/>
          <w:numId w:val="4"/>
        </w:numPr>
        <w:rPr>
          <w:color w:val="000000"/>
        </w:rPr>
      </w:pPr>
      <w:r w:rsidRPr="00AB7E6A">
        <w:rPr>
          <w:color w:val="000000"/>
        </w:rPr>
        <w:t>V. skupine:</w:t>
      </w:r>
    </w:p>
    <w:p w:rsidRDefault="00AB7E6A" w:rsidP="00AB7E6A" w:rsidR="00AB7E6A" w:rsidRPr="00AB7E6A">
      <w:pPr>
        <w:pStyle w:val="Odlomakpopisa"/>
        <w:rPr>
          <w:color w:val="000000"/>
          <w:sz w:val="22"/>
          <w:szCs w:val="22"/>
        </w:rPr>
      </w:pPr>
    </w:p>
    <w:tbl>
      <w:tblPr>
        <w:tblW w:type="dxa" w:w="9644"/>
        <w:tblInd w:type="dxa" w:w="1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20"/>
        <w:gridCol w:w="6015"/>
        <w:gridCol w:w="2409"/>
      </w:tblGrid>
      <w:tr w:rsidTr="00FF71D8" w:rsidR="00FF71D8" w:rsidRPr="00B71A41">
        <w:trPr>
          <w:trHeight w:val="300"/>
        </w:trPr>
        <w:tc>
          <w:tcPr>
            <w:tcW w:type="dxa" w:w="1220"/>
            <w:shd w:fill="auto" w:color="auto" w:val="clear"/>
            <w:vAlign w:val="center"/>
            <w:hideMark/>
          </w:tcPr>
          <w:p w:rsidRDefault="00FF71D8" w:rsidP="00FF71D8" w:rsidR="00FF71D8" w:rsidRPr="00B71A41">
            <w:pPr>
              <w:jc w:val="center"/>
              <w:rPr>
                <w:sz w:val="18"/>
                <w:szCs w:val="18"/>
              </w:rPr>
            </w:pPr>
            <w:r w:rsidRPr="00B71A41">
              <w:rPr>
                <w:sz w:val="18"/>
                <w:szCs w:val="18"/>
              </w:rPr>
              <w:t xml:space="preserve">VI SKUPINE </w:t>
            </w:r>
          </w:p>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6015"/>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vjerovnika/IBAN</w:t>
            </w:r>
          </w:p>
        </w:tc>
        <w:tc>
          <w:tcPr>
            <w:tcW w:type="dxa" w:w="2409"/>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(kn)</w:t>
            </w:r>
          </w:p>
        </w:tc>
      </w:tr>
      <w:tr w:rsidTr="00FF71D8" w:rsidR="00FF71D8" w:rsidRPr="00B71A41">
        <w:trPr>
          <w:trHeight w:val="1005"/>
        </w:trPr>
        <w:tc>
          <w:tcPr>
            <w:tcW w:type="dxa" w:w="1220"/>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6015"/>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OPTIMA LEASING d.o.o. u likvidaciji, Miramarska 24-6, Zagreb, OIB: 71463153978</w:t>
            </w:r>
          </w:p>
        </w:tc>
        <w:tc>
          <w:tcPr>
            <w:tcW w:type="dxa" w:w="2409"/>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7.317.477,12</w:t>
            </w:r>
          </w:p>
        </w:tc>
      </w:tr>
      <w:tr w:rsidTr="00FF71D8" w:rsidR="00FF71D8" w:rsidRPr="00B71A41">
        <w:trPr>
          <w:trHeight w:val="1005"/>
        </w:trPr>
        <w:tc>
          <w:tcPr>
            <w:tcW w:type="dxa" w:w="1220"/>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w:t>
            </w:r>
          </w:p>
        </w:tc>
        <w:tc>
          <w:tcPr>
            <w:tcW w:type="dxa" w:w="6015"/>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KREDITNE BANKE ZAGREB d.d., Zagreb, Ul. grada Vukovara 74, OIB: 70663193635 </w:t>
            </w:r>
          </w:p>
        </w:tc>
        <w:tc>
          <w:tcPr>
            <w:tcW w:type="dxa" w:w="2409"/>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370.685,09</w:t>
            </w:r>
          </w:p>
        </w:tc>
      </w:tr>
      <w:tr w:rsidTr="00FF71D8" w:rsidR="00FF71D8" w:rsidRPr="00B71A41">
        <w:trPr>
          <w:trHeight w:val="1005"/>
        </w:trPr>
        <w:tc>
          <w:tcPr>
            <w:tcW w:type="dxa" w:w="1220"/>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lastRenderedPageBreak/>
              <w:t>3.</w:t>
            </w:r>
          </w:p>
        </w:tc>
        <w:tc>
          <w:tcPr>
            <w:tcW w:type="dxa" w:w="6015"/>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H-ABDUCO d.o.o., Zagreb, Slavonska avenija 6A, OIB: 13667298928 </w:t>
            </w:r>
          </w:p>
        </w:tc>
        <w:tc>
          <w:tcPr>
            <w:tcW w:type="dxa" w:w="2409"/>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6.070.688,85</w:t>
            </w:r>
          </w:p>
        </w:tc>
      </w:tr>
      <w:tr w:rsidTr="00FF71D8" w:rsidR="00FF71D8" w:rsidRPr="00B71A41">
        <w:trPr>
          <w:trHeight w:val="1050"/>
        </w:trPr>
        <w:tc>
          <w:tcPr>
            <w:tcW w:type="dxa" w:w="1220"/>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4.</w:t>
            </w:r>
          </w:p>
        </w:tc>
        <w:tc>
          <w:tcPr>
            <w:tcW w:type="dxa" w:w="6015"/>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HRVATSKA BANKA ZA OBNOVU I RAZVITAK, Zagreb, Strossmayerov trg 9, OIB: 26702280390</w:t>
            </w:r>
          </w:p>
        </w:tc>
        <w:tc>
          <w:tcPr>
            <w:tcW w:type="dxa" w:w="2409"/>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145.778.759,17</w:t>
            </w:r>
          </w:p>
        </w:tc>
      </w:tr>
      <w:tr w:rsidTr="00FF71D8" w:rsidR="00FF71D8" w:rsidRPr="00B71A41">
        <w:trPr>
          <w:trHeight w:val="315"/>
        </w:trPr>
        <w:tc>
          <w:tcPr>
            <w:tcW w:type="dxa" w:w="1220"/>
            <w:shd w:fill="auto" w:color="auto" w:val="clear"/>
            <w:vAlign w:val="center"/>
            <w:hideMark/>
          </w:tcPr>
          <w:p w:rsidRDefault="00FF71D8" w:rsidP="00FF71D8" w:rsidR="00FF71D8" w:rsidRPr="00B71A41">
            <w:pPr>
              <w:jc w:val="center"/>
              <w:rPr>
                <w:b/>
                <w:bCs/>
                <w:color w:val="000000"/>
                <w:sz w:val="18"/>
                <w:szCs w:val="18"/>
              </w:rPr>
            </w:pPr>
          </w:p>
        </w:tc>
        <w:tc>
          <w:tcPr>
            <w:tcW w:type="dxa" w:w="6015"/>
            <w:shd w:fill="auto" w:color="auto" w:val="clear"/>
            <w:noWrap/>
            <w:hideMark/>
          </w:tcPr>
          <w:p w:rsidRDefault="00FF71D8" w:rsidP="00FF71D8" w:rsidR="00FF71D8" w:rsidRPr="00B71A41">
            <w:pPr>
              <w:rPr>
                <w:b/>
                <w:bCs/>
                <w:color w:val="000000"/>
                <w:sz w:val="18"/>
                <w:szCs w:val="18"/>
              </w:rPr>
            </w:pPr>
            <w:r w:rsidRPr="00B71A41">
              <w:rPr>
                <w:b/>
                <w:bCs/>
                <w:color w:val="000000"/>
                <w:sz w:val="18"/>
                <w:szCs w:val="18"/>
              </w:rPr>
              <w:t> UKUPNO</w:t>
            </w:r>
          </w:p>
        </w:tc>
        <w:tc>
          <w:tcPr>
            <w:tcW w:type="dxa" w:w="2409"/>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159.537.610,23</w:t>
            </w:r>
          </w:p>
        </w:tc>
      </w:tr>
    </w:tbl>
    <w:p w:rsidRDefault="00FF71D8" w:rsidP="00FF71D8" w:rsidR="00FF71D8" w:rsidRPr="00B71A41">
      <w:pPr>
        <w:rPr>
          <w:sz w:val="22"/>
          <w:szCs w:val="22"/>
        </w:rPr>
      </w:pPr>
    </w:p>
    <w:bookmarkEnd w:id="2"/>
    <w:p w:rsidRDefault="00AB7E6A" w:rsidP="00AB7E6A" w:rsidR="00FF71D8" w:rsidRPr="00AB7E6A">
      <w:pPr>
        <w:pStyle w:val="Odlomakpopisa"/>
        <w:numPr>
          <w:ilvl w:val="0"/>
          <w:numId w:val="4"/>
        </w:numPr>
        <w:jc w:val="both"/>
      </w:pPr>
      <w:r w:rsidRPr="00AB7E6A">
        <w:t xml:space="preserve">VI. skupine: </w:t>
      </w:r>
    </w:p>
    <w:p w:rsidRDefault="00AB7E6A" w:rsidP="00AB7E6A" w:rsidR="00AB7E6A" w:rsidRPr="00AB7E6A">
      <w:pPr>
        <w:pStyle w:val="Odlomakpopisa"/>
        <w:jc w:val="both"/>
        <w:rPr>
          <w:color w:val="FF0000"/>
          <w:sz w:val="22"/>
          <w:szCs w:val="22"/>
        </w:rPr>
      </w:pPr>
    </w:p>
    <w:tbl>
      <w:tblPr>
        <w:tblW w:type="dxa" w:w="9654"/>
        <w:tblInd w:type="dxa" w:w="93"/>
        <w:tblLook w:val="04A0" w:noVBand="1" w:noHBand="0" w:lastColumn="0" w:firstColumn="1" w:lastRow="0" w:firstRow="1"/>
      </w:tblPr>
      <w:tblGrid>
        <w:gridCol w:w="996"/>
        <w:gridCol w:w="4264"/>
        <w:gridCol w:w="1559"/>
        <w:gridCol w:w="2835"/>
      </w:tblGrid>
      <w:tr w:rsidTr="00FF71D8" w:rsidR="00FF71D8" w:rsidRPr="00B71A41">
        <w:trPr>
          <w:trHeight w:val="480"/>
        </w:trPr>
        <w:tc>
          <w:tcPr>
            <w:tcW w:type="dxa" w:w="9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Redni broj</w:t>
            </w:r>
          </w:p>
        </w:tc>
        <w:tc>
          <w:tcPr>
            <w:tcW w:type="dxa" w:w="4264"/>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sz w:val="18"/>
                <w:szCs w:val="18"/>
              </w:rPr>
            </w:pPr>
            <w:r w:rsidRPr="00B71A41">
              <w:rPr>
                <w:b/>
                <w:bCs/>
                <w:sz w:val="18"/>
                <w:szCs w:val="18"/>
              </w:rPr>
              <w:t>Iznos tražbine (kn)</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480"/>
        </w:trPr>
        <w:tc>
          <w:tcPr>
            <w:tcW w:type="dxa" w:w="996"/>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4264"/>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DOUGLAS PARFUMERIJE d.o.o., Zagreb, Kreše Golika 31 OIB: 61261769660</w:t>
            </w:r>
          </w:p>
        </w:tc>
        <w:tc>
          <w:tcPr>
            <w:tcW w:type="dxa" w:w="1559"/>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43.398,22</w:t>
            </w:r>
          </w:p>
        </w:tc>
        <w:tc>
          <w:tcPr>
            <w:tcW w:type="dxa" w:w="28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HR3824840081100167845</w:t>
            </w:r>
          </w:p>
        </w:tc>
      </w:tr>
      <w:tr w:rsidTr="00FF71D8" w:rsidR="00FF71D8" w:rsidRPr="00B71A41">
        <w:trPr>
          <w:trHeight w:val="300"/>
        </w:trPr>
        <w:tc>
          <w:tcPr>
            <w:tcW w:type="dxa" w:w="996"/>
            <w:tcBorders>
              <w:top w:val="nil"/>
              <w:left w:space="0" w:sz="4" w:color="auto" w:val="single"/>
              <w:bottom w:space="0" w:sz="4" w:color="auto" w:val="single"/>
              <w:right w:space="0" w:sz="4" w:color="auto" w:val="single"/>
            </w:tcBorders>
            <w:shd w:fill="auto" w:color="auto" w:val="clear"/>
            <w:noWrap/>
            <w:vAlign w:val="bottom"/>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4264"/>
            <w:tcBorders>
              <w:top w:val="nil"/>
              <w:left w:val="nil"/>
              <w:bottom w:space="0" w:sz="4" w:color="auto" w:val="single"/>
              <w:right w:space="0" w:sz="4" w:color="auto" w:val="single"/>
            </w:tcBorders>
            <w:shd w:fill="auto" w:color="auto" w:val="clear"/>
            <w:noWrap/>
            <w:vAlign w:val="bottom"/>
            <w:hideMark/>
          </w:tcPr>
          <w:p w:rsidRDefault="00FF71D8" w:rsidP="00FF71D8" w:rsidR="00FF71D8" w:rsidRPr="00B71A41">
            <w:pPr>
              <w:rPr>
                <w:b/>
                <w:bCs/>
                <w:color w:val="000000"/>
                <w:sz w:val="18"/>
                <w:szCs w:val="18"/>
              </w:rPr>
            </w:pPr>
            <w:r w:rsidRPr="00B71A41">
              <w:rPr>
                <w:b/>
                <w:bCs/>
                <w:color w:val="000000"/>
                <w:sz w:val="18"/>
                <w:szCs w:val="18"/>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FF71D8" w:rsidP="00FF71D8" w:rsidR="00FF71D8" w:rsidRPr="00B71A41">
            <w:pPr>
              <w:jc w:val="center"/>
              <w:rPr>
                <w:b/>
                <w:bCs/>
                <w:color w:val="000000"/>
                <w:sz w:val="18"/>
                <w:szCs w:val="18"/>
              </w:rPr>
            </w:pPr>
            <w:r w:rsidRPr="00B71A41">
              <w:rPr>
                <w:b/>
                <w:bCs/>
                <w:color w:val="000000"/>
                <w:sz w:val="18"/>
                <w:szCs w:val="18"/>
              </w:rPr>
              <w:t>43.398,22</w:t>
            </w:r>
          </w:p>
        </w:tc>
        <w:tc>
          <w:tcPr>
            <w:tcW w:type="dxa" w:w="2835"/>
            <w:tcBorders>
              <w:top w:val="nil"/>
              <w:left w:val="nil"/>
              <w:bottom w:space="0" w:sz="4" w:color="auto" w:val="single"/>
              <w:right w:space="0" w:sz="4" w:color="auto" w:val="single"/>
            </w:tcBorders>
            <w:shd w:fill="auto" w:color="auto" w:val="clear"/>
            <w:noWrap/>
            <w:vAlign w:val="bottom"/>
            <w:hideMark/>
          </w:tcPr>
          <w:p w:rsidRDefault="00FF71D8" w:rsidP="00FF71D8" w:rsidR="00FF71D8" w:rsidRPr="00B71A41">
            <w:pPr>
              <w:rPr>
                <w:rFonts w:hAnsi="Calibri" w:ascii="Calibri"/>
                <w:color w:val="000000"/>
                <w:sz w:val="18"/>
                <w:szCs w:val="18"/>
              </w:rPr>
            </w:pPr>
            <w:r w:rsidRPr="00B71A41">
              <w:rPr>
                <w:rFonts w:hAnsi="Calibri" w:ascii="Calibri"/>
                <w:color w:val="000000"/>
                <w:sz w:val="18"/>
                <w:szCs w:val="18"/>
              </w:rPr>
              <w:t> </w:t>
            </w:r>
          </w:p>
        </w:tc>
      </w:tr>
    </w:tbl>
    <w:p w:rsidRDefault="00FF71D8" w:rsidP="00FF71D8" w:rsidR="00FF71D8" w:rsidRPr="00B71A41">
      <w:pPr>
        <w:jc w:val="both"/>
        <w:rPr>
          <w:sz w:val="22"/>
          <w:szCs w:val="22"/>
        </w:rPr>
      </w:pPr>
    </w:p>
    <w:p w:rsidRDefault="00AB7E6A" w:rsidP="00AB7E6A" w:rsidR="00AB7E6A" w:rsidRPr="00AB7E6A">
      <w:pPr>
        <w:pStyle w:val="Odlomakpopisa"/>
        <w:numPr>
          <w:ilvl w:val="0"/>
          <w:numId w:val="4"/>
        </w:numPr>
        <w:jc w:val="both"/>
      </w:pPr>
      <w:r w:rsidRPr="00AB7E6A">
        <w:t xml:space="preserve">VII. skupine: </w:t>
      </w:r>
    </w:p>
    <w:p w:rsidRDefault="00FF71D8" w:rsidP="00AB7E6A" w:rsidR="00FF71D8" w:rsidRPr="00AB7E6A">
      <w:pPr>
        <w:pStyle w:val="Odlomakpopisa"/>
        <w:jc w:val="both"/>
        <w:rPr>
          <w:b/>
          <w:color w:val="FF0000"/>
          <w:sz w:val="22"/>
          <w:szCs w:val="22"/>
        </w:rPr>
      </w:pPr>
    </w:p>
    <w:tbl>
      <w:tblPr>
        <w:tblW w:type="dxa" w:w="9654"/>
        <w:tblInd w:type="dxa" w:w="93"/>
        <w:tblLook w:val="04A0" w:noVBand="1" w:noHBand="0" w:lastColumn="0" w:firstColumn="1" w:lastRow="0" w:firstRow="1"/>
      </w:tblPr>
      <w:tblGrid>
        <w:gridCol w:w="9654"/>
      </w:tblGrid>
      <w:tr w:rsidTr="00FF71D8" w:rsidR="00FF71D8" w:rsidRPr="00B71A41">
        <w:trPr>
          <w:trHeight w:val="765"/>
        </w:trPr>
        <w:tc>
          <w:tcPr>
            <w:tcW w:type="dxa" w:w="9654"/>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20"/>
                <w:szCs w:val="20"/>
              </w:rPr>
            </w:pPr>
            <w:r w:rsidRPr="00B71A41">
              <w:rPr>
                <w:b/>
                <w:bCs/>
                <w:color w:val="000000"/>
                <w:sz w:val="20"/>
                <w:szCs w:val="20"/>
              </w:rPr>
              <w:t>Ime i prezime / tvrtka  ili naziv vjerovnika/IBAN</w:t>
            </w:r>
          </w:p>
        </w:tc>
      </w:tr>
      <w:tr w:rsidTr="00FF71D8" w:rsidR="00FF71D8" w:rsidRPr="00B71A41">
        <w:trPr>
          <w:trHeight w:val="1890"/>
        </w:trPr>
        <w:tc>
          <w:tcPr>
            <w:tcW w:type="dxa" w:w="9654"/>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rPr>
                <w:b/>
                <w:color w:val="000000"/>
              </w:rPr>
            </w:pPr>
            <w:r w:rsidRPr="00B71A41">
              <w:rPr>
                <w:b/>
                <w:color w:val="000000"/>
              </w:rPr>
              <w:t xml:space="preserve">Prijavljene tražbine: </w:t>
            </w:r>
          </w:p>
          <w:p w:rsidRDefault="00FF71D8" w:rsidP="00FF71D8" w:rsidR="00FF71D8" w:rsidRPr="00B71A41">
            <w:pPr>
              <w:rPr>
                <w:color w:val="000000"/>
                <w:sz w:val="22"/>
                <w:szCs w:val="22"/>
              </w:rPr>
            </w:pPr>
            <w:r w:rsidRPr="00B71A41">
              <w:rPr>
                <w:color w:val="000000"/>
                <w:sz w:val="22"/>
                <w:szCs w:val="22"/>
              </w:rPr>
              <w:t xml:space="preserve">Josip Stojanović, Šibenik, Glavičine 33, </w:t>
            </w:r>
            <w:r w:rsidRPr="00B71A41">
              <w:rPr>
                <w:color w:val="000000"/>
              </w:rPr>
              <w:t>OIB: 5498564078</w:t>
            </w:r>
            <w:r w:rsidRPr="00B71A41">
              <w:t>2</w:t>
            </w:r>
            <w:r w:rsidRPr="00B71A41">
              <w:rPr>
                <w:sz w:val="22"/>
                <w:szCs w:val="22"/>
              </w:rPr>
              <w:t xml:space="preserve">,  </w:t>
            </w:r>
            <w:r w:rsidRPr="00B71A41">
              <w:rPr>
                <w:color w:val="000000"/>
                <w:sz w:val="22"/>
                <w:szCs w:val="22"/>
              </w:rPr>
              <w:t xml:space="preserve">IBAN HR1824110063201396687 u iznosu od </w:t>
            </w:r>
            <w:r w:rsidRPr="00B71A41">
              <w:rPr>
                <w:b/>
                <w:color w:val="000000"/>
                <w:sz w:val="22"/>
                <w:szCs w:val="22"/>
              </w:rPr>
              <w:t>154.124.570,93</w:t>
            </w:r>
            <w:r w:rsidRPr="00B71A41">
              <w:rPr>
                <w:color w:val="000000"/>
                <w:sz w:val="22"/>
                <w:szCs w:val="22"/>
              </w:rPr>
              <w:t xml:space="preserve"> kn ,</w:t>
            </w:r>
          </w:p>
          <w:p w:rsidRDefault="00FF71D8" w:rsidP="00FF71D8" w:rsidR="00FF71D8" w:rsidRPr="00B71A41">
            <w:pPr>
              <w:rPr>
                <w:color w:val="FF0000"/>
                <w:sz w:val="22"/>
                <w:szCs w:val="22"/>
              </w:rPr>
            </w:pPr>
            <w:r w:rsidRPr="00B71A41">
              <w:rPr>
                <w:color w:val="000000"/>
                <w:sz w:val="22"/>
                <w:szCs w:val="22"/>
              </w:rPr>
              <w:t xml:space="preserve">- Tommy d.o.o., Split, Domovinskog rata 9, OIB: 002872600103,  HR2225030071100023270, u iznosu od </w:t>
            </w:r>
            <w:r w:rsidRPr="00B71A41">
              <w:rPr>
                <w:b/>
                <w:color w:val="000000"/>
                <w:sz w:val="22"/>
                <w:szCs w:val="22"/>
              </w:rPr>
              <w:t>37.246,23</w:t>
            </w:r>
            <w:r w:rsidRPr="00B71A41">
              <w:rPr>
                <w:color w:val="000000"/>
                <w:sz w:val="22"/>
                <w:szCs w:val="22"/>
              </w:rPr>
              <w:t xml:space="preserve"> kn,</w:t>
            </w:r>
          </w:p>
          <w:p w:rsidRDefault="00FF71D8" w:rsidP="00FF71D8" w:rsidR="00FF71D8" w:rsidRPr="00B71A41">
            <w:pPr>
              <w:rPr>
                <w:color w:val="FF0000"/>
                <w:sz w:val="22"/>
                <w:szCs w:val="22"/>
              </w:rPr>
            </w:pPr>
            <w:r w:rsidRPr="00B71A41">
              <w:rPr>
                <w:color w:val="000000"/>
                <w:sz w:val="22"/>
                <w:szCs w:val="22"/>
              </w:rPr>
              <w:t xml:space="preserve">-  Grad Vodice d.d., Vodice, Ive Čače 8 OIB: 74633363090, HR9623600001850000005 iznos od </w:t>
            </w:r>
            <w:r w:rsidRPr="00B71A41">
              <w:rPr>
                <w:b/>
                <w:color w:val="000000"/>
                <w:sz w:val="22"/>
                <w:szCs w:val="22"/>
              </w:rPr>
              <w:t>3.983,33</w:t>
            </w:r>
            <w:r w:rsidRPr="00B71A41">
              <w:rPr>
                <w:color w:val="000000"/>
                <w:sz w:val="22"/>
                <w:szCs w:val="22"/>
              </w:rPr>
              <w:t xml:space="preserve"> kn </w:t>
            </w:r>
          </w:p>
          <w:p w:rsidRDefault="00FF71D8" w:rsidP="00FF71D8" w:rsidR="00FF71D8" w:rsidRPr="00B71A41">
            <w:pPr>
              <w:rPr>
                <w:b/>
                <w:color w:val="000000"/>
              </w:rPr>
            </w:pPr>
            <w:r w:rsidRPr="00B71A41">
              <w:rPr>
                <w:b/>
                <w:color w:val="000000"/>
              </w:rPr>
              <w:t>Neprijavljene tražbine:</w:t>
            </w:r>
          </w:p>
          <w:p w:rsidRDefault="00FF71D8" w:rsidP="00FF71D8" w:rsidR="00FF71D8" w:rsidRPr="00B71A41">
            <w:pPr>
              <w:rPr>
                <w:color w:val="000000"/>
                <w:highlight w:val="red"/>
              </w:rPr>
            </w:pPr>
            <w:r w:rsidRPr="00B71A41">
              <w:rPr>
                <w:color w:val="000000"/>
              </w:rPr>
              <w:t>- iznos svih ostalih pripadajućih neprijavljenih tražbina nižih isplatnih redova s osnove utvrđenih njihovih osnovnih tražbina stečajnih vjerovnika II višeg isplatnog reda do trenutka izvršenja pravomoćnog rješenja suda o potvrdi stečajnog plana i upisa pripajanja u registar a koje preuzima društvo preuzimatelj</w:t>
            </w:r>
          </w:p>
        </w:tc>
      </w:tr>
    </w:tbl>
    <w:p w:rsidRDefault="00FF71D8" w:rsidP="00FF71D8" w:rsidR="00FF71D8" w:rsidRPr="00B71A41">
      <w:pPr>
        <w:jc w:val="both"/>
        <w:rPr>
          <w:sz w:val="22"/>
          <w:szCs w:val="22"/>
        </w:rPr>
      </w:pPr>
    </w:p>
    <w:p w:rsidRDefault="00AB7E6A" w:rsidP="00AB7E6A" w:rsidR="00AB7E6A" w:rsidRPr="00AB7E6A">
      <w:pPr>
        <w:pStyle w:val="Opisslike"/>
        <w:numPr>
          <w:ilvl w:val="0"/>
          <w:numId w:val="4"/>
        </w:numPr>
        <w:rPr>
          <w:b w:val="false"/>
          <w:sz w:val="24"/>
          <w:szCs w:val="24"/>
        </w:rPr>
      </w:pPr>
      <w:r w:rsidRPr="00AB7E6A">
        <w:rPr>
          <w:b w:val="false"/>
          <w:sz w:val="24"/>
          <w:szCs w:val="24"/>
        </w:rPr>
        <w:t>VIII. skupine:</w:t>
      </w:r>
    </w:p>
    <w:p w:rsidRDefault="00FF71D8" w:rsidP="00FF71D8" w:rsidR="00FF71D8" w:rsidRPr="00B71A41">
      <w:pPr>
        <w:pStyle w:val="Opisslike"/>
      </w:pPr>
    </w:p>
    <w:tbl>
      <w:tblPr>
        <w:tblW w:type="dxa" w:w="9796"/>
        <w:tblInd w:type="dxa" w:w="93"/>
        <w:tblLayout w:type="fixed"/>
        <w:tblLook w:val="04A0" w:noVBand="1" w:noHBand="0" w:lastColumn="0" w:firstColumn="1" w:lastRow="0" w:firstRow="1"/>
      </w:tblPr>
      <w:tblGrid>
        <w:gridCol w:w="650"/>
        <w:gridCol w:w="2947"/>
        <w:gridCol w:w="1010"/>
        <w:gridCol w:w="2071"/>
        <w:gridCol w:w="2068"/>
        <w:gridCol w:w="1050"/>
      </w:tblGrid>
      <w:tr w:rsidTr="00FF71D8" w:rsidR="00FF71D8" w:rsidRPr="00B71A41">
        <w:trPr>
          <w:trHeight w:val="63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4"/>
                <w:szCs w:val="14"/>
                <w:lang w:eastAsia="hr-HR"/>
              </w:rPr>
            </w:pPr>
            <w:r w:rsidRPr="00B71A41">
              <w:rPr>
                <w:b/>
                <w:bCs/>
                <w:color w:val="000000"/>
                <w:sz w:val="14"/>
                <w:szCs w:val="14"/>
                <w:lang w:eastAsia="hr-HR"/>
              </w:rPr>
              <w:t>Redni broj</w:t>
            </w:r>
          </w:p>
        </w:tc>
        <w:tc>
          <w:tcPr>
            <w:tcW w:type="dxa" w:w="2947"/>
            <w:tcBorders>
              <w:top w:space="0" w:sz="4" w:color="auto" w:val="single"/>
              <w:left w:val="nil"/>
              <w:bottom w:space="0" w:sz="4" w:color="auto" w:val="single"/>
              <w:right w:val="nil"/>
            </w:tcBorders>
            <w:shd w:fill="auto" w:color="auto" w:val="clear"/>
            <w:vAlign w:val="center"/>
            <w:hideMark/>
          </w:tcPr>
          <w:p w:rsidRDefault="00FF71D8" w:rsidP="00FF71D8" w:rsidR="00FF71D8" w:rsidRPr="00B71A41">
            <w:pPr>
              <w:jc w:val="center"/>
              <w:rPr>
                <w:b/>
                <w:bCs/>
                <w:color w:val="000000"/>
                <w:sz w:val="14"/>
                <w:szCs w:val="14"/>
                <w:lang w:eastAsia="hr-HR"/>
              </w:rPr>
            </w:pPr>
            <w:r w:rsidRPr="00B71A41">
              <w:rPr>
                <w:b/>
                <w:bCs/>
                <w:color w:val="000000"/>
                <w:sz w:val="14"/>
                <w:szCs w:val="14"/>
                <w:lang w:eastAsia="hr-HR"/>
              </w:rPr>
              <w:t>Ime i prezime / tvrtka  ili naziv vjerovnika</w:t>
            </w:r>
          </w:p>
        </w:tc>
        <w:tc>
          <w:tcPr>
            <w:tcW w:type="dxa" w:w="10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sz w:val="14"/>
                <w:szCs w:val="14"/>
                <w:lang w:eastAsia="hr-HR"/>
              </w:rPr>
            </w:pPr>
            <w:r w:rsidRPr="00B71A41">
              <w:rPr>
                <w:b/>
                <w:bCs/>
                <w:sz w:val="14"/>
                <w:szCs w:val="14"/>
                <w:lang w:eastAsia="hr-HR"/>
              </w:rPr>
              <w:t>Iznos neprijavljene tražbine (kn)</w:t>
            </w:r>
          </w:p>
        </w:tc>
        <w:tc>
          <w:tcPr>
            <w:tcW w:type="dxa" w:w="2071"/>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rFonts w:hAnsi="Calibri" w:ascii="Calibri"/>
                <w:b/>
                <w:bCs/>
                <w:color w:val="000000"/>
                <w:sz w:val="14"/>
                <w:szCs w:val="14"/>
                <w:lang w:eastAsia="hr-HR"/>
              </w:rPr>
            </w:pPr>
            <w:r w:rsidRPr="00B71A41">
              <w:rPr>
                <w:rFonts w:hAnsi="Calibri" w:ascii="Calibri"/>
                <w:b/>
                <w:bCs/>
                <w:color w:val="000000"/>
                <w:sz w:val="14"/>
                <w:szCs w:val="14"/>
                <w:lang w:eastAsia="hr-HR"/>
              </w:rPr>
              <w:t>Ulica </w:t>
            </w:r>
          </w:p>
        </w:tc>
        <w:tc>
          <w:tcPr>
            <w:tcW w:type="dxa" w:w="2068"/>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rFonts w:hAnsi="Calibri" w:ascii="Calibri"/>
                <w:b/>
                <w:bCs/>
                <w:color w:val="000000"/>
                <w:sz w:val="14"/>
                <w:szCs w:val="14"/>
                <w:lang w:eastAsia="hr-HR"/>
              </w:rPr>
            </w:pPr>
            <w:r w:rsidRPr="00B71A41">
              <w:rPr>
                <w:rFonts w:hAnsi="Calibri" w:ascii="Calibri"/>
                <w:b/>
                <w:bCs/>
                <w:color w:val="000000"/>
                <w:sz w:val="14"/>
                <w:szCs w:val="14"/>
                <w:lang w:eastAsia="hr-HR"/>
              </w:rPr>
              <w:t>Poštanski broj i grad</w:t>
            </w:r>
          </w:p>
        </w:tc>
        <w:tc>
          <w:tcPr>
            <w:tcW w:type="dxa" w:w="105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sz w:val="14"/>
                <w:szCs w:val="14"/>
                <w:lang w:eastAsia="hr-HR"/>
              </w:rPr>
            </w:pPr>
            <w:r w:rsidRPr="00B71A41">
              <w:rPr>
                <w:b/>
                <w:bCs/>
                <w:sz w:val="14"/>
                <w:szCs w:val="14"/>
                <w:lang w:eastAsia="hr-HR"/>
              </w:rPr>
              <w:t>Iznos neprijavljene tražbine (kn)</w:t>
            </w:r>
          </w:p>
        </w:tc>
      </w:tr>
      <w:tr w:rsidTr="00FF71D8" w:rsidR="00FF71D8" w:rsidRPr="00B71A41">
        <w:trPr>
          <w:trHeight w:val="278"/>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Mrvica Toni vl. Obrta SIGNAL</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03335981989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Bosuć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3D-COMPANY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14021712667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 Šupuka 10</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2.870,00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ADRIATIC-BLIZNA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80385679206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16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21220 TROGIR</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10.279,70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AGROCENTAR NADA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70982296603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Južna Magistrala bb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984,99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ALGORITAM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11544939570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Harambašićeva 19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AMERICAN   -  PBZ CARD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28495895537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RADNIČKA CESTA  44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32.871,11</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ANA KULUŠIĆ vl. Obrta KULA-USLUŽNI OBRT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21355261707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Dubravski put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ANGIE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34715295306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male Vrulje 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22 211 Vodice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1.338,56</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ANIMACIJA j.d.o.o.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71044410989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123,00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GAŠPEROV vl.obrta ČAČE VUČNA SLUŽBA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87797305436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KrčuljGašperovi 22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15.687,50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11.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ŠUPE vl obrta "Elektroinstalaterska radnja" Ante Šupe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57142952090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NOVA VIII br.4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15.495,12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ATLANTIC TRADE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65106679992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Lončareva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4.104,41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 SET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87772830697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Ivana Meštrovića 33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304,00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 CENTAR SERDAREVIĆ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96006051319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JADRANSKA CESTA 58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2.394,66</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 SERVIS LOZIĆ-STANIČIĆ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51315251732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IVIČEVIĆA 34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21300 MAKARSKA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AUTOCESTA RIJEKA-ZAGREB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96330310281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10 000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448,99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AUTOline d.o.o.  u stečaju</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08308145610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1.906,92</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BABIĆ MONTAŽA, obrt za ugradnju garažnih vrata i PVC stolarije, vl. Josip Babić</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53695227816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MIKŠIĆI 25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47000 KARLOVAC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3.321,00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BELCOM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49499262868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1.308,11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BELCOM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29174438740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16.047,83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BENT EXCELLENT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91040737993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V.Škorpika 14b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10090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3.179,94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BIHOR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25448831286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BOTINOVEC 14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48311 KUNOVEC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35.000,00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Bikarac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68212264037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Radića 100</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8.351,20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BIRO STAN-UPRAVLJANJE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02636451071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RADIĆA 55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23.956,29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BLITZ-CINESTAR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24146311117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KNEZA BRANIMIRA 29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66,00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BOJE MEDIA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14987382509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Ugljanska 27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6.500,00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BRANKO STOJANOVIĆ vl.TRNJANKA RESTORAN</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38652762652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TRNJANSKA 31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609,00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BRNAŽANKA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74315118909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DRAGAŠEV PROLAZ 0</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21230 SINJ</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1.123,00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BRODOGRADILIŠTE I MARINA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86582445784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NIKOLE ŠKEVINA 15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22244 BETINA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306,25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BRODOMERKUR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33956120458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POLJIČKA CESTA 35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11.908,27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BURIĆ INSTALACIJE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73570648818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KROZ METERIZE 12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15.250,00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C.K.  SPORT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92255259994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LAGINJINA 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51000 RIJEKA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492,00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CENTAR ZA VOZILA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73294314024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CAPRAŠKA 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31.563,49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CIB-TRADE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87314674254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Dubrava, Daska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386,43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COCA COLA HBC Hrvatska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00228269289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MILANA SACHSA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812,68</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CONSULTO-PLUS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41923802896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DOČINE 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9.041,00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ČIGRA-KOP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61181360947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113.Šibenske brigade H</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3.755,17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ČOKOLADNICA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87186759718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XII VRBIK 14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2.109,65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DAMIR ČOGELJA stalni sudski vještak za građevinarstvo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24812265727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7.KONTINENT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4.000,00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DANIJELA GOJANOVIĆ RAKIĆ vl. Obrta DI DEKOR, obrt za izradu okvira, drvne galanterije, graviranje i usluge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59867469439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Mariborska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210,00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DARIO SVRAČAK vl obrta ELCO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03689219197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Bribirska 22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DASKA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72918951062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Prljuge 19/A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2.724,12</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DIANA KOLPER vl. PRIJEVOZ KOLOPER autoprijevoznički obrt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54543793498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NINIĆ IVE IVASA 11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DJELO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62613135937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SLAMIĆI 19, LJUBOSTINJ</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22323 UNEŠIĆ</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48.614,53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DOBROVOLJNO VATROGASNO DRUŠTVO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97870545718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142 Brigade 16, Drniš</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22320 DRNIŠ</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790,00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DOUGLAS PARFUMERIJE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61261769660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 Podaupskog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419,00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xml:space="preserve">DRAGO PAPAK vl. Obrta KARLO MALI obrt za maloprodaju, veleprodaju i usluge </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40074642719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bioca 4A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370,31</w:t>
            </w:r>
          </w:p>
        </w:tc>
      </w:tr>
      <w:tr w:rsidTr="00FF71D8" w:rsidR="00FF71D8" w:rsidRPr="00B71A41">
        <w:trPr>
          <w:trHeight w:val="435"/>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DUGA-CEN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57615196818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G.Novaka 41</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10361 SESVETE-KRALJEVE</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DŽAMBO STAKLO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15147758022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PODI , Gorička 24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328,12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ECCOS-INŽINJERING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71629027685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 Pile 21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7.975,00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EDUCA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64606800724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Šibenskih vatrogasaca 14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2.758,77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ELEMENT EM5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04944921195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Ul.grada Vukovara 232A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ELOS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46333387903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Radića 10</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21210 SOLIN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41,25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ELPOH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13956840574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TRLAJE ANTIĆA 23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57,26</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EOL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11210391192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Ranka Marinovića 15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35.800,00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ERA-COMMERCE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28609792467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SPLITSKA 44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21276 VRGORAC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36.147,44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ERSTE CARD CLUB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85941596441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Praška 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13.155,28</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EUROline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45497493732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10090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47.423,01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EUROPAPRESS HOLDING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79517545745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KORANSKA 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324,80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EUROTENDA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03625036935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N.TESLE 47A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32100 VINKOVCI</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10.000,00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FAURUS COMMERCE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57605929408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MILICE I TURKA 140A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FINAL SPORT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21341347397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VUKELIĆEVA 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6.312,50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63.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xml:space="preserve">FRANE BAČKOV vl. LOŠI, prijevoznički obrt </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37516868995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KRALJICE JELENE 31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23211 PAKOŠTANE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5.834,50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FRIGOOPREMA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60316076304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 gardijske 53 I</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21 000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150.733,45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G.I.M.GASE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75784153366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IVANA MEŠTROVIĆA 68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21.813,30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GRADATIN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79147056526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Livadarski put bb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10360 SESVETE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290.425,25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GRADIMIRA BUMBAK vl. "Servis za mjerila mase vaga i utega"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42614574626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NOVO NASELJE 28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429,20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H.O.L.S.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23971298808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PREVOJ 73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420,00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HIDROMONTAŽA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50671969630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Bože Peričića 26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28.048,51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HNK ŠIBENIK s.d.d.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21184451714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Bana Jelačića 9/a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HRVATSKA OSIGURAVAJUĆA KUĆA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00432869176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Capraška ulica 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4.952,27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3.130,40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6.280,80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Hrvatski telekom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81793146560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Roberta Frangeša Mihanovića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10 000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4.489,93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HRVATSKI ZAVOD ZA TOKSIKOLOGIJ</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23691527614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Borongajska cesta 83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1.200,00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IGOR RAKULJIĆ I NIKOLA MANDIĆ-JADRIJEĆIĆ vl Zajednički obrt za usluge RAKULJIĆ</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98130610862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Poljička cesta-Bajnice 53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21314 JESENICE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INFOKOM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68111664044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129/2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16.050,00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ING-TECHNIK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58178439927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Miroslava Krleže 5/II</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47000 KARLOVAC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INTERMOD D.O.O. Hotel Pinija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40095595710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Biogradska cesta 70</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6.880,00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INTERSEROH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79861389365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Cebini 28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10020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1.063,00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INTERSPORT 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73962585238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bratske zajednice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10410 VELIKA GORICA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529,70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ISKON INTERNET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36779353407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Garićgradska 18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749,00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JADRANSKA BANKA d 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02899494784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252,41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JAVNI BILJEŽNIK VERA MARČINA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34209951302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JURJA BARAKOVIĆA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143,50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Javni bilježnik Vesna Pučar</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55689653336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Miramarska 24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143,50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JEDRILIČARSKI KLUB USKOK</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18816234272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KNEZA TRPIMIRA 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920,00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JERE ŠUPERBA vl.UGOSTITELJSKI OBRT TORCIDA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37712913310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DONJE POLJE</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3.329,50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JEŽINAC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51893359623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USKA ULICA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22240 TISNO</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4.845,73</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JOSIP MATEŠA vl.obrta AUTOPRIJEVOZNIK JOSIP MATEŠA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52569475797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BRUNAC 50 C</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7.272,50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KNAUF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46419854204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Uzdolje polje 91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22300 KNIN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1.402,49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KOM-SAT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38544493572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BUKOVAČKA CESTA 4/c</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204.780,53</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KONICA MINOLTA HRVATSKA - POSLOVNA RJEŠENJA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31697259786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HORVATOVA 82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10010 NOVI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2.855,20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KRKA BELVEDER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44389874471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KOVILIĆI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22222 SKRADIN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450,03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KRMEK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44822481173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GORNJI ROŽAT 82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20236 MOKOŠICA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35.562,50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LALIZAS MARINA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44078172624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KOPILICA 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158,00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LEĆ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79331181937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JURIČEV IVE COTA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714,00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LESNINA 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36998794856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Sv. Leopolda Mandića 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21204 DUGOPOLJE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4.611,00</w:t>
            </w:r>
          </w:p>
        </w:tc>
      </w:tr>
      <w:tr w:rsidTr="00FF71D8" w:rsidR="00FF71D8"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LIBRA TEHNIČAR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34578772340</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II Paćanska 6a</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35.408,13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LIQUIDUS PROJEKTI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75859615701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Banjavčićeva 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123.918,23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Ludis animacija j.d.o.o.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42379430272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540,00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MARIO GARMA vl. MG  obrt za centralna grijanja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55403926279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A.Curavića 23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22010 ŠIBENIK-BRODARIC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8.738,58</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MARIS EKOLOGIJA I POLJOPRIVREDA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88835556414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BORAJSKA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MARTINA 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16666250937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Srima X/12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22 211 Srima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MATE GRACIN vl. GRACIN TRANSPORT obrt za prijevoz</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10657760251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BILO, Lokvice 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5.250,00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MEDIA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96725652983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KARLOVAČKA CESTA 65 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10020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7.814,00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MEDIA MRAK j.d.o.o.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25231417473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Trtarska 85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5.778,32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MEDIAMARKT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28908436494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146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5.614,90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108.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MEGAMARKETING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66470344830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bioca 2A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6.773,97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MERKUR -HRVATSKA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22660999705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IVANA KELEKA 18A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10360 SESVETE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93,90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MILAN ČUKA vl. uslužni obrt "MTI-SAT"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57140133740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VRULJE 38  BILICE</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4.751,95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Mils blago zemlje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39786826319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Komulovića put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322,00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MIRO ŠUPE vl. Obrta ELEKTRO ŠUPE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37789468498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GRADINA, ČOGELJI 65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22221 LOZOVAC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MIROSLAV MIHALIĆ vl obrta MIHALIĆ USLUŽNO TRGOVAČKI OBRT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13474188301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BELAJSKE POLJICE 65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47250 DUGA RESA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2.450,00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MLAKAR VILIČAR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02429758404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1/a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10437 BESTOVJE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9.271,25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MSA ADRIA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81868023630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PETRINSKA 42A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10110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1.639,00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NCP USLUGE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97819606518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MATIJE GUPCA  74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641,00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NEDJELJKO LUGOVIĆ vl. Obrta Automehanika "IVAS" Obrt za automehaničarske poslove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54914776293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LUGOVIĆI 19,BILICE</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15.186,30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NIRD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50522457221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BAJDEROVSKA 25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21215 KAŠTEL LUKŠIĆ</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8.614,74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NOVI DANI d.o.o. Split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95077462370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Papandopulova 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26.173,12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OKTO ŠPEDICIJA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44115953137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Kopilica 47 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187,50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ONE2 PLAY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92983822740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ZAGREBAČKA CESTA 145a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1.729,47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ORBICO BEAUTY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09348140255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KOTURAŠKA 69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1.941,00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PECTUS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57765786658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MRDEŽE 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22205 PERKOVIC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PEL 3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16746074162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PAZDIGRADSKA 63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2.954,32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PEOVICA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34614033767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VLADIMIRA NAZORA 12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21310 OMIŠ</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2.316,30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PERFEKT-AUTO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80843959117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Duja 16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1.090,00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PETROL PLIN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16023317693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BIOCA 15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2.743,40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PHOEBUS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72348993804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Velimira Škorpika 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6.146,20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PLOVPUT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14480721492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LAZARETA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99,80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PRIMOŠTEN HOTELI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20719186567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Bana Josipa Jelačića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25.100,00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 LUX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2.512,50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 LUX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16.173,36</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PRODIS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43414664819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opatovina 36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10090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1.275,33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PROGLAS KOMUNIKACIJE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57739667576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Zavrtnica 17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PROMID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47523583992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Nikole Tesle 32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48260 KRIŽEVCI</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65.350,00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PRORA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84382137585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 .GETALDIĆA  15/4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1.252,10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PUČKO OTVORENO UČILIŠTE LIBAR</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79835518139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DRAGA 1 P.P. 109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PZ PRIMOŠTEN BURNI</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16299917224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DRAGA 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1.248,00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REOMA GRUPA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61791785783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RADNIČKA CESTA 184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858,00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RETA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01201898816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Zagrebačka 37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47000 KARLOVAC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73.068,47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RETON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47858160205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PRILESJE 29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3.466,25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Ribola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61395607720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Bardejovska 25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21215 KAŠTEL LUKŠIĆ</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2.524,49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ROBE I MIMA j.d.o.o.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46459546363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RAKOVO SELO 100a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681,25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RR SOLUTIONS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58337913996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NOVA ULICA 2a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10290 ZAPREŠIĆ</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5.255,25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RRIF plus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18376805890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Vlaška 68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SISTEMI ZA PRANJE SZABO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18907358249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AVENIJA DUBROVNIK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38.139,85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SLOBODNA DALMACIJA PRINT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84672933238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MORNARICE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10.062,50</w:t>
            </w:r>
          </w:p>
        </w:tc>
      </w:tr>
      <w:tr w:rsidTr="00FF71D8" w:rsidR="00FF71D8"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SMOLIĆ GRAFIKA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64796748545</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113.Šibenske brigade H</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1.441,35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Solaris d.d.</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26217708909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Turističko naselje Solaris</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20.075,75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SPIN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33075118531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KARAMANOVA 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3.456,25</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SREČKO ŠKUGOR vlobrta"MOTO MEHANIKA BRUNO" Obrt za servisiranje vozila i prijevoz, vl. Srećko Škugor</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48624085982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DUBRAVA, Prljuge 17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STINA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60701622298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Žaborička 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951,50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STIPICA MARETIĆ vl. obrta"EURO MONT" OBRT ZA ZAVRŠNE RADOVE U GRAĐEVINARSTVU</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36816057813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Srima  I/73d</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36.800,99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STOLARIJA GOJANOVIĆ 1969 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88748670537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bb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1.125,35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STUDENTSKI CENTAR U ZAGREBU</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22597784145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C.25</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3.945,65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156.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SUBITO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31499976499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8.DALMATNSKE UDARNE</w:t>
            </w:r>
          </w:p>
          <w:p w:rsidRDefault="00FF71D8" w:rsidP="00FF71D8" w:rsidR="00FF71D8" w:rsidRPr="00B71A41">
            <w:pPr>
              <w:rPr>
                <w:color w:val="000000"/>
                <w:sz w:val="14"/>
                <w:szCs w:val="14"/>
                <w:lang w:eastAsia="hr-HR"/>
              </w:rPr>
            </w:pPr>
            <w:r w:rsidRPr="00B71A41">
              <w:rPr>
                <w:color w:val="000000"/>
                <w:sz w:val="14"/>
                <w:szCs w:val="14"/>
                <w:lang w:eastAsia="hr-HR"/>
              </w:rPr>
              <w:t> BRIGADE 48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6.824,67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SUTON GRAF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18277198474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OŽUJSKA 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3.562,50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Šibenska privatna gimanazija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18209575348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Ulica Andrrije Kačića Miočića 11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ŠPINA XXL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96497547370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SV.DUJE 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21204 DUGOPOLJE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3.510,42</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TADIN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48400644164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Cesta dr. Franje Tuđmana 343/A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21214 KAŠTEL KAMBELOVA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8.268,75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Taho ST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96320385428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Matoševa 16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21210 SOLIN</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862,50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TAHOGRAF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73777060562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Dr.Franje tuđmana 24</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10431 SVETA NEDJELJA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6.104,75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TANJA MILATIĆ vl.obrta STIPE za cestovni prijevoz</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14708422554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VRBANJ ,otok Hvar</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21465 JELSA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8.594,00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TEHNIX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78013846555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Donji Kraljevac 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40320 DONJI KRALJEVEC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917,51</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TEHNO JELČIĆ</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49512309967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8.DALM.UDAR.BRIGADE 71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TENSOR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14049184392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Bruna Bušića 38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367,41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TICA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17913057072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MILJEVAČKA 18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5.057,58</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TISKARA MALENICA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21268596817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 Šibenske brigade</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7.282,95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TOMTING 2010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27753323706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Novakova 26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TORNADO COMMERCE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48432428535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Biogradska bb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6.956,65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TROMILJA BENZIN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04694282280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LOZOVAC BB</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22221 LOZOVAC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Tržnice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84857373035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Stankovačka 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642,00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TURIST HOTEL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74204012744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kneza Branimira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4.805,00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Ugostiteljsko turistički obrt " VINKO"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97088256825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Uz cestu 57</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22 221 Konjevrate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168,00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UNIELEKTRO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86169835139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BLATA 16</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VELPRO-CENTAR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46660800468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 Čavića 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811.946,71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VESNA PRALIJA vl.obrta U.O.PERKOVIĆ</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33263199704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Velimira Škorpika 18</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2.054,03</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VLAHOV DARKO vl. obrtaVLAHOV TEHNA, obrt za izradu brtvila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47597983916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MOSTARSKA 41</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396,50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VOX-ZAGREB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54422176480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LANIŠTE 16C</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2.450,00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VRANJICA BELVEDERE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08943215646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62</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212200 SEGET VRANJICA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464,00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VRISNA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29810194632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OTOK HVAR</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21465 JELSA</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26.789,30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ZADARSKA ŽUPANIJA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33967641304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ANTUNA MIHANOVIĆA 19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23420 BENKOVAC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ZAGREBINSPEKT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82752153530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DRAŠKOVIĆEVA 29</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27.278,75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ZAVOD ZA JAVNO ZDRAVSTVO ŠIBENSKO KNINSKE ŽUPANIJE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84082732674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23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22001 SIBENIK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1.060,00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ZAVRŠNI RADOVI KREŠO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16154988512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ČRET 168 A</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49217 KRAPINSKE TOPLIC</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1.500,00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ZDRAVKO AUŽINA vl obrta KRTOLIN"Krtolin" obrt za crpljenje septičkih jama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97040453019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113.ŠIB.BRIG.HV-a 143</w:t>
            </w:r>
          </w:p>
        </w:tc>
        <w:tc>
          <w:tcPr>
            <w:tcW w:type="dxa" w:w="2068"/>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4.000,00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187.</w:t>
            </w:r>
          </w:p>
        </w:tc>
        <w:tc>
          <w:tcPr>
            <w:tcW w:type="dxa" w:w="2947"/>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ZDRAVKO BUDIMIR vl.BUDIMIR MONTAŽA obrt za izradu i montažu metalnih konstrukcija</w:t>
            </w:r>
          </w:p>
        </w:tc>
        <w:tc>
          <w:tcPr>
            <w:tcW w:type="dxa" w:w="1010"/>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27645675849</w:t>
            </w:r>
          </w:p>
        </w:tc>
        <w:tc>
          <w:tcPr>
            <w:tcW w:type="dxa" w:w="2071"/>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VRSNO 51</w:t>
            </w:r>
          </w:p>
        </w:tc>
        <w:tc>
          <w:tcPr>
            <w:tcW w:type="dxa" w:w="2068"/>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val="nil"/>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6.125,00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188.</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Z-EL D.O.O.</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11374156664</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INDUSTRIJSKA CESTA 28</w:t>
            </w:r>
          </w:p>
        </w:tc>
        <w:tc>
          <w:tcPr>
            <w:tcW w:type="dxa" w:w="2068"/>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05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178,75</w:t>
            </w:r>
          </w:p>
        </w:tc>
      </w:tr>
      <w:tr w:rsidTr="00FF71D8" w:rsidR="00FF71D8" w:rsidRPr="00B71A41">
        <w:trPr>
          <w:trHeight w:val="40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189.</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ZM-ELEMES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21766591898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NARODNOG PREPORODA 12</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336,00</w:t>
            </w:r>
          </w:p>
        </w:tc>
      </w:tr>
      <w:tr w:rsidTr="00FF71D8" w:rsidR="00FF71D8" w:rsidRPr="00B71A41">
        <w:trPr>
          <w:trHeight w:val="42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190.</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ZORAN DIKLIĆ vl. obrtaMEDIAN obrt za grafičko oblikovanje i marketing</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46105682870</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I.Meštrovića 50A</w:t>
            </w:r>
          </w:p>
        </w:tc>
        <w:tc>
          <w:tcPr>
            <w:tcW w:type="dxa" w:w="2068"/>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8.312,50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191.</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ŽIVOGOŠĆE HOTELI d.d.</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88429213928</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PORAT 136</w:t>
            </w:r>
          </w:p>
        </w:tc>
        <w:tc>
          <w:tcPr>
            <w:tcW w:type="dxa" w:w="2068"/>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21239 ŽIVOGOŠĆE</w:t>
            </w:r>
          </w:p>
        </w:tc>
        <w:tc>
          <w:tcPr>
            <w:tcW w:type="dxa" w:w="105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12.480,00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192.</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ŽUPANIJSKI RADIO ŠIBENIK D.O.O.</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50868563028</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Obala palih omladinaca 4</w:t>
            </w:r>
          </w:p>
        </w:tc>
        <w:tc>
          <w:tcPr>
            <w:tcW w:type="dxa" w:w="2068"/>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05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25.428,74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0"/>
                <w:szCs w:val="10"/>
                <w:lang w:eastAsia="hr-HR"/>
              </w:rPr>
            </w:pPr>
            <w:r w:rsidRPr="00B71A41">
              <w:rPr>
                <w:b/>
                <w:bCs/>
                <w:color w:val="000000"/>
                <w:sz w:val="10"/>
                <w:szCs w:val="10"/>
                <w:lang w:eastAsia="hr-HR"/>
              </w:rPr>
              <w:t>UKUPNO</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b/>
                <w:bCs/>
                <w:color w:val="000000"/>
                <w:sz w:val="14"/>
                <w:szCs w:val="14"/>
                <w:lang w:eastAsia="hr-HR"/>
              </w:rPr>
            </w:pPr>
            <w:r w:rsidRPr="00B71A41">
              <w:rPr>
                <w:b/>
                <w:bCs/>
                <w:color w:val="000000"/>
                <w:sz w:val="14"/>
                <w:szCs w:val="14"/>
                <w:lang w:eastAsia="hr-HR"/>
              </w:rPr>
              <w:t>2.937.454,40</w:t>
            </w:r>
          </w:p>
        </w:tc>
      </w:tr>
    </w:tbl>
    <w:p w:rsidRDefault="00FF71D8" w:rsidP="00FF71D8" w:rsidR="00FF71D8" w:rsidRPr="00B71A41">
      <w:pPr>
        <w:jc w:val="both"/>
        <w:rPr>
          <w:sz w:val="28"/>
          <w:szCs w:val="28"/>
        </w:rPr>
      </w:pPr>
    </w:p>
    <w:p w:rsidRDefault="00FF71D8" w:rsidP="00FF71D8" w:rsidR="00FF71D8" w:rsidRPr="00B71A41">
      <w:pPr>
        <w:jc w:val="both"/>
        <w:rPr>
          <w:sz w:val="28"/>
          <w:szCs w:val="28"/>
        </w:rPr>
      </w:pPr>
    </w:p>
    <w:p w:rsidRDefault="00AB7E6A" w:rsidP="00AB7E6A" w:rsidR="00FF71D8" w:rsidRPr="00B71A41">
      <w:pPr>
        <w:pStyle w:val="Opisslike"/>
        <w:rPr>
          <w:b w:val="false"/>
          <w:sz w:val="22"/>
          <w:szCs w:val="22"/>
        </w:rPr>
      </w:pPr>
      <w:r w:rsidRPr="00B71A41">
        <w:rPr>
          <w:b w:val="false"/>
          <w:sz w:val="22"/>
          <w:szCs w:val="22"/>
        </w:rPr>
        <w:t xml:space="preserve"> </w:t>
      </w:r>
    </w:p>
    <w:p w:rsidRDefault="00FF71D8" w:rsidP="00FF71D8" w:rsidR="00FF71D8" w:rsidRPr="00B71A41">
      <w:pPr>
        <w:jc w:val="both"/>
        <w:rPr>
          <w:b/>
          <w:sz w:val="22"/>
          <w:szCs w:val="22"/>
        </w:rPr>
      </w:pPr>
    </w:p>
    <w:p w:rsidRDefault="009D6076" w:rsidP="009D6076" w:rsidR="00AB7E6A" w:rsidRPr="009D6076">
      <w:pPr>
        <w:pStyle w:val="Odlomakpopisa"/>
        <w:numPr>
          <w:ilvl w:val="0"/>
          <w:numId w:val="26"/>
        </w:numPr>
        <w:jc w:val="both"/>
      </w:pPr>
      <w:bookmarkStart w:name="_Hlk490639697" w:id="3"/>
      <w:r>
        <w:lastRenderedPageBreak/>
        <w:t xml:space="preserve">Vjerovnici </w:t>
      </w:r>
      <w:r w:rsidR="00AB7E6A" w:rsidRPr="009D6076">
        <w:t>se namiruju po skupinama kako slijedi:</w:t>
      </w:r>
    </w:p>
    <w:p w:rsidRDefault="00FF71D8" w:rsidP="00FF71D8" w:rsidR="00FF71D8" w:rsidRPr="009D6076">
      <w:pPr>
        <w:jc w:val="both"/>
      </w:pPr>
    </w:p>
    <w:p w:rsidRDefault="009D6076" w:rsidP="00FF71D8" w:rsidR="00FF71D8" w:rsidRPr="009D6076">
      <w:pPr>
        <w:pStyle w:val="Opisslike"/>
        <w:rPr>
          <w:b w:val="false"/>
          <w:sz w:val="24"/>
          <w:szCs w:val="24"/>
        </w:rPr>
      </w:pPr>
      <w:r w:rsidRPr="009D6076">
        <w:rPr>
          <w:b w:val="false"/>
          <w:sz w:val="24"/>
          <w:szCs w:val="24"/>
        </w:rPr>
        <w:t xml:space="preserve"> - I skupina</w:t>
      </w:r>
    </w:p>
    <w:p w:rsidRDefault="00FF71D8" w:rsidP="00FF71D8" w:rsidR="00FF71D8" w:rsidRPr="009D6076">
      <w:pPr>
        <w:pStyle w:val="Opisslike"/>
        <w:rPr>
          <w:b w:val="false"/>
        </w:rPr>
      </w:pPr>
    </w:p>
    <w:tbl>
      <w:tblPr>
        <w:tblW w:type="dxa" w:w="9371"/>
        <w:tblInd w:type="dxa" w:w="93"/>
        <w:tblLayout w:type="fixed"/>
        <w:tblLook w:val="04A0" w:noVBand="1" w:noHBand="0" w:lastColumn="0" w:firstColumn="1" w:lastRow="0" w:firstRow="1"/>
      </w:tblPr>
      <w:tblGrid>
        <w:gridCol w:w="820"/>
        <w:gridCol w:w="2786"/>
        <w:gridCol w:w="1512"/>
        <w:gridCol w:w="1418"/>
        <w:gridCol w:w="2835"/>
      </w:tblGrid>
      <w:tr w:rsidTr="00FF71D8" w:rsidR="00FF71D8" w:rsidRPr="00B71A41">
        <w:trPr>
          <w:trHeight w:val="720"/>
        </w:trPr>
        <w:tc>
          <w:tcPr>
            <w:tcW w:type="dxa" w:w="8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2786"/>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51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za namirenje</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ALLIANZ ZAGREB d.d., OIB: 23759810849, Zagreb, Heinzelova 70</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4.048,00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4.048,00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HR8723600001500103513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BOŠANA d.o.o., OIB: 4765065525, Biograd na Moru, K. P. Svačića 26</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31.019,00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31.019,00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HR8024080021100029619</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CAPRICORNO d.o.o., OIB: O9517317411, Split, Hercegovačka 57a</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867,82</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867,82</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HR6123400091100186614</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CESTE ŠIBENIK d.o.o., OIB: 26591133102, Šibenik, Velimira Škorpika 27</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67.889,65</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67.889,65</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HR2624110061100004063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5.</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CONCORDIA AUDIT d.o.o., OIB: 40597675154, Zagreb, IV Maksimirsko naselje 29</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27.500,00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27.500,00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HR112360001101509959</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CROATIA OSIGURANJE d.d.  OIB: 26187994862, Zagreb, Jagićeva 33</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625.518,86</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621.350,60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HR0624110061400024453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FINANCIJSKA AGENCIJA OIB: 85821130368, Zagreb, Ul. grada Vukovara 70</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1.940,48</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1.940,48</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HR4223900011100017042</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 xml:space="preserve">GRAD ŠIBENIK, OIB: 55644094063, Šibenik, Trg palih branitelja Domovinskog rata 1 </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935.893,11</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935.893,11</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HR4223600001844400003</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9.</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GRAD VODICE, OIB: 74633363090, Vodice, Ive Čače 8</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517.642,72</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517.642,72</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HR9623600001850000005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10.</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GRADSKA ČISTOĆA d.o.o., OIB: 54873130289, Šibenik, Stjepana Radića 10</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92.583,75</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92.583,75</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HR7024110061100004532</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11.</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GRAĐEVINSKI PROJEKT d.o.o., OIB: 62064097737, Šibenik, Tartarska 84</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67.212,50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67.212,50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HR2224840081103488055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12.</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HEP-ODS d.o.o., Elektra Šibenik, OIB: 46830600751, Šibenik, Ante Šupuka 10</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854.774,31</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854.774,31</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HR3024840081400016814</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13.</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HEP-OPSKRBA d.o.o., OIB: 63073332379, Zagreb, Ul. grada Vukovara 37</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303.429,96</w:t>
            </w:r>
          </w:p>
        </w:tc>
        <w:tc>
          <w:tcPr>
            <w:tcW w:type="dxa" w:w="1418"/>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303.429,96</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HR9823400091110112928</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HP-HRVATSKA POŠTA d.d., OIB: 87311810356, Zagreb, Jurišićeva 13</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16.480,45</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16.480,45</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HR1623900011100018674</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15.</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HRT javna ustanova, OIB: 35075764438, Zagreb, Prisavlje 3</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8.013,11</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8.013,11</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HR9223300031551224763</w:t>
            </w:r>
          </w:p>
        </w:tc>
      </w:tr>
      <w:tr w:rsidTr="00FF71D8" w:rsidR="00FF71D8" w:rsidRPr="00B71A41">
        <w:trPr>
          <w:trHeight w:val="12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16.</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HRVATSKA REGULATORNA AGENCIJA ZA MREŽNE DJELATNOSTI, OIB: 87950783661, Zagreb, Ulica R. Mihanovića 9</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619,2</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619,2</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HR7423900011100320173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lastRenderedPageBreak/>
              <w:t>17.</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HRVATSKE VODE, OIB: 28921383001, Split, Ul. grada Vukovara 220</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60.064,38</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60.064,38</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HR2810010051700022703</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18.</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HRVATSKO DRUŠTVO SKLADATELJA, OIB: 56668956985, Zagreb, Berislavićeva 9</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4.402,20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4.402,20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HR8623600001101345746</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19.</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HRVATSKO NARODNO KAZALIŠTE U ŠIBENIKU, OIB: 58343929119, Šibenik, kralja Zvonimira 1</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11.870,25</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11.870,25</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HR4223600001844400003</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20.</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JADRANSKO OSIGURANJE d.d., OIB: 94472454976, Šibenik, Put Bioca 27</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75.229,40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69.173,95</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HR1324810001400105245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21.</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JAVNI BILJEŽNIK ALISA KALE, OIB: 20422098987, Šibenik, Stjepana Radića 79a</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14.036,45</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14.036,45</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HR9024070001100422596</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22.</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KAZNIONICA I ZATVOR U ŠIBENIKU,OIB: 63458186326, Šibenik, Karla Vipauca 1</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291,5</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291,5</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HR7223900011100011652</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23.</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KLAUDIO KAPELI, ODVJETNIK, OIB: 50528341685, Šibenik, Stjepana Radića 77a</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337.922,30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337.922,30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HR6224110061100002057</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24.</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LINEA DVINIA d.o.o., OIB: 80953748253, Umag, Matija Gupca 9</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11.454,76</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11.454,76</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 xml:space="preserve"> HR7323800061140020547</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25.</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MIRJANA  I BORIS RADAK vl.o.BRUKVICA, OIB: 66661659742, Šibenik, Petra Zrinskog 1c</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13.608,71</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13.608,71</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HR6123600001101405463</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26.</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ODVJETNIČKO DRUŠTVO SMOLČIĆ I PARTNERI d.o.o., OIB: 83235711186, Zagreb, Jurišićeva 23</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63.911,07</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63.911,07</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HR0923600001101998875</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27.</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OTIS DIZALA d.o.o., OIB: 76080865307, Zagreb, Prilaz V. Brajkovića 15</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179.789,13</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179.789,13</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HR2523300031100333691</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28.</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PETROL d.o.o., OIB: 75550985023, Zagreb Otok, Oreškovićeva 6/h</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161.470,61</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161.470,61</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HR8523400091100214118</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29.</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SAPONIA d.d</w:t>
            </w:r>
            <w:r w:rsidRPr="00B71A41">
              <w:rPr>
                <w:color w:val="000000"/>
                <w:sz w:val="16"/>
                <w:szCs w:val="16"/>
              </w:rPr>
              <w:t>., OIB: 37879152548, Osijek, M. Gupca</w:t>
            </w:r>
            <w:r w:rsidRPr="00B71A41">
              <w:rPr>
                <w:color w:val="000000"/>
                <w:sz w:val="18"/>
                <w:szCs w:val="18"/>
              </w:rPr>
              <w:t xml:space="preserve"> 2</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30.712,11</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30.712,11</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HR5125000091102005278</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KK JOLLY JBS, OIB: 27126041347, Šibenik, Ante Šupuka 10</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538.679,38</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538.679,38</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HR1324110061120001720</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31.</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ŠIBENSKI LIST d.o.o., OIB: 94202251484, Šibenik, Petra Grubišića 3</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1.005,00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1.005,00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HR3124110061100004846</w:t>
            </w:r>
          </w:p>
        </w:tc>
      </w:tr>
      <w:tr w:rsidTr="00FF71D8" w:rsidR="00FF71D8"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32.</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VIP NET d.o.o., OIB: 29524210204, Zagreb, Vrtni put 1</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1.818,00</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1.818,00</w:t>
            </w:r>
          </w:p>
        </w:tc>
        <w:tc>
          <w:tcPr>
            <w:tcW w:type="dxa" w:w="2835"/>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HR6523300031100205901</w:t>
            </w:r>
          </w:p>
        </w:tc>
      </w:tr>
      <w:tr w:rsidTr="00FF71D8" w:rsidR="00FF71D8"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33.</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VODOVOD I ODVODNJA d.o.o., OIB: 26251326399, Šibenik, kralja Zvonimira 50</w:t>
            </w:r>
          </w:p>
        </w:tc>
        <w:tc>
          <w:tcPr>
            <w:tcW w:type="dxa" w:w="151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185.588,89</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185.588,89</w:t>
            </w:r>
          </w:p>
        </w:tc>
        <w:tc>
          <w:tcPr>
            <w:tcW w:type="dxa" w:w="28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HR5024110061500015335</w:t>
            </w:r>
          </w:p>
        </w:tc>
      </w:tr>
      <w:tr w:rsidTr="00FF71D8" w:rsidR="00FF71D8" w:rsidRPr="00B71A41">
        <w:trPr>
          <w:trHeight w:val="96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lastRenderedPageBreak/>
              <w:t>34.</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ŠPANJA OPREMA d.o.o. HR1423400091110583047, OIB: 24923103811, Vodice, Žrtava fašizma 15</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6.269,78</w:t>
            </w:r>
          </w:p>
        </w:tc>
        <w:tc>
          <w:tcPr>
            <w:tcW w:type="dxa" w:w="141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6.269,78</w:t>
            </w:r>
          </w:p>
        </w:tc>
        <w:tc>
          <w:tcPr>
            <w:tcW w:type="dxa" w:w="28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rPr>
                <w:color w:val="000000"/>
                <w:sz w:val="18"/>
                <w:szCs w:val="18"/>
              </w:rPr>
            </w:pPr>
            <w:r w:rsidRPr="00B71A41">
              <w:rPr>
                <w:color w:val="000000"/>
                <w:sz w:val="18"/>
                <w:szCs w:val="18"/>
              </w:rPr>
              <w:t>HR1423400091110583047</w:t>
            </w:r>
          </w:p>
        </w:tc>
      </w:tr>
      <w:tr w:rsidTr="00FF71D8" w:rsidR="00FF71D8" w:rsidRPr="00B71A41">
        <w:trPr>
          <w:trHeight w:val="3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rPr>
                <w:color w:val="000000"/>
                <w:sz w:val="18"/>
                <w:szCs w:val="18"/>
              </w:rPr>
            </w:pPr>
            <w:r w:rsidRPr="00B71A41">
              <w:rPr>
                <w:color w:val="000000"/>
                <w:sz w:val="18"/>
                <w:szCs w:val="18"/>
              </w:rPr>
              <w:t> </w:t>
            </w:r>
          </w:p>
        </w:tc>
        <w:tc>
          <w:tcPr>
            <w:tcW w:type="dxa" w:w="278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51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5.253.556,84</w:t>
            </w:r>
          </w:p>
        </w:tc>
        <w:tc>
          <w:tcPr>
            <w:tcW w:type="dxa" w:w="1418"/>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b/>
                <w:bCs/>
                <w:color w:val="000000"/>
                <w:sz w:val="18"/>
                <w:szCs w:val="18"/>
              </w:rPr>
            </w:pPr>
            <w:r w:rsidRPr="00B71A41">
              <w:rPr>
                <w:b/>
                <w:bCs/>
                <w:color w:val="000000"/>
                <w:sz w:val="18"/>
                <w:szCs w:val="18"/>
              </w:rPr>
              <w:t>5.243.333,13</w:t>
            </w:r>
          </w:p>
        </w:tc>
        <w:tc>
          <w:tcPr>
            <w:tcW w:type="dxa" w:w="28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rPr>
                <w:color w:val="000000"/>
                <w:sz w:val="18"/>
                <w:szCs w:val="18"/>
              </w:rPr>
            </w:pPr>
            <w:r w:rsidRPr="00B71A41">
              <w:rPr>
                <w:color w:val="000000"/>
                <w:sz w:val="18"/>
                <w:szCs w:val="18"/>
              </w:rPr>
              <w:t> </w:t>
            </w:r>
          </w:p>
        </w:tc>
      </w:tr>
    </w:tbl>
    <w:p w:rsidRDefault="00FF71D8" w:rsidP="00FF71D8" w:rsidR="00FF71D8" w:rsidRPr="00B71A41">
      <w:pPr>
        <w:jc w:val="both"/>
        <w:rPr>
          <w:sz w:val="22"/>
          <w:szCs w:val="22"/>
        </w:rPr>
      </w:pPr>
      <w:bookmarkStart w:name="_Hlk490037723" w:id="4"/>
      <w:r w:rsidRPr="00B71A41">
        <w:rPr>
          <w:sz w:val="22"/>
          <w:szCs w:val="22"/>
        </w:rPr>
        <w:t>Utvrđene tražbine stečajnih vjerovnika II Višeg isplatnog reda, koje su u I skupine - nepovezana društva, i to u ukupnom iznosu od 5.253.556,84kn, a nakon umanjenja za iznose prijeboja od 10.223,71 kn sa protutražbinama dužnika,  zajedno s pripadajućim pravima tih tražbina s osnove nižih isplatih redova u njihovim iznosima do trenutka izvršnosti Rješenja o potvrdi Stečajnog plana i do upisa pripajanja društva JOLLY – JBS d.o.o. u stečaju društvu preuzimatelju  JOLLY EKO d.o.o.  u sudski registar, biti će namirene u 100% iznosu i to u roku od 60 dana od pravomoćnosti i izvršnosti  Rješenja o potvrdi Stečajnog plana i upisa pripajanja u Sudski registar.</w:t>
      </w:r>
    </w:p>
    <w:bookmarkEnd w:id="4"/>
    <w:p w:rsidRDefault="00FF71D8" w:rsidP="00FF71D8" w:rsidR="00FF71D8" w:rsidRPr="00B71A41">
      <w:pPr>
        <w:jc w:val="both"/>
        <w:rPr>
          <w:sz w:val="22"/>
          <w:szCs w:val="22"/>
        </w:rPr>
      </w:pPr>
    </w:p>
    <w:p w:rsidRDefault="009D6076" w:rsidP="009D6076" w:rsidR="00FF71D8" w:rsidRPr="009D6076">
      <w:pPr>
        <w:pStyle w:val="Opisslike"/>
        <w:numPr>
          <w:ilvl w:val="0"/>
          <w:numId w:val="4"/>
        </w:numPr>
        <w:rPr>
          <w:b w:val="false"/>
          <w:sz w:val="24"/>
          <w:szCs w:val="24"/>
        </w:rPr>
      </w:pPr>
      <w:r w:rsidRPr="009D6076">
        <w:rPr>
          <w:b w:val="false"/>
          <w:sz w:val="24"/>
          <w:szCs w:val="24"/>
        </w:rPr>
        <w:t>II skupina:</w:t>
      </w:r>
    </w:p>
    <w:p w:rsidRDefault="009D6076" w:rsidP="009D6076" w:rsidR="009D6076" w:rsidRPr="009D6076">
      <w:pPr>
        <w:rPr>
          <w:lang w:bidi="ar-SA" w:eastAsia="en-US"/>
        </w:rPr>
      </w:pPr>
    </w:p>
    <w:tbl>
      <w:tblPr>
        <w:tblW w:type="dxa" w:w="9371"/>
        <w:tblInd w:type="dxa" w:w="93"/>
        <w:tblLook w:val="04A0" w:noVBand="1" w:noHBand="0" w:lastColumn="0" w:firstColumn="1" w:lastRow="0" w:firstRow="1"/>
      </w:tblPr>
      <w:tblGrid>
        <w:gridCol w:w="700"/>
        <w:gridCol w:w="3128"/>
        <w:gridCol w:w="1420"/>
        <w:gridCol w:w="1960"/>
        <w:gridCol w:w="2163"/>
      </w:tblGrid>
      <w:tr w:rsidTr="00FF71D8" w:rsidR="00FF71D8"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3256"/>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za namirenje (kn)</w:t>
            </w:r>
          </w:p>
        </w:tc>
        <w:tc>
          <w:tcPr>
            <w:tcW w:type="dxa" w:w="2035"/>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1.</w:t>
            </w:r>
          </w:p>
        </w:tc>
        <w:tc>
          <w:tcPr>
            <w:tcW w:type="dxa" w:w="325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JOLLY AUTOLINE d.o.o., Šibenik, Ante Šupuka 10, OIB: 17898328148</w:t>
            </w:r>
          </w:p>
        </w:tc>
        <w:tc>
          <w:tcPr>
            <w:tcW w:type="dxa" w:w="1420"/>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3.025.956,92</w:t>
            </w:r>
          </w:p>
        </w:tc>
        <w:tc>
          <w:tcPr>
            <w:tcW w:type="dxa" w:w="19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2.950.395,17</w:t>
            </w:r>
          </w:p>
        </w:tc>
        <w:tc>
          <w:tcPr>
            <w:tcW w:type="dxa" w:w="20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HR3724110061120007108</w:t>
            </w:r>
          </w:p>
        </w:tc>
      </w:tr>
      <w:tr w:rsidTr="00FF71D8" w:rsidR="00FF71D8"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2.</w:t>
            </w:r>
          </w:p>
        </w:tc>
        <w:tc>
          <w:tcPr>
            <w:tcW w:type="dxa" w:w="325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JOLLY-PROJEKTI d.o.o., Trg Kralja Tomislava 2, Drniš, OIB: 78652272364</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4.127.493,10</w:t>
            </w:r>
          </w:p>
        </w:tc>
        <w:tc>
          <w:tcPr>
            <w:tcW w:type="dxa" w:w="19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4.124.257,67</w:t>
            </w:r>
          </w:p>
        </w:tc>
        <w:tc>
          <w:tcPr>
            <w:tcW w:type="dxa" w:w="20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HR8824110061121002283</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3.</w:t>
            </w:r>
          </w:p>
        </w:tc>
        <w:tc>
          <w:tcPr>
            <w:tcW w:type="dxa" w:w="325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STAR RENT A CAR d.o.o., Ante Šupuka 10, Šibenik, OIB: 27126041347</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145.308,62</w:t>
            </w:r>
          </w:p>
        </w:tc>
        <w:tc>
          <w:tcPr>
            <w:tcW w:type="dxa" w:w="19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145.308,62</w:t>
            </w:r>
          </w:p>
        </w:tc>
        <w:tc>
          <w:tcPr>
            <w:tcW w:type="dxa" w:w="20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HR6524110061100038572</w:t>
            </w:r>
          </w:p>
        </w:tc>
      </w:tr>
      <w:tr w:rsidTr="00FF71D8" w:rsidR="00FF71D8"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b/>
                <w:bCs/>
                <w:color w:val="000000"/>
                <w:sz w:val="18"/>
                <w:szCs w:val="18"/>
              </w:rPr>
            </w:pPr>
            <w:r w:rsidRPr="00B71A41">
              <w:rPr>
                <w:rFonts w:hAnsi="Calibri" w:ascii="Calibri"/>
                <w:b/>
                <w:bCs/>
                <w:color w:val="000000"/>
                <w:sz w:val="18"/>
                <w:szCs w:val="18"/>
              </w:rPr>
              <w:t> </w:t>
            </w:r>
          </w:p>
        </w:tc>
        <w:tc>
          <w:tcPr>
            <w:tcW w:type="dxa" w:w="325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7.298.758,64</w:t>
            </w:r>
          </w:p>
        </w:tc>
        <w:tc>
          <w:tcPr>
            <w:tcW w:type="dxa" w:w="19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7.219.961,46</w:t>
            </w:r>
          </w:p>
        </w:tc>
        <w:tc>
          <w:tcPr>
            <w:tcW w:type="dxa" w:w="20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18"/>
                <w:szCs w:val="18"/>
              </w:rPr>
            </w:pPr>
            <w:r w:rsidRPr="00B71A41">
              <w:rPr>
                <w:rFonts w:hAnsi="Calibri" w:ascii="Calibri"/>
                <w:color w:val="000000"/>
                <w:sz w:val="18"/>
                <w:szCs w:val="18"/>
              </w:rPr>
              <w:t> </w:t>
            </w:r>
          </w:p>
        </w:tc>
      </w:tr>
    </w:tbl>
    <w:p w:rsidRDefault="00FF71D8" w:rsidP="00FF71D8" w:rsidR="00FF71D8" w:rsidRPr="00B71A41">
      <w:pPr>
        <w:jc w:val="both"/>
        <w:rPr>
          <w:sz w:val="20"/>
          <w:szCs w:val="20"/>
        </w:rPr>
      </w:pPr>
    </w:p>
    <w:p w:rsidRDefault="00FF71D8" w:rsidP="00FF71D8" w:rsidR="00FF71D8" w:rsidRPr="00B71A41">
      <w:pPr>
        <w:jc w:val="both"/>
        <w:rPr>
          <w:sz w:val="22"/>
          <w:szCs w:val="22"/>
        </w:rPr>
      </w:pPr>
      <w:bookmarkStart w:name="_Hlk490037746" w:id="5"/>
      <w:r w:rsidRPr="00B71A41">
        <w:rPr>
          <w:sz w:val="22"/>
          <w:szCs w:val="22"/>
        </w:rPr>
        <w:t>Utvrđene tražbine stečajnih vjerovnika II Višeg isplatnog reda koje se odnose na povezane osobe u iznosu od 7.298.758,64 kuna, a</w:t>
      </w:r>
      <w:r>
        <w:rPr>
          <w:sz w:val="22"/>
          <w:szCs w:val="22"/>
        </w:rPr>
        <w:t xml:space="preserve"> </w:t>
      </w:r>
      <w:r w:rsidRPr="00B71A41">
        <w:rPr>
          <w:sz w:val="22"/>
          <w:szCs w:val="22"/>
        </w:rPr>
        <w:t xml:space="preserve">nakon umanjenja za iznose prijeboja 78.797,18 kuna s protutražbinama dužnika, biti će zajedno s pripadajućim pravima s osnove nižih isplatih redova i to u iznosu tih tražbina do trenutka izvršnosti Rješenja o potvrdi stečajnog plana i do upisa pripajanja u sudski registar, bit će namirene u 100% iznosu  u roku od 3 godine od pravomoćnosti i izvršnosti Rješenja o potvrdi stečajnog plana i upisa pripajanja društva JOLLY – JBS d.o.o. u stečaju društvu preuzimatelju  JOLLY EKO d.o.o u Sudski registar. </w:t>
      </w:r>
    </w:p>
    <w:p w:rsidRDefault="00FF71D8" w:rsidP="00FF71D8" w:rsidR="00FF71D8" w:rsidRPr="00B71A41">
      <w:pPr>
        <w:jc w:val="both"/>
        <w:rPr>
          <w:bCs/>
          <w:sz w:val="22"/>
          <w:szCs w:val="22"/>
        </w:rPr>
      </w:pPr>
      <w:r w:rsidRPr="00B71A41">
        <w:rPr>
          <w:sz w:val="22"/>
          <w:szCs w:val="22"/>
        </w:rPr>
        <w:t>U</w:t>
      </w:r>
      <w:r w:rsidRPr="00B71A41">
        <w:rPr>
          <w:bCs/>
          <w:sz w:val="22"/>
          <w:szCs w:val="22"/>
        </w:rPr>
        <w:t>zajamna potraživanja između društva kako JOLLY - JBS d.o.o. u stečaju Šibenik, koja prestaju pripajanjem, i potraživanja društva preuzimatelja JOLLY EKO d.o.o. Šibenik, a koja još nisu namirena, prestaju uslijed pripajanja i sjedinjavanja dužnika i vjerovnika u jednoj osobi - društvu preuzimatelja</w:t>
      </w:r>
      <w:bookmarkEnd w:id="5"/>
      <w:r w:rsidRPr="00B71A41">
        <w:rPr>
          <w:bCs/>
          <w:sz w:val="22"/>
          <w:szCs w:val="22"/>
        </w:rPr>
        <w:t>.</w:t>
      </w:r>
    </w:p>
    <w:tbl>
      <w:tblPr>
        <w:tblW w:type="dxa" w:w="9371"/>
        <w:tblInd w:type="dxa" w:w="93"/>
        <w:tblLook w:val="04A0" w:noVBand="1" w:noHBand="0" w:lastColumn="0" w:firstColumn="1" w:lastRow="0" w:firstRow="1"/>
      </w:tblPr>
      <w:tblGrid>
        <w:gridCol w:w="677"/>
        <w:gridCol w:w="2786"/>
        <w:gridCol w:w="1540"/>
        <w:gridCol w:w="1780"/>
        <w:gridCol w:w="2588"/>
      </w:tblGrid>
      <w:tr w:rsidTr="00FF71D8" w:rsidR="00FF71D8" w:rsidRPr="00B71A41">
        <w:trPr>
          <w:trHeight w:val="480"/>
        </w:trPr>
        <w:tc>
          <w:tcPr>
            <w:tcW w:type="dxa" w:w="6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2904"/>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54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178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za namirenje (kn)</w:t>
            </w:r>
          </w:p>
        </w:tc>
        <w:tc>
          <w:tcPr>
            <w:tcW w:type="dxa" w:w="247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600"/>
        </w:trPr>
        <w:tc>
          <w:tcPr>
            <w:tcW w:type="dxa" w:w="677"/>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22"/>
                <w:szCs w:val="22"/>
              </w:rPr>
            </w:pPr>
            <w:r w:rsidRPr="00B71A41">
              <w:rPr>
                <w:color w:val="000000"/>
                <w:sz w:val="22"/>
                <w:szCs w:val="22"/>
              </w:rPr>
              <w:t>1.</w:t>
            </w:r>
          </w:p>
        </w:tc>
        <w:tc>
          <w:tcPr>
            <w:tcW w:type="dxa" w:w="2904"/>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22"/>
                <w:szCs w:val="22"/>
              </w:rPr>
            </w:pPr>
            <w:r w:rsidRPr="00B71A41">
              <w:rPr>
                <w:color w:val="000000"/>
                <w:sz w:val="22"/>
                <w:szCs w:val="22"/>
              </w:rPr>
              <w:t>JOLLY EKO d.o.o., Ante Šupuka 10, Šibenik, OIB: 07000900355</w:t>
            </w:r>
          </w:p>
        </w:tc>
        <w:tc>
          <w:tcPr>
            <w:tcW w:type="dxa" w:w="154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22"/>
                <w:szCs w:val="22"/>
              </w:rPr>
            </w:pPr>
            <w:r w:rsidRPr="00B71A41">
              <w:rPr>
                <w:color w:val="000000"/>
                <w:sz w:val="22"/>
                <w:szCs w:val="22"/>
              </w:rPr>
              <w:t>8.227.909,27</w:t>
            </w:r>
          </w:p>
        </w:tc>
        <w:tc>
          <w:tcPr>
            <w:tcW w:type="dxa" w:w="17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22"/>
                <w:szCs w:val="22"/>
              </w:rPr>
            </w:pPr>
            <w:r w:rsidRPr="00B71A41">
              <w:rPr>
                <w:color w:val="000000"/>
                <w:sz w:val="22"/>
                <w:szCs w:val="22"/>
              </w:rPr>
              <w:t>3.571.306,15</w:t>
            </w:r>
          </w:p>
        </w:tc>
        <w:tc>
          <w:tcPr>
            <w:tcW w:type="dxa" w:w="247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22"/>
                <w:szCs w:val="22"/>
              </w:rPr>
            </w:pPr>
            <w:r w:rsidRPr="00B71A41">
              <w:rPr>
                <w:color w:val="000000"/>
                <w:sz w:val="22"/>
                <w:szCs w:val="22"/>
              </w:rPr>
              <w:t>HR4924110061120011936</w:t>
            </w:r>
          </w:p>
        </w:tc>
      </w:tr>
    </w:tbl>
    <w:p w:rsidRDefault="00FF71D8" w:rsidP="00FF71D8" w:rsidR="00FF71D8" w:rsidRPr="00B71A41">
      <w:pPr>
        <w:jc w:val="both"/>
        <w:rPr>
          <w:color w:val="FF0000"/>
          <w:sz w:val="22"/>
          <w:szCs w:val="22"/>
        </w:rPr>
      </w:pPr>
    </w:p>
    <w:p w:rsidRDefault="00FF71D8" w:rsidP="00FF71D8" w:rsidR="00FF71D8" w:rsidRPr="00B71A41">
      <w:pPr>
        <w:jc w:val="both"/>
        <w:rPr>
          <w:sz w:val="22"/>
          <w:szCs w:val="22"/>
        </w:rPr>
      </w:pPr>
    </w:p>
    <w:p w:rsidRDefault="009D6076" w:rsidP="009D6076" w:rsidR="00FF71D8" w:rsidRPr="009D6076">
      <w:pPr>
        <w:pStyle w:val="Odlomakpopisa"/>
        <w:numPr>
          <w:ilvl w:val="0"/>
          <w:numId w:val="4"/>
        </w:numPr>
        <w:jc w:val="both"/>
        <w:rPr>
          <w:szCs w:val="24"/>
        </w:rPr>
      </w:pPr>
      <w:r w:rsidRPr="009D6076">
        <w:rPr>
          <w:szCs w:val="24"/>
        </w:rPr>
        <w:t>III. skupina:</w:t>
      </w:r>
    </w:p>
    <w:p w:rsidRDefault="009D6076" w:rsidP="009D6076" w:rsidR="009D6076" w:rsidRPr="009D6076">
      <w:pPr>
        <w:pStyle w:val="Odlomakpopisa"/>
        <w:ind w:left="360"/>
        <w:jc w:val="both"/>
        <w:rPr>
          <w:b/>
          <w:sz w:val="22"/>
          <w:szCs w:val="22"/>
        </w:rPr>
      </w:pPr>
    </w:p>
    <w:p w:rsidRDefault="00FF71D8" w:rsidP="00FF71D8" w:rsidR="00FF71D8" w:rsidRPr="00B71A41">
      <w:pPr>
        <w:jc w:val="both"/>
        <w:rPr>
          <w:sz w:val="22"/>
          <w:szCs w:val="22"/>
        </w:rPr>
      </w:pPr>
      <w:r w:rsidRPr="00B71A41">
        <w:rPr>
          <w:sz w:val="22"/>
          <w:szCs w:val="22"/>
        </w:rPr>
        <w:t>Namirenje razlučnih vjerovnika predviđeno ovim Stečajnim planom i njihovih dole navedenih tražbina ne utječe na prava razlučnih vjerovnika da se odvojeno namire. U Stečajnom planu nakon</w:t>
      </w:r>
      <w:r>
        <w:rPr>
          <w:sz w:val="22"/>
          <w:szCs w:val="22"/>
        </w:rPr>
        <w:t xml:space="preserve"> pripajanja društvu preuzimateljevi </w:t>
      </w:r>
      <w:r w:rsidRPr="00B71A41">
        <w:rPr>
          <w:sz w:val="22"/>
          <w:szCs w:val="22"/>
        </w:rPr>
        <w:t>vjerovnici ujedno su i dalje i stečajni i razlučni vjerovnici. Stečajnim planom je predviđeno različito namirenje ovih razlučnih vjerovnika. Oni se namiruju kako slijedi:</w:t>
      </w:r>
    </w:p>
    <w:p w:rsidRDefault="00FF71D8" w:rsidP="00FF71D8" w:rsidR="00FF71D8" w:rsidRPr="00B71A41">
      <w:pPr>
        <w:jc w:val="both"/>
        <w:rPr>
          <w:sz w:val="22"/>
          <w:szCs w:val="22"/>
        </w:rPr>
      </w:pPr>
    </w:p>
    <w:p w:rsidRDefault="00FF71D8" w:rsidP="00FF71D8" w:rsidR="00FF71D8" w:rsidRPr="00B71A41">
      <w:pPr>
        <w:rPr>
          <w:sz w:val="22"/>
          <w:szCs w:val="22"/>
        </w:rPr>
      </w:pPr>
      <w:r w:rsidRPr="00B71A41">
        <w:rPr>
          <w:b/>
          <w:sz w:val="22"/>
          <w:szCs w:val="22"/>
        </w:rPr>
        <w:t xml:space="preserve">a) </w:t>
      </w:r>
      <w:r w:rsidR="009D6076">
        <w:t>N</w:t>
      </w:r>
      <w:r w:rsidR="009D6076" w:rsidRPr="009D6076">
        <w:t xml:space="preserve">amirenje stečajnog vjerovnika </w:t>
      </w:r>
      <w:r w:rsidR="00E06859">
        <w:t>II.</w:t>
      </w:r>
      <w:r w:rsidR="009D6076" w:rsidRPr="009D6076">
        <w:t xml:space="preserve"> višeg isplatnog reda , a koji  </w:t>
      </w:r>
      <w:r w:rsidR="009D6076">
        <w:t>je ujedno i razlučni vjerovnik T</w:t>
      </w:r>
      <w:r w:rsidR="009D6076" w:rsidRPr="009D6076">
        <w:t xml:space="preserve">ommy </w:t>
      </w:r>
      <w:r w:rsidRPr="009D6076">
        <w:t xml:space="preserve">d.o.o. </w:t>
      </w:r>
      <w:r w:rsidR="009D6076">
        <w:t>Split</w:t>
      </w:r>
    </w:p>
    <w:tbl>
      <w:tblPr>
        <w:tblW w:type="dxa" w:w="9371"/>
        <w:tblInd w:type="dxa" w:w="93"/>
        <w:tblLook w:val="04A0" w:noVBand="1" w:noHBand="0" w:lastColumn="0" w:firstColumn="1" w:lastRow="0" w:firstRow="1"/>
      </w:tblPr>
      <w:tblGrid>
        <w:gridCol w:w="850"/>
        <w:gridCol w:w="2500"/>
        <w:gridCol w:w="1506"/>
        <w:gridCol w:w="1911"/>
        <w:gridCol w:w="2604"/>
      </w:tblGrid>
      <w:tr w:rsidTr="00FF71D8" w:rsidR="00FF71D8" w:rsidRPr="00B71A41">
        <w:trPr>
          <w:trHeight w:val="855"/>
        </w:trPr>
        <w:tc>
          <w:tcPr>
            <w:tcW w:type="dxa" w:w="8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22"/>
                <w:szCs w:val="22"/>
              </w:rPr>
            </w:pPr>
            <w:r w:rsidRPr="00B71A41">
              <w:rPr>
                <w:b/>
                <w:bCs/>
                <w:color w:val="000000"/>
                <w:sz w:val="22"/>
                <w:szCs w:val="22"/>
              </w:rPr>
              <w:lastRenderedPageBreak/>
              <w:t xml:space="preserve">Redni broj </w:t>
            </w:r>
          </w:p>
        </w:tc>
        <w:tc>
          <w:tcPr>
            <w:tcW w:type="dxa" w:w="2634"/>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22"/>
                <w:szCs w:val="22"/>
              </w:rPr>
            </w:pPr>
            <w:r w:rsidRPr="00B71A41">
              <w:rPr>
                <w:b/>
                <w:bCs/>
                <w:color w:val="000000"/>
                <w:sz w:val="22"/>
                <w:szCs w:val="22"/>
              </w:rPr>
              <w:t>Ime i prezime / tvrtka  ili naziv vjerovnika</w:t>
            </w:r>
          </w:p>
        </w:tc>
        <w:tc>
          <w:tcPr>
            <w:tcW w:type="dxa" w:w="1506"/>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22"/>
                <w:szCs w:val="22"/>
              </w:rPr>
            </w:pPr>
            <w:r w:rsidRPr="00B71A41">
              <w:rPr>
                <w:b/>
                <w:bCs/>
                <w:color w:val="000000"/>
                <w:sz w:val="22"/>
                <w:szCs w:val="22"/>
              </w:rPr>
              <w:t>Iznos utvrđene tražbine (kn)</w:t>
            </w:r>
          </w:p>
        </w:tc>
        <w:tc>
          <w:tcPr>
            <w:tcW w:type="dxa" w:w="1911"/>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22"/>
                <w:szCs w:val="22"/>
              </w:rPr>
            </w:pPr>
            <w:r w:rsidRPr="00B71A41">
              <w:rPr>
                <w:b/>
                <w:bCs/>
                <w:color w:val="000000"/>
                <w:sz w:val="22"/>
                <w:szCs w:val="22"/>
              </w:rPr>
              <w:t>Iznos tražbine za namirenje (kn)</w:t>
            </w:r>
          </w:p>
        </w:tc>
        <w:tc>
          <w:tcPr>
            <w:tcW w:type="dxa" w:w="247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22"/>
                <w:szCs w:val="22"/>
              </w:rPr>
            </w:pPr>
            <w:r w:rsidRPr="00B71A41">
              <w:rPr>
                <w:b/>
                <w:bCs/>
                <w:color w:val="000000"/>
                <w:sz w:val="22"/>
                <w:szCs w:val="22"/>
              </w:rPr>
              <w:t>Broj računa za isplatu vjerovniku</w:t>
            </w:r>
          </w:p>
        </w:tc>
      </w:tr>
      <w:tr w:rsidTr="00FF71D8" w:rsidR="00FF71D8" w:rsidRPr="00B71A41">
        <w:trPr>
          <w:trHeight w:val="900"/>
        </w:trPr>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rFonts w:hAnsi="Calibri" w:ascii="Calibri"/>
                <w:color w:val="000000"/>
                <w:sz w:val="22"/>
                <w:szCs w:val="22"/>
              </w:rPr>
            </w:pPr>
            <w:r w:rsidRPr="00B71A41">
              <w:rPr>
                <w:rFonts w:hAnsi="Calibri" w:ascii="Calibri"/>
                <w:color w:val="000000"/>
                <w:sz w:val="22"/>
                <w:szCs w:val="22"/>
              </w:rPr>
              <w:t>1.</w:t>
            </w:r>
          </w:p>
        </w:tc>
        <w:tc>
          <w:tcPr>
            <w:tcW w:type="dxa" w:w="2634"/>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22"/>
                <w:szCs w:val="22"/>
              </w:rPr>
            </w:pPr>
            <w:r w:rsidRPr="00B71A41">
              <w:rPr>
                <w:color w:val="000000"/>
                <w:sz w:val="22"/>
                <w:szCs w:val="22"/>
              </w:rPr>
              <w:t>TOMMY d.o.o., OIB: 00287260010, Split, Domovinskog rata 93</w:t>
            </w:r>
          </w:p>
        </w:tc>
        <w:tc>
          <w:tcPr>
            <w:tcW w:type="dxa" w:w="1506"/>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22"/>
                <w:szCs w:val="22"/>
              </w:rPr>
            </w:pPr>
            <w:r w:rsidRPr="00B71A41">
              <w:rPr>
                <w:color w:val="000000"/>
                <w:sz w:val="22"/>
                <w:szCs w:val="22"/>
              </w:rPr>
              <w:t>56.084.013,12</w:t>
            </w:r>
          </w:p>
        </w:tc>
        <w:tc>
          <w:tcPr>
            <w:tcW w:type="dxa" w:w="1911"/>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22"/>
                <w:szCs w:val="22"/>
              </w:rPr>
            </w:pPr>
            <w:r w:rsidRPr="00B71A41">
              <w:rPr>
                <w:color w:val="000000"/>
                <w:sz w:val="22"/>
                <w:szCs w:val="22"/>
              </w:rPr>
              <w:t>56.084.013,12</w:t>
            </w:r>
          </w:p>
        </w:tc>
        <w:tc>
          <w:tcPr>
            <w:tcW w:type="dxa" w:w="247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22"/>
                <w:szCs w:val="22"/>
              </w:rPr>
            </w:pPr>
            <w:r w:rsidRPr="00B71A41">
              <w:rPr>
                <w:color w:val="000000"/>
                <w:sz w:val="22"/>
                <w:szCs w:val="22"/>
              </w:rPr>
              <w:t>HR2225030071100023270</w:t>
            </w:r>
          </w:p>
        </w:tc>
      </w:tr>
    </w:tbl>
    <w:p w:rsidRDefault="00E06859" w:rsidP="00FF71D8" w:rsidR="00E06859">
      <w:pPr>
        <w:jc w:val="both"/>
        <w:rPr>
          <w:sz w:val="22"/>
          <w:szCs w:val="22"/>
        </w:rPr>
      </w:pPr>
      <w:bookmarkStart w:name="_Hlk490037800" w:id="6"/>
    </w:p>
    <w:p w:rsidRDefault="00FF71D8" w:rsidP="00FF71D8" w:rsidR="00FF71D8" w:rsidRPr="00B71A41">
      <w:pPr>
        <w:jc w:val="both"/>
        <w:rPr>
          <w:sz w:val="22"/>
          <w:szCs w:val="22"/>
        </w:rPr>
      </w:pPr>
      <w:r w:rsidRPr="00B71A41">
        <w:rPr>
          <w:sz w:val="22"/>
          <w:szCs w:val="22"/>
        </w:rPr>
        <w:t>Ovim Stečajnim planom prestaje razlučno</w:t>
      </w:r>
      <w:r>
        <w:rPr>
          <w:sz w:val="22"/>
          <w:szCs w:val="22"/>
        </w:rPr>
        <w:t xml:space="preserve"> </w:t>
      </w:r>
      <w:r w:rsidRPr="00B71A41">
        <w:rPr>
          <w:sz w:val="22"/>
          <w:szCs w:val="22"/>
        </w:rPr>
        <w:t>pravo</w:t>
      </w:r>
      <w:r>
        <w:rPr>
          <w:sz w:val="22"/>
          <w:szCs w:val="22"/>
        </w:rPr>
        <w:t xml:space="preserve"> </w:t>
      </w:r>
      <w:r w:rsidRPr="00B71A41">
        <w:rPr>
          <w:sz w:val="22"/>
          <w:szCs w:val="22"/>
        </w:rPr>
        <w:t>na predmetima razlučnog prava, a društvo Tommy d.o.o. prestaje biti vjerovnik jer</w:t>
      </w:r>
      <w:r>
        <w:rPr>
          <w:sz w:val="22"/>
          <w:szCs w:val="22"/>
        </w:rPr>
        <w:t xml:space="preserve"> </w:t>
      </w:r>
      <w:r w:rsidRPr="00B71A41">
        <w:rPr>
          <w:sz w:val="22"/>
          <w:szCs w:val="22"/>
        </w:rPr>
        <w:t>se jednokratno namiruje u 100% iznosu od 56.084.013,12 kuna, preuzimanjem nekretnina objekata i poslovnog dvorišta (ex. Autoremont) u kojima su danas u poslovanju različiti zakupnici, i to: dio čest.br. 6715/1, zgrada i dvor, i dio čest.br. 6708/1, upisanih u ZU 2801 K.O. Vodice, prostorno određen kako slijedi: prostor određen sjeveroistočnom katastarskom linijom razgraničenja čest.br. 6715/1, s jedne strane prema susjednim međašima čest.br. 6863/3, čest.br.2227 ZGR, i čest.br. 6863/1, s druge strane, sve K.O. Vodice, što je u nacrtu označeno početnom točkom A i linijom označenom A-B, zatim nastavno od točke B do točke C sa sjeverozapadne strane katastarskom linijom razgraničenja, odnosno postojećom linijom razgraničenja ogradnim zidom odnosno zidom objekata na  čest.br.6715/1, s jedne strane, prema susjednim međašima čest.br.1750 ZGR, čest.br.979 ZGR, čes.br.1545 ZGR, čest.br.1711 ZGR, i čest.br. 1619 ZGR, s druge strane, sve K.O. Vodice, zatim nastavno na južnom dijelu od točke C cijelom dužinom fasade – konstruktivnog zida poslovnog objekta, i to kako njegovog prizemnog dijela, tako i njegovog podrumskog dijela na kojem su ulazi u poslovne prostore u podrumskom dijelu, a koji poslovni objekt je u cijelosti (prizemni i podrumski dio) predmet prodaje i prijenosa u posjed i vlasništvo, do točke D, koja je završna točka tog poslovnog objekta, pa od točke D ravnom linijom s postojećim betonskim zidićem s ogradom koji razgraničava viši nivo prostora poslovnog dvorišta (ex. Autoremont), koji je predmet prodaje i prijenosa u posjed i vlasništvo od nižeg nivoa prostora poslovnog dvorišta i poslovnih objekata (ex. Autoremont), koji nije predmet prodaje i prijenosa, do točke E na mjestu razgraničenja čest.br. 6715/1 i čest.br. 6708/1 K.O. Vodice, pa nastavno ravnom linijom do točke F na mjesto razgraničenja čest.br.6708/1, s jedne strane, i javnog puta čest.br.6708/2, s druge strane, sve K.O. Vodice, te konačno na istočnoj strani nastavno od točke F do točke G na mjestu razgraničenja čest.br.6708/1 i čest.br.6715/1, s jedne strane, sa javnim putem čest.br.6708/2, s druge strane, sve K.O. Vodice, i nadalje linijom od točke G do završne točke A, kod čega linija F-G-A predstavlja katastarsku liniju razgraničenja na jugoistoku između tih predmetnih poslovnih objekata i poslovnog dvorišta  prema javnom putu čest.br.6708/2 K.O. Vodice. Unutar tog prostora označenog slovima A-B-C-D-E-F-G-A, položeni su legalizirani poslovni objekti i poslovno dvorište, u roku od 60 dana nakon pravomoćnosti i izvršnosti  Rješenja o potvrdi stečajnog plana i  upisa pripajanja društva JOLLY – JBS d.o.o. u stečaju društvu preuzimatelju  JOLLY EKO d.o.o u Sudski registar.</w:t>
      </w:r>
    </w:p>
    <w:p w:rsidRDefault="00FF71D8" w:rsidP="00FF71D8" w:rsidR="00FF71D8" w:rsidRPr="00B71A41">
      <w:pPr>
        <w:jc w:val="both"/>
        <w:rPr>
          <w:sz w:val="22"/>
          <w:szCs w:val="22"/>
        </w:rPr>
      </w:pPr>
      <w:r w:rsidRPr="00B71A41">
        <w:rPr>
          <w:sz w:val="22"/>
          <w:szCs w:val="22"/>
        </w:rPr>
        <w:t>Nakon namirenja vjerovnik će izdati brisovna očitovanja za brisanje svih upisanih zaloga (hipoteka/fiducija) na svoj ostaloj imovini na kojoj je upisano pravo zaloga u korist vjerovnika TOMMY d.o.o. Split.</w:t>
      </w:r>
    </w:p>
    <w:p w:rsidRDefault="00FF71D8" w:rsidP="00FF71D8" w:rsidR="00FF71D8" w:rsidRPr="00B71A41">
      <w:pPr>
        <w:jc w:val="both"/>
        <w:rPr>
          <w:sz w:val="22"/>
          <w:szCs w:val="22"/>
        </w:rPr>
      </w:pPr>
    </w:p>
    <w:bookmarkEnd w:id="6"/>
    <w:p w:rsidRDefault="00FF71D8" w:rsidP="00FF71D8" w:rsidR="00FF71D8">
      <w:pPr>
        <w:rPr>
          <w:sz w:val="22"/>
          <w:szCs w:val="22"/>
        </w:rPr>
      </w:pPr>
      <w:r w:rsidRPr="00E06859">
        <w:rPr>
          <w:sz w:val="22"/>
          <w:szCs w:val="22"/>
        </w:rPr>
        <w:t xml:space="preserve">b) </w:t>
      </w:r>
      <w:r w:rsidR="00E06859" w:rsidRPr="00E06859">
        <w:rPr>
          <w:sz w:val="22"/>
          <w:szCs w:val="22"/>
        </w:rPr>
        <w:t>Namirenje stečajnih vjerovnika II višeg isplatnog reda, a koji su ujedno  i  razlučni vjerovnici - OLYMPIA VODICE d.d i ADDIKO BANK d.d</w:t>
      </w:r>
      <w:r w:rsidRPr="00E06859">
        <w:rPr>
          <w:sz w:val="22"/>
          <w:szCs w:val="22"/>
        </w:rPr>
        <w:t>.</w:t>
      </w:r>
    </w:p>
    <w:p w:rsidRDefault="00E06859" w:rsidP="00FF71D8" w:rsidR="00E06859" w:rsidRPr="00B71A41">
      <w:pPr>
        <w:rPr>
          <w:b/>
          <w:sz w:val="22"/>
          <w:szCs w:val="22"/>
        </w:rPr>
      </w:pPr>
    </w:p>
    <w:tbl>
      <w:tblPr>
        <w:tblW w:type="dxa" w:w="9371"/>
        <w:tblInd w:type="dxa" w:w="93"/>
        <w:tblLook w:val="04A0" w:noVBand="1" w:noHBand="0" w:lastColumn="0" w:firstColumn="1" w:lastRow="0" w:firstRow="1"/>
      </w:tblPr>
      <w:tblGrid>
        <w:gridCol w:w="700"/>
        <w:gridCol w:w="3114"/>
        <w:gridCol w:w="1420"/>
        <w:gridCol w:w="1960"/>
        <w:gridCol w:w="2177"/>
      </w:tblGrid>
      <w:tr w:rsidTr="00FF71D8" w:rsidR="00FF71D8"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3256"/>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tražbine za namirenje (kn)</w:t>
            </w:r>
          </w:p>
        </w:tc>
        <w:tc>
          <w:tcPr>
            <w:tcW w:type="dxa" w:w="2035"/>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3256"/>
            <w:tcBorders>
              <w:top w:val="nil"/>
              <w:left w:val="nil"/>
              <w:bottom w:val="nil"/>
              <w:right w:space="0" w:sz="4" w:color="auto" w:val="single"/>
            </w:tcBorders>
            <w:shd w:fill="auto" w:color="auto" w:val="clear"/>
            <w:hideMark/>
          </w:tcPr>
          <w:p w:rsidRDefault="00FF71D8" w:rsidP="00FF71D8" w:rsidR="00FF71D8" w:rsidRPr="00B71A41">
            <w:pPr>
              <w:rPr>
                <w:color w:val="000000"/>
                <w:sz w:val="18"/>
                <w:szCs w:val="18"/>
              </w:rPr>
            </w:pPr>
            <w:r w:rsidRPr="00B71A41">
              <w:rPr>
                <w:color w:val="000000"/>
                <w:sz w:val="18"/>
                <w:szCs w:val="18"/>
              </w:rPr>
              <w:t>ADDIKO BANK d.d. potpisana prijava od strane Eduarada Valića, dipl.iur, OIB: 14036333877, Zagreb, Slavonska 6</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7.532.935,55</w:t>
            </w:r>
          </w:p>
        </w:tc>
        <w:tc>
          <w:tcPr>
            <w:tcW w:type="dxa" w:w="19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7.532.935,55</w:t>
            </w:r>
          </w:p>
        </w:tc>
        <w:tc>
          <w:tcPr>
            <w:tcW w:type="dxa" w:w="20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HR6025000091000000013</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w:t>
            </w:r>
          </w:p>
        </w:tc>
        <w:tc>
          <w:tcPr>
            <w:tcW w:type="dxa" w:w="3256"/>
            <w:tcBorders>
              <w:top w:space="0" w:sz="4" w:color="auto" w:val="single"/>
              <w:left w:val="nil"/>
              <w:bottom w:space="0" w:sz="4" w:color="auto" w:val="single"/>
              <w:right w:space="0" w:sz="4" w:color="auto" w:val="single"/>
            </w:tcBorders>
            <w:shd w:fill="auto" w:color="auto" w:val="clear"/>
            <w:hideMark/>
          </w:tcPr>
          <w:p w:rsidRDefault="00FF71D8" w:rsidP="00FF71D8" w:rsidR="00FF71D8" w:rsidRPr="00B71A41">
            <w:pPr>
              <w:rPr>
                <w:color w:val="000000"/>
                <w:sz w:val="18"/>
                <w:szCs w:val="18"/>
              </w:rPr>
            </w:pPr>
            <w:r w:rsidRPr="00B71A41">
              <w:rPr>
                <w:color w:val="000000"/>
                <w:sz w:val="18"/>
                <w:szCs w:val="18"/>
              </w:rPr>
              <w:t>OLYMPIA VODICE d.d. Ljudevita Gaja 6,Vodice, OIB 78759188952</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4.675.679,13</w:t>
            </w:r>
          </w:p>
        </w:tc>
        <w:tc>
          <w:tcPr>
            <w:tcW w:type="dxa" w:w="19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3.896.149,64</w:t>
            </w:r>
          </w:p>
        </w:tc>
        <w:tc>
          <w:tcPr>
            <w:tcW w:type="dxa" w:w="20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HR8724110061100037303</w:t>
            </w:r>
          </w:p>
        </w:tc>
      </w:tr>
      <w:tr w:rsidTr="00FF71D8" w:rsidR="00FF71D8"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 </w:t>
            </w:r>
          </w:p>
        </w:tc>
        <w:tc>
          <w:tcPr>
            <w:tcW w:type="dxa" w:w="3256"/>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12.208.614,68</w:t>
            </w:r>
          </w:p>
        </w:tc>
        <w:tc>
          <w:tcPr>
            <w:tcW w:type="dxa" w:w="196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11.429.085,19</w:t>
            </w:r>
          </w:p>
        </w:tc>
        <w:tc>
          <w:tcPr>
            <w:tcW w:type="dxa" w:w="203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 </w:t>
            </w:r>
          </w:p>
        </w:tc>
      </w:tr>
    </w:tbl>
    <w:p w:rsidRDefault="00E06859" w:rsidP="00FF71D8" w:rsidR="00E06859">
      <w:pPr>
        <w:rPr>
          <w:sz w:val="22"/>
          <w:szCs w:val="22"/>
        </w:rPr>
      </w:pPr>
      <w:bookmarkStart w:name="_Hlk490037871" w:id="7"/>
    </w:p>
    <w:p w:rsidRDefault="00FF71D8" w:rsidP="00FF71D8" w:rsidR="00FF71D8" w:rsidRPr="00B71A41">
      <w:pPr>
        <w:rPr>
          <w:sz w:val="22"/>
          <w:szCs w:val="22"/>
        </w:rPr>
      </w:pPr>
      <w:r w:rsidRPr="00B71A41">
        <w:rPr>
          <w:sz w:val="22"/>
          <w:szCs w:val="22"/>
        </w:rPr>
        <w:lastRenderedPageBreak/>
        <w:t>1</w:t>
      </w:r>
      <w:r w:rsidRPr="00B71A41">
        <w:rPr>
          <w:b/>
          <w:sz w:val="22"/>
          <w:szCs w:val="22"/>
        </w:rPr>
        <w:t>.</w:t>
      </w:r>
      <w:r w:rsidRPr="00B71A41">
        <w:rPr>
          <w:sz w:val="22"/>
          <w:szCs w:val="22"/>
        </w:rPr>
        <w:t>Razlučni vjerovnik Olympia Vodice d.d. namiruje se nakon izvršenog prijeboja iznosa od 779.529,49 kn, i to u preostalom iznosu nakon prijeboja u 100% iznosu  sukladno dinamici otplate preuzetog kredita počevši od pravomoćnosti i izvršnosti Rješenja o potvrdi stečajnog plana, a po upisu  pripajanja</w:t>
      </w:r>
      <w:r>
        <w:rPr>
          <w:sz w:val="22"/>
          <w:szCs w:val="22"/>
        </w:rPr>
        <w:t xml:space="preserve"> </w:t>
      </w:r>
      <w:r w:rsidRPr="00B71A41">
        <w:rPr>
          <w:sz w:val="22"/>
          <w:szCs w:val="22"/>
        </w:rPr>
        <w:t>društva JOLLY – JBS d.o.o. u stečaju društvu  JOLLY EKO d.o.o. u Sudski registar.</w:t>
      </w:r>
    </w:p>
    <w:p w:rsidRDefault="00FF71D8" w:rsidP="00FF71D8" w:rsidR="00FF71D8" w:rsidRPr="00B71A41">
      <w:pPr>
        <w:jc w:val="both"/>
        <w:rPr>
          <w:sz w:val="22"/>
          <w:szCs w:val="22"/>
        </w:rPr>
      </w:pPr>
      <w:r w:rsidRPr="00B71A41">
        <w:rPr>
          <w:sz w:val="22"/>
          <w:szCs w:val="22"/>
        </w:rPr>
        <w:t>2.Razlučni vjerovnik ADDIKO bank d.d. u iznosima 7.170.027,80 kn i 362.907,75 kn namiruje se u 100% iznosu sukladno dinamici otplate preuzetog kredita počevši od pravomoćnosti i izvršnosti Rješenja o potvrdi stečajn</w:t>
      </w:r>
      <w:r>
        <w:rPr>
          <w:sz w:val="22"/>
          <w:szCs w:val="22"/>
        </w:rPr>
        <w:t xml:space="preserve">og plana, a po upisu pripajanja </w:t>
      </w:r>
      <w:r w:rsidRPr="00B71A41">
        <w:rPr>
          <w:sz w:val="22"/>
          <w:szCs w:val="22"/>
        </w:rPr>
        <w:t>društva JOLLY – JBS d.o.o. u stečaju društvu  JOLLY EKO d.o.o. u sudski registar.</w:t>
      </w:r>
    </w:p>
    <w:p w:rsidRDefault="00FF71D8" w:rsidP="00E06859" w:rsidR="00FF71D8" w:rsidRPr="00B71A41">
      <w:pPr>
        <w:rPr>
          <w:sz w:val="22"/>
          <w:szCs w:val="22"/>
        </w:rPr>
      </w:pPr>
      <w:r w:rsidRPr="00B71A41">
        <w:rPr>
          <w:sz w:val="22"/>
          <w:szCs w:val="22"/>
        </w:rPr>
        <w:t>Ovim Stečajnim planom se ne zadire u pravo razlučnih vjerovnika, na namirenje iz predmeta razlučnog prava.</w:t>
      </w:r>
      <w:bookmarkEnd w:id="7"/>
    </w:p>
    <w:p w:rsidRDefault="00FF71D8" w:rsidP="00FF71D8" w:rsidR="00FF71D8" w:rsidRPr="00B71A41">
      <w:pPr>
        <w:jc w:val="both"/>
        <w:rPr>
          <w:sz w:val="22"/>
          <w:szCs w:val="22"/>
        </w:rPr>
      </w:pPr>
    </w:p>
    <w:p w:rsidRDefault="00E06859" w:rsidP="00E06859" w:rsidR="00E06859" w:rsidRPr="00E06859">
      <w:pPr>
        <w:pStyle w:val="Odlomakpopisa"/>
        <w:numPr>
          <w:ilvl w:val="0"/>
          <w:numId w:val="4"/>
        </w:numPr>
        <w:rPr>
          <w:szCs w:val="24"/>
        </w:rPr>
      </w:pPr>
      <w:r w:rsidRPr="00E06859">
        <w:rPr>
          <w:szCs w:val="24"/>
        </w:rPr>
        <w:t>IV. skupina:</w:t>
      </w:r>
    </w:p>
    <w:p w:rsidRDefault="00FF71D8" w:rsidP="00E06859" w:rsidR="00FF71D8" w:rsidRPr="00E06859">
      <w:pPr>
        <w:pStyle w:val="Odlomakpopisa"/>
        <w:ind w:left="360"/>
        <w:rPr>
          <w:b/>
          <w:sz w:val="22"/>
          <w:szCs w:val="22"/>
        </w:rPr>
      </w:pPr>
    </w:p>
    <w:tbl>
      <w:tblPr>
        <w:tblW w:type="dxa" w:w="9371"/>
        <w:tblInd w:type="dxa" w:w="93"/>
        <w:tblLook w:val="04A0" w:noVBand="1" w:noHBand="0" w:lastColumn="0" w:firstColumn="1" w:lastRow="0" w:firstRow="1"/>
      </w:tblPr>
      <w:tblGrid>
        <w:gridCol w:w="700"/>
        <w:gridCol w:w="3993"/>
        <w:gridCol w:w="1985"/>
        <w:gridCol w:w="2693"/>
      </w:tblGrid>
      <w:tr w:rsidTr="00FF71D8" w:rsidR="00FF71D8"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 xml:space="preserve">Redni broj </w:t>
            </w:r>
          </w:p>
        </w:tc>
        <w:tc>
          <w:tcPr>
            <w:tcW w:type="dxa" w:w="3993"/>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Iznos utvrđene tražbine (kn)</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3993"/>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rPr>
                <w:color w:val="000000"/>
                <w:sz w:val="18"/>
                <w:szCs w:val="18"/>
              </w:rPr>
            </w:pPr>
            <w:r w:rsidRPr="00B71A41">
              <w:rPr>
                <w:color w:val="000000"/>
                <w:sz w:val="18"/>
                <w:szCs w:val="18"/>
              </w:rPr>
              <w:t>ERSTE &amp;STEIERMARKISCHE BANK d.d.,OIB: 23057039320, Rijeka, Jadranski trg 3a</w:t>
            </w:r>
          </w:p>
        </w:tc>
        <w:tc>
          <w:tcPr>
            <w:tcW w:type="dxa" w:w="198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23.890.434,75</w:t>
            </w:r>
          </w:p>
        </w:tc>
        <w:tc>
          <w:tcPr>
            <w:tcW w:type="dxa" w:w="2693"/>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HR9524020061031262160</w:t>
            </w:r>
          </w:p>
        </w:tc>
      </w:tr>
      <w:tr w:rsidTr="00FF71D8" w:rsidR="00FF71D8"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rPr>
                <w:b/>
                <w:bCs/>
                <w:color w:val="000000"/>
                <w:sz w:val="18"/>
                <w:szCs w:val="18"/>
              </w:rPr>
            </w:pPr>
            <w:r w:rsidRPr="00B71A41">
              <w:rPr>
                <w:b/>
                <w:bCs/>
                <w:color w:val="000000"/>
                <w:sz w:val="18"/>
                <w:szCs w:val="18"/>
              </w:rPr>
              <w:t> </w:t>
            </w:r>
          </w:p>
        </w:tc>
        <w:tc>
          <w:tcPr>
            <w:tcW w:type="dxa" w:w="3993"/>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rPr>
                <w:b/>
                <w:bCs/>
                <w:color w:val="000000"/>
                <w:sz w:val="18"/>
                <w:szCs w:val="18"/>
              </w:rPr>
            </w:pPr>
            <w:r w:rsidRPr="00B71A41">
              <w:rPr>
                <w:b/>
                <w:bCs/>
                <w:color w:val="000000"/>
                <w:sz w:val="18"/>
                <w:szCs w:val="18"/>
              </w:rPr>
              <w:t>UKUPNO</w:t>
            </w:r>
          </w:p>
        </w:tc>
        <w:tc>
          <w:tcPr>
            <w:tcW w:type="dxa" w:w="1985"/>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rPr>
            </w:pPr>
            <w:r w:rsidRPr="00B71A41">
              <w:rPr>
                <w:b/>
                <w:bCs/>
                <w:color w:val="000000"/>
                <w:sz w:val="18"/>
                <w:szCs w:val="18"/>
              </w:rPr>
              <w:t>23.890.434,75</w:t>
            </w:r>
          </w:p>
        </w:tc>
        <w:tc>
          <w:tcPr>
            <w:tcW w:type="dxa" w:w="2693"/>
            <w:tcBorders>
              <w:top w:val="nil"/>
              <w:left w:val="nil"/>
              <w:bottom w:space="0" w:sz="4" w:color="auto" w:val="single"/>
              <w:right w:space="0" w:sz="4" w:color="auto" w:val="single"/>
            </w:tcBorders>
            <w:shd w:fill="auto" w:color="auto" w:val="clear"/>
            <w:noWrap/>
            <w:vAlign w:val="bottom"/>
            <w:hideMark/>
          </w:tcPr>
          <w:p w:rsidRDefault="00FF71D8" w:rsidP="00FF71D8" w:rsidR="00FF71D8" w:rsidRPr="00B71A41">
            <w:pPr>
              <w:rPr>
                <w:rFonts w:hAnsi="Calibri" w:ascii="Calibri"/>
                <w:color w:val="000000"/>
                <w:sz w:val="22"/>
                <w:szCs w:val="22"/>
              </w:rPr>
            </w:pPr>
            <w:r w:rsidRPr="00B71A41">
              <w:rPr>
                <w:rFonts w:hAnsi="Calibri" w:ascii="Calibri"/>
                <w:color w:val="000000"/>
                <w:sz w:val="22"/>
                <w:szCs w:val="22"/>
              </w:rPr>
              <w:t> </w:t>
            </w:r>
          </w:p>
        </w:tc>
      </w:tr>
    </w:tbl>
    <w:p w:rsidRDefault="00E06859" w:rsidP="00FF71D8" w:rsidR="00E06859">
      <w:pPr>
        <w:jc w:val="both"/>
        <w:rPr>
          <w:sz w:val="22"/>
          <w:szCs w:val="22"/>
        </w:rPr>
      </w:pPr>
    </w:p>
    <w:p w:rsidRDefault="00FF71D8" w:rsidP="00FF71D8" w:rsidR="00FF71D8" w:rsidRPr="00B71A41">
      <w:pPr>
        <w:jc w:val="both"/>
        <w:rPr>
          <w:sz w:val="22"/>
          <w:szCs w:val="22"/>
        </w:rPr>
      </w:pPr>
      <w:r w:rsidRPr="00B71A41">
        <w:rPr>
          <w:sz w:val="22"/>
          <w:szCs w:val="22"/>
        </w:rPr>
        <w:t>Razlučni vjerovnik ERSTE &amp;STEIERMARKISCHE BANK d.d. koji je ujedno i stečajni vjerovnik II višeg isplatnog reda za tražbine s osnove jamstva dužnika za obveze trećih osoba, kojemu je stečajni dužnik sudužnik, namiruje se od strane od osnovnih dužnika i društva preuzimatelja JOLLY-EKO d.o.o. nakon izvršenja pravomoćnog Rješenja o potvrdi stečajnog plana i upisa pripajanja društva JOLLY – JBS d.o.o. u stečaju društvu JOLLY EKO d.o.o. u sudski registar, a prema rokovima dospijeća i iznosima</w:t>
      </w:r>
      <w:r>
        <w:rPr>
          <w:sz w:val="22"/>
          <w:szCs w:val="22"/>
        </w:rPr>
        <w:t xml:space="preserve"> </w:t>
      </w:r>
      <w:r w:rsidRPr="00B71A41">
        <w:rPr>
          <w:sz w:val="22"/>
          <w:szCs w:val="22"/>
        </w:rPr>
        <w:t>dospjelih tražbina. Ovim Stečajnim planom se ne zadire u pravo razlučnog vjerovnika, na namirenje iz predmeta razlučnog prava u slučaju da osnovni dužnik ili pak društvo preuzimatelj JOLLY-EKO d.o.o. ne podmiruju obveze prema vjerovniku.</w:t>
      </w:r>
    </w:p>
    <w:p w:rsidRDefault="00FF71D8" w:rsidP="00FF71D8" w:rsidR="00FF71D8" w:rsidRPr="00B71A41">
      <w:pPr>
        <w:rPr>
          <w:b/>
          <w:sz w:val="22"/>
          <w:szCs w:val="22"/>
        </w:rPr>
      </w:pPr>
    </w:p>
    <w:p w:rsidRDefault="00E06859" w:rsidP="00E06859" w:rsidR="00FF71D8" w:rsidRPr="00E06859">
      <w:pPr>
        <w:pStyle w:val="Opisslike"/>
        <w:numPr>
          <w:ilvl w:val="0"/>
          <w:numId w:val="4"/>
        </w:numPr>
        <w:rPr>
          <w:b w:val="false"/>
          <w:sz w:val="24"/>
          <w:szCs w:val="24"/>
        </w:rPr>
      </w:pPr>
      <w:r w:rsidRPr="00E06859">
        <w:rPr>
          <w:b w:val="false"/>
          <w:sz w:val="24"/>
          <w:szCs w:val="24"/>
        </w:rPr>
        <w:t>V. skupina:</w:t>
      </w:r>
    </w:p>
    <w:p w:rsidRDefault="00FF71D8" w:rsidP="00FF71D8" w:rsidR="00FF71D8" w:rsidRPr="00B71A41">
      <w:pPr>
        <w:pStyle w:val="Opisslike"/>
        <w:rPr>
          <w:sz w:val="22"/>
          <w:szCs w:val="22"/>
        </w:rPr>
      </w:pPr>
      <w:r w:rsidRPr="00B71A41">
        <w:rPr>
          <w:sz w:val="22"/>
          <w:szCs w:val="22"/>
        </w:rPr>
        <w:t xml:space="preserve"> </w:t>
      </w:r>
    </w:p>
    <w:p w:rsidRDefault="00E06859" w:rsidP="00FF71D8" w:rsidR="00FF71D8">
      <w:pPr>
        <w:pStyle w:val="Opisslike"/>
        <w:numPr>
          <w:ilvl w:val="0"/>
          <w:numId w:val="16"/>
        </w:numPr>
        <w:rPr>
          <w:b w:val="false"/>
          <w:sz w:val="24"/>
          <w:szCs w:val="24"/>
        </w:rPr>
      </w:pPr>
      <w:r>
        <w:rPr>
          <w:b w:val="false"/>
          <w:sz w:val="24"/>
          <w:szCs w:val="24"/>
        </w:rPr>
        <w:t>N</w:t>
      </w:r>
      <w:r w:rsidRPr="00E06859">
        <w:rPr>
          <w:b w:val="false"/>
          <w:sz w:val="24"/>
          <w:szCs w:val="24"/>
        </w:rPr>
        <w:t>amirenje stečajnog vjerovnika</w:t>
      </w:r>
      <w:r w:rsidR="00FF71D8" w:rsidRPr="00E06859">
        <w:rPr>
          <w:b w:val="false"/>
          <w:sz w:val="24"/>
          <w:szCs w:val="24"/>
        </w:rPr>
        <w:t xml:space="preserve"> OPTIMA LEASING d.o.o.-u likvidaciji</w:t>
      </w:r>
    </w:p>
    <w:p w:rsidRDefault="00E06859" w:rsidP="00E06859" w:rsidR="00E06859" w:rsidRPr="00E06859">
      <w:pPr>
        <w:rPr>
          <w:lang w:bidi="ar-SA" w:eastAsia="en-US"/>
        </w:rPr>
      </w:pPr>
    </w:p>
    <w:tbl>
      <w:tblPr>
        <w:tblW w:type="dxa" w:w="9464"/>
        <w:tblLook w:val="04A0" w:noVBand="1" w:noHBand="0" w:lastColumn="0" w:firstColumn="1" w:lastRow="0" w:firstRow="1"/>
      </w:tblPr>
      <w:tblGrid>
        <w:gridCol w:w="1526"/>
        <w:gridCol w:w="5670"/>
        <w:gridCol w:w="2268"/>
      </w:tblGrid>
      <w:tr w:rsidTr="00FF71D8" w:rsidR="00FF71D8" w:rsidRPr="00B71A41">
        <w:trPr>
          <w:trHeight w:val="300"/>
        </w:trPr>
        <w:tc>
          <w:tcPr>
            <w:tcW w:type="dxa" w:w="15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 xml:space="preserve">Redni broj </w:t>
            </w:r>
          </w:p>
        </w:tc>
        <w:tc>
          <w:tcPr>
            <w:tcW w:type="dxa" w:w="5670"/>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Ime i prezime / tvrtka  ili naziv vjerovnika/IBAN</w:t>
            </w:r>
          </w:p>
        </w:tc>
        <w:tc>
          <w:tcPr>
            <w:tcW w:type="dxa" w:w="2268"/>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Iznos tražbine (kn)</w:t>
            </w:r>
          </w:p>
        </w:tc>
      </w:tr>
      <w:tr w:rsidTr="00FF71D8" w:rsidR="00FF71D8" w:rsidRPr="00B71A41">
        <w:trPr>
          <w:trHeight w:val="971"/>
        </w:trPr>
        <w:tc>
          <w:tcPr>
            <w:tcW w:type="dxa" w:w="1526"/>
            <w:vMerge w:val="restart"/>
            <w:tcBorders>
              <w:top w:val="nil"/>
              <w:left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1.</w:t>
            </w:r>
          </w:p>
        </w:tc>
        <w:tc>
          <w:tcPr>
            <w:tcW w:type="dxa" w:w="5670"/>
            <w:tcBorders>
              <w:top w:val="nil"/>
              <w:left w:val="nil"/>
              <w:bottom w:space="0" w:sz="4" w:color="auto" w:val="single"/>
              <w:right w:val="nil"/>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OPTIMA LEASING d.o.o. u likvidaciji, Miramarska 24-6, Zagreb, OIB: 71463153978</w:t>
            </w:r>
          </w:p>
        </w:tc>
        <w:tc>
          <w:tcPr>
            <w:tcW w:type="dxa" w:w="2268"/>
            <w:vMerge w:val="restart"/>
            <w:tcBorders>
              <w:top w:val="nil"/>
              <w:left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5.781.468,27</w:t>
            </w:r>
          </w:p>
        </w:tc>
      </w:tr>
      <w:tr w:rsidTr="00FF71D8" w:rsidR="00FF71D8" w:rsidRPr="00B71A41">
        <w:trPr>
          <w:trHeight w:val="17"/>
        </w:trPr>
        <w:tc>
          <w:tcPr>
            <w:tcW w:type="dxa" w:w="1526"/>
            <w:vMerge/>
            <w:tcBorders>
              <w:left w:space="0" w:sz="4" w:color="auto" w:val="single"/>
              <w:bottom w:space="0" w:sz="4" w:color="auto" w:val="single"/>
              <w:right w:space="0" w:sz="4" w:color="auto" w:val="single"/>
            </w:tcBorders>
            <w:shd w:fill="auto" w:color="auto" w:val="clear"/>
            <w:noWrap/>
            <w:vAlign w:val="center"/>
          </w:tcPr>
          <w:p w:rsidRDefault="00FF71D8" w:rsidP="00FF71D8" w:rsidR="00FF71D8" w:rsidRPr="00B71A41">
            <w:pPr>
              <w:jc w:val="center"/>
              <w:rPr>
                <w:color w:val="000000"/>
                <w:sz w:val="18"/>
                <w:szCs w:val="18"/>
                <w:lang w:eastAsia="hr-HR"/>
              </w:rPr>
            </w:pPr>
          </w:p>
        </w:tc>
        <w:tc>
          <w:tcPr>
            <w:tcW w:type="dxa" w:w="5670"/>
            <w:tcBorders>
              <w:top w:space="0" w:sz="4" w:color="auto" w:val="single"/>
              <w:left w:val="nil"/>
              <w:bottom w:val="nil"/>
              <w:right w:val="nil"/>
            </w:tcBorders>
            <w:shd w:fill="auto" w:color="auto" w:val="clear"/>
            <w:vAlign w:val="center"/>
          </w:tcPr>
          <w:p w:rsidRDefault="00FF71D8" w:rsidP="00FF71D8" w:rsidR="00FF71D8" w:rsidRPr="00B71A41">
            <w:pPr>
              <w:jc w:val="center"/>
              <w:rPr>
                <w:color w:val="000000"/>
                <w:sz w:val="18"/>
                <w:szCs w:val="18"/>
                <w:lang w:eastAsia="hr-HR"/>
              </w:rPr>
            </w:pPr>
          </w:p>
        </w:tc>
        <w:tc>
          <w:tcPr>
            <w:tcW w:type="dxa" w:w="2268"/>
            <w:vMerge/>
            <w:tcBorders>
              <w:left w:space="0" w:sz="4" w:color="auto" w:val="single"/>
              <w:bottom w:space="0" w:sz="4" w:color="auto" w:val="single"/>
              <w:right w:space="0" w:sz="4" w:color="auto" w:val="single"/>
            </w:tcBorders>
            <w:shd w:fill="auto" w:color="auto" w:val="clear"/>
            <w:noWrap/>
            <w:vAlign w:val="center"/>
          </w:tcPr>
          <w:p w:rsidRDefault="00FF71D8" w:rsidP="00FF71D8" w:rsidR="00FF71D8" w:rsidRPr="00B71A41">
            <w:pPr>
              <w:jc w:val="center"/>
              <w:rPr>
                <w:color w:val="000000"/>
                <w:sz w:val="18"/>
                <w:szCs w:val="18"/>
                <w:lang w:eastAsia="hr-HR"/>
              </w:rPr>
            </w:pPr>
          </w:p>
        </w:tc>
      </w:tr>
      <w:tr w:rsidTr="00FF71D8" w:rsidR="00FF71D8" w:rsidRPr="00B71A41">
        <w:trPr>
          <w:trHeight w:val="315"/>
        </w:trPr>
        <w:tc>
          <w:tcPr>
            <w:tcW w:type="dxa" w:w="1526"/>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p>
        </w:tc>
        <w:tc>
          <w:tcPr>
            <w:tcW w:type="dxa" w:w="5670"/>
            <w:tcBorders>
              <w:top w:space="0" w:sz="4" w:color="auto" w:val="single"/>
              <w:left w:val="nil"/>
              <w:bottom w:space="0" w:sz="4" w:color="auto" w:val="single"/>
              <w:right w:space="0" w:sz="4" w:color="auto" w:val="single"/>
            </w:tcBorders>
            <w:shd w:fill="auto" w:color="auto" w:val="clear"/>
            <w:noWrap/>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UKUPNO</w:t>
            </w:r>
          </w:p>
        </w:tc>
        <w:tc>
          <w:tcPr>
            <w:tcW w:type="dxa" w:w="2268"/>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5.781.468,27</w:t>
            </w:r>
          </w:p>
        </w:tc>
      </w:tr>
    </w:tbl>
    <w:p w:rsidRDefault="00FF71D8" w:rsidP="00FF71D8" w:rsidR="00FF71D8" w:rsidRPr="00B71A41">
      <w:pPr>
        <w:jc w:val="both"/>
        <w:rPr>
          <w:sz w:val="22"/>
          <w:szCs w:val="22"/>
        </w:rPr>
      </w:pPr>
    </w:p>
    <w:p w:rsidRDefault="00FF71D8" w:rsidP="00FF71D8" w:rsidR="00FF71D8" w:rsidRPr="00B71A41">
      <w:pPr>
        <w:jc w:val="both"/>
        <w:rPr>
          <w:sz w:val="22"/>
          <w:szCs w:val="22"/>
        </w:rPr>
      </w:pPr>
      <w:bookmarkStart w:name="_Hlk490038024" w:id="8"/>
      <w:r w:rsidRPr="00B71A41">
        <w:rPr>
          <w:sz w:val="22"/>
          <w:szCs w:val="22"/>
        </w:rPr>
        <w:t>Vjerovnik II višeg isplatnog reda  OPTIMA LEASING d.o.o.-u likvidaciji, kojemu je stečajni dužnik JOLLY-JBS d.o.o.-u stečaju solidarni dužnik, odnosno sudužnik,  namiruje se od sudužnika društva preuzimatelja JOLLY EKO d.o.o. nakon pravomoćnosti i izvršnosti Rješenja o potvrdi Stečajnog plana i upisa pripajanja društva JOLLY – JBS d.o.o. u stečaju društvu JOLLY EKO d.o.o. u Sudski registar, a sukladno svojoj Izjavi od 09.06.2017., u iznosu od 5.781.468,27 kuna i to u roku od dvije godine u jednakim mjesečnim ratama.</w:t>
      </w:r>
    </w:p>
    <w:bookmarkEnd w:id="8"/>
    <w:p w:rsidRDefault="00FF71D8" w:rsidP="00FF71D8" w:rsidR="00FF71D8" w:rsidRPr="00B71A41">
      <w:pPr>
        <w:jc w:val="both"/>
        <w:rPr>
          <w:sz w:val="22"/>
          <w:szCs w:val="22"/>
        </w:rPr>
      </w:pPr>
    </w:p>
    <w:p w:rsidRDefault="00E06859" w:rsidP="00FF71D8" w:rsidR="00FF71D8" w:rsidRPr="00E06859">
      <w:pPr>
        <w:pStyle w:val="Odlomakpopisa"/>
        <w:widowControl/>
        <w:numPr>
          <w:ilvl w:val="0"/>
          <w:numId w:val="16"/>
        </w:numPr>
        <w:suppressAutoHyphens w:val="false"/>
        <w:contextualSpacing w:val="false"/>
        <w:jc w:val="both"/>
        <w:rPr>
          <w:szCs w:val="24"/>
        </w:rPr>
      </w:pPr>
      <w:r>
        <w:rPr>
          <w:szCs w:val="24"/>
        </w:rPr>
        <w:t>N</w:t>
      </w:r>
      <w:r w:rsidRPr="00E06859">
        <w:rPr>
          <w:szCs w:val="24"/>
        </w:rPr>
        <w:t>amirenje stečajnih vjerovnika</w:t>
      </w:r>
      <w:r w:rsidR="00FF71D8" w:rsidRPr="00E06859">
        <w:rPr>
          <w:szCs w:val="24"/>
        </w:rPr>
        <w:t xml:space="preserve"> HBOR </w:t>
      </w:r>
      <w:r w:rsidRPr="00E06859">
        <w:rPr>
          <w:szCs w:val="24"/>
        </w:rPr>
        <w:t>Zagreb</w:t>
      </w:r>
      <w:r w:rsidR="00FF71D8" w:rsidRPr="00E06859">
        <w:rPr>
          <w:szCs w:val="24"/>
        </w:rPr>
        <w:t xml:space="preserve">, KREDITNA BANKA </w:t>
      </w:r>
    </w:p>
    <w:p w:rsidRDefault="00E06859" w:rsidP="00FF71D8" w:rsidR="00FF71D8">
      <w:pPr>
        <w:pStyle w:val="Odlomakpopisa"/>
        <w:jc w:val="both"/>
        <w:rPr>
          <w:szCs w:val="24"/>
        </w:rPr>
      </w:pPr>
      <w:r w:rsidRPr="00E06859">
        <w:rPr>
          <w:szCs w:val="24"/>
        </w:rPr>
        <w:t>Zagr</w:t>
      </w:r>
      <w:r>
        <w:rPr>
          <w:szCs w:val="24"/>
        </w:rPr>
        <w:t>eb d.d., H-ABDUKO d.o.o.Zagreb</w:t>
      </w:r>
    </w:p>
    <w:p w:rsidRDefault="00E06859" w:rsidP="00FF71D8" w:rsidR="00E06859" w:rsidRPr="00E06859">
      <w:pPr>
        <w:pStyle w:val="Odlomakpopisa"/>
        <w:jc w:val="both"/>
        <w:rPr>
          <w:szCs w:val="24"/>
        </w:rPr>
      </w:pPr>
    </w:p>
    <w:tbl>
      <w:tblPr>
        <w:tblW w:type="dxa" w:w="9464"/>
        <w:tblLook w:val="04A0" w:noVBand="1" w:noHBand="0" w:lastColumn="0" w:firstColumn="1" w:lastRow="0" w:firstRow="1"/>
      </w:tblPr>
      <w:tblGrid>
        <w:gridCol w:w="1220"/>
        <w:gridCol w:w="5692"/>
        <w:gridCol w:w="2552"/>
      </w:tblGrid>
      <w:tr w:rsidTr="00FF71D8" w:rsidR="00FF71D8" w:rsidRPr="00B71A41">
        <w:trPr>
          <w:trHeight w:val="300"/>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 xml:space="preserve">Redni broj </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Ime i prezime / tvrtka  ili naziv vjerovnika/IBAN</w:t>
            </w:r>
          </w:p>
        </w:tc>
        <w:tc>
          <w:tcPr>
            <w:tcW w:type="dxa" w:w="255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Iznos tražbine (kn)</w:t>
            </w:r>
          </w:p>
        </w:tc>
      </w:tr>
      <w:tr w:rsidTr="00FF71D8" w:rsidR="00FF71D8" w:rsidRPr="00B71A41">
        <w:trPr>
          <w:trHeight w:val="1005"/>
        </w:trPr>
        <w:tc>
          <w:tcPr>
            <w:tcW w:type="dxa" w:w="122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lastRenderedPageBreak/>
              <w:t>1.</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 xml:space="preserve">KREDITNA BANKA ZAGREB d.d., Zagreb, Ul. grada Vukovara 74, OIB: 70663193635 </w:t>
            </w:r>
          </w:p>
        </w:tc>
        <w:tc>
          <w:tcPr>
            <w:tcW w:type="dxa" w:w="2552"/>
            <w:tcBorders>
              <w:top w:space="0" w:sz="4" w:color="auto" w:val="single"/>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370.685,09</w:t>
            </w:r>
          </w:p>
        </w:tc>
      </w:tr>
      <w:tr w:rsidTr="00FF71D8" w:rsidR="00FF71D8" w:rsidRPr="00B71A41">
        <w:trPr>
          <w:trHeight w:val="1005"/>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2.</w:t>
            </w:r>
          </w:p>
        </w:tc>
        <w:tc>
          <w:tcPr>
            <w:tcW w:type="dxa" w:w="5692"/>
            <w:tcBorders>
              <w:top w:val="nil"/>
              <w:left w:val="nil"/>
              <w:bottom w:val="nil"/>
              <w:right w:val="nil"/>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 xml:space="preserve"> H-ABDUCO d.o.o., Zagreb, Slavonska avenija 6A, OIB: 13667298928 </w:t>
            </w:r>
          </w:p>
        </w:tc>
        <w:tc>
          <w:tcPr>
            <w:tcW w:type="dxa" w:w="2552"/>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6.070.688,85</w:t>
            </w:r>
          </w:p>
        </w:tc>
      </w:tr>
      <w:tr w:rsidTr="00FF71D8" w:rsidR="00FF71D8" w:rsidRPr="00B71A41">
        <w:trPr>
          <w:trHeight w:val="1050"/>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3.</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HRVATSKA BANKA ZA OBNOVU I RAZVITAK, Zagreb, Strossmayerov trg 9, OIB: 26702280390</w:t>
            </w:r>
          </w:p>
        </w:tc>
        <w:tc>
          <w:tcPr>
            <w:tcW w:type="dxa" w:w="2552"/>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lang w:eastAsia="hr-HR"/>
              </w:rPr>
            </w:pPr>
            <w:r w:rsidRPr="00B71A41">
              <w:rPr>
                <w:color w:val="000000"/>
                <w:sz w:val="18"/>
                <w:szCs w:val="18"/>
                <w:lang w:eastAsia="hr-HR"/>
              </w:rPr>
              <w:t>145.778.759,17</w:t>
            </w:r>
          </w:p>
        </w:tc>
      </w:tr>
      <w:tr w:rsidTr="00FF71D8" w:rsidR="00FF71D8" w:rsidRPr="00B71A41">
        <w:trPr>
          <w:trHeight w:val="300"/>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Ukupno</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p>
        </w:tc>
        <w:tc>
          <w:tcPr>
            <w:tcW w:type="dxa" w:w="2552"/>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152.220.133,11</w:t>
            </w:r>
          </w:p>
        </w:tc>
      </w:tr>
    </w:tbl>
    <w:p w:rsidRDefault="00E06859" w:rsidP="00FF71D8" w:rsidR="00E06859">
      <w:pPr>
        <w:jc w:val="both"/>
        <w:rPr>
          <w:sz w:val="22"/>
          <w:szCs w:val="22"/>
        </w:rPr>
      </w:pPr>
    </w:p>
    <w:p w:rsidRDefault="00FF71D8" w:rsidP="00FF71D8" w:rsidR="00FF71D8" w:rsidRPr="00B71A41">
      <w:pPr>
        <w:jc w:val="both"/>
        <w:rPr>
          <w:sz w:val="22"/>
          <w:szCs w:val="22"/>
        </w:rPr>
      </w:pPr>
      <w:r w:rsidRPr="00B71A41">
        <w:rPr>
          <w:sz w:val="22"/>
          <w:szCs w:val="22"/>
        </w:rPr>
        <w:t>Stečajni vjerovnici II višeg isplatnog reda kojima je stečajni dužnik solidarni dužnik, odnosno sudužnik, s osnove jamstava dužnika za obveze trećih osoba namiruju se i to, sukladno Zakonu o obveznim odnosima, bilo od osnovnih dužnika, bilo od solidarnog dužnika, tj. sudužnika - društva preuzimatelja JOLLY EKO d.o.o. nakon pravomoćnosti i izvršnosti Rješenja o potvrdi Stečajnog plana i upisa pripajanja društva JOLLY – JBS d.o.o. u stečaju društvu preuzimatelju JOLLY EKO d.o.o. u Sudski registar, a sukladno rokovima dospijeća i iznosima dospjelih tražbina.</w:t>
      </w:r>
    </w:p>
    <w:p w:rsidRDefault="00FF71D8" w:rsidP="00FF71D8" w:rsidR="00FF71D8" w:rsidRPr="00B71A41">
      <w:pPr>
        <w:rPr>
          <w:b/>
          <w:sz w:val="22"/>
          <w:szCs w:val="22"/>
        </w:rPr>
      </w:pPr>
    </w:p>
    <w:p w:rsidRDefault="00E06859" w:rsidP="00E06859" w:rsidR="00FF71D8" w:rsidRPr="00E06859">
      <w:pPr>
        <w:pStyle w:val="Odlomakpopisa"/>
        <w:numPr>
          <w:ilvl w:val="0"/>
          <w:numId w:val="4"/>
        </w:numPr>
        <w:rPr>
          <w:szCs w:val="24"/>
        </w:rPr>
      </w:pPr>
      <w:r w:rsidRPr="00E06859">
        <w:rPr>
          <w:szCs w:val="24"/>
        </w:rPr>
        <w:t>VI. skupina:</w:t>
      </w:r>
    </w:p>
    <w:p w:rsidRDefault="00E06859" w:rsidP="00E06859" w:rsidR="00E06859" w:rsidRPr="00E06859">
      <w:pPr>
        <w:pStyle w:val="Odlomakpopisa"/>
        <w:ind w:left="360"/>
        <w:rPr>
          <w:b/>
          <w:sz w:val="22"/>
          <w:szCs w:val="22"/>
        </w:rPr>
      </w:pPr>
    </w:p>
    <w:tbl>
      <w:tblPr>
        <w:tblW w:type="dxa" w:w="9371"/>
        <w:tblInd w:type="dxa" w:w="93"/>
        <w:tblLook w:val="04A0" w:noVBand="1" w:noHBand="0" w:lastColumn="0" w:firstColumn="1" w:lastRow="0" w:firstRow="1"/>
      </w:tblPr>
      <w:tblGrid>
        <w:gridCol w:w="996"/>
        <w:gridCol w:w="3608"/>
        <w:gridCol w:w="1559"/>
        <w:gridCol w:w="3208"/>
      </w:tblGrid>
      <w:tr w:rsidTr="00FF71D8" w:rsidR="00FF71D8" w:rsidRPr="00B71A41">
        <w:trPr>
          <w:trHeight w:val="480"/>
        </w:trPr>
        <w:tc>
          <w:tcPr>
            <w:tcW w:type="dxa" w:w="9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Redni broj</w:t>
            </w:r>
          </w:p>
        </w:tc>
        <w:tc>
          <w:tcPr>
            <w:tcW w:type="dxa" w:w="3608"/>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Ime i prezime / tvrtka  ili 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sz w:val="18"/>
                <w:szCs w:val="18"/>
              </w:rPr>
            </w:pPr>
            <w:r w:rsidRPr="00B71A41">
              <w:rPr>
                <w:b/>
                <w:bCs/>
                <w:sz w:val="18"/>
                <w:szCs w:val="18"/>
              </w:rPr>
              <w:t>Iznos tražbine (kn)</w:t>
            </w:r>
          </w:p>
        </w:tc>
        <w:tc>
          <w:tcPr>
            <w:tcW w:type="dxa" w:w="3208"/>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rPr>
            </w:pPr>
            <w:r w:rsidRPr="00B71A41">
              <w:rPr>
                <w:b/>
                <w:bCs/>
                <w:color w:val="000000"/>
                <w:sz w:val="18"/>
                <w:szCs w:val="18"/>
              </w:rPr>
              <w:t>Broj računa za isplatu vjerovniku</w:t>
            </w:r>
          </w:p>
        </w:tc>
      </w:tr>
      <w:tr w:rsidTr="00FF71D8" w:rsidR="00FF71D8" w:rsidRPr="00B71A41">
        <w:trPr>
          <w:trHeight w:val="480"/>
        </w:trPr>
        <w:tc>
          <w:tcPr>
            <w:tcW w:type="dxa" w:w="996"/>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1</w:t>
            </w:r>
          </w:p>
        </w:tc>
        <w:tc>
          <w:tcPr>
            <w:tcW w:type="dxa" w:w="3608"/>
            <w:tcBorders>
              <w:top w:val="nil"/>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8"/>
                <w:szCs w:val="18"/>
              </w:rPr>
            </w:pPr>
            <w:r w:rsidRPr="00B71A41">
              <w:rPr>
                <w:color w:val="000000"/>
                <w:sz w:val="18"/>
                <w:szCs w:val="18"/>
              </w:rPr>
              <w:t>DOUGLAS PARFUMERIJE d.o.o., Zagreb, Kreše Golika 31 OIB: 61261769660</w:t>
            </w:r>
          </w:p>
        </w:tc>
        <w:tc>
          <w:tcPr>
            <w:tcW w:type="dxa" w:w="1559"/>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43.398,22</w:t>
            </w:r>
          </w:p>
        </w:tc>
        <w:tc>
          <w:tcPr>
            <w:tcW w:type="dxa" w:w="3208"/>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center"/>
              <w:rPr>
                <w:color w:val="000000"/>
                <w:sz w:val="18"/>
                <w:szCs w:val="18"/>
              </w:rPr>
            </w:pPr>
            <w:r w:rsidRPr="00B71A41">
              <w:rPr>
                <w:color w:val="000000"/>
                <w:sz w:val="18"/>
                <w:szCs w:val="18"/>
              </w:rPr>
              <w:t>HR3824840081100167845</w:t>
            </w:r>
          </w:p>
        </w:tc>
      </w:tr>
    </w:tbl>
    <w:p w:rsidRDefault="00E06859" w:rsidP="00FF71D8" w:rsidR="00E06859">
      <w:pPr>
        <w:jc w:val="both"/>
        <w:rPr>
          <w:sz w:val="22"/>
          <w:szCs w:val="22"/>
        </w:rPr>
      </w:pPr>
    </w:p>
    <w:p w:rsidRDefault="00FF71D8" w:rsidP="00FF71D8" w:rsidR="00FF71D8" w:rsidRPr="00B71A41">
      <w:pPr>
        <w:jc w:val="both"/>
        <w:rPr>
          <w:b/>
          <w:sz w:val="22"/>
          <w:szCs w:val="22"/>
        </w:rPr>
      </w:pPr>
      <w:r w:rsidRPr="00B71A41">
        <w:rPr>
          <w:sz w:val="22"/>
          <w:szCs w:val="22"/>
        </w:rPr>
        <w:t>Namirenje jedinog izlučnog vjerovnika Douglas parfumerije d.o.o. u iznosu 43.398,22 kn  neće se izvršiti s obzirom da predstavljaju polog sukladno Ugovoru o zakupu koji se nastavlja konzumirati nakon provedenog pripajanja stečajnog dužnika od pravomoćnosti i izvršnosti Rješenja o potvrdi Stečajnog plana i upisa pripajanja društva JOLLY – JBS d.o.o. u stečaju društvu preuzimatelju JOLLY EKO d.o.o. u sudski registar iz tekućeg poslovanja društva Preuzimatelja</w:t>
      </w:r>
    </w:p>
    <w:p w:rsidRDefault="00FF71D8" w:rsidP="00FF71D8" w:rsidR="00FF71D8" w:rsidRPr="00B71A41">
      <w:pPr>
        <w:jc w:val="both"/>
        <w:rPr>
          <w:sz w:val="22"/>
          <w:szCs w:val="22"/>
        </w:rPr>
      </w:pPr>
    </w:p>
    <w:p w:rsidRDefault="00E06859" w:rsidP="00E06859" w:rsidR="00FF71D8" w:rsidRPr="00E06859">
      <w:pPr>
        <w:pStyle w:val="Odlomakpopisa"/>
        <w:numPr>
          <w:ilvl w:val="0"/>
          <w:numId w:val="4"/>
        </w:numPr>
        <w:jc w:val="both"/>
        <w:rPr>
          <w:szCs w:val="24"/>
        </w:rPr>
      </w:pPr>
      <w:r w:rsidRPr="00E06859">
        <w:rPr>
          <w:szCs w:val="24"/>
        </w:rPr>
        <w:t>VII. skupina:</w:t>
      </w:r>
    </w:p>
    <w:p w:rsidRDefault="00E06859" w:rsidP="00E06859" w:rsidR="00E06859" w:rsidRPr="00E06859">
      <w:pPr>
        <w:pStyle w:val="Odlomakpopisa"/>
        <w:ind w:left="360"/>
        <w:jc w:val="both"/>
        <w:rPr>
          <w:b/>
          <w:sz w:val="22"/>
          <w:szCs w:val="22"/>
        </w:rPr>
      </w:pPr>
    </w:p>
    <w:tbl>
      <w:tblPr>
        <w:tblW w:type="dxa" w:w="9371"/>
        <w:tblInd w:type="dxa" w:w="93"/>
        <w:tblLook w:val="04A0" w:noVBand="1" w:noHBand="0" w:lastColumn="0" w:firstColumn="1" w:lastRow="0" w:firstRow="1"/>
      </w:tblPr>
      <w:tblGrid>
        <w:gridCol w:w="9371"/>
      </w:tblGrid>
      <w:tr w:rsidTr="00FF71D8" w:rsidR="00FF71D8" w:rsidRPr="00B71A41">
        <w:trPr>
          <w:trHeight w:val="765"/>
        </w:trPr>
        <w:tc>
          <w:tcPr>
            <w:tcW w:type="dxa" w:w="9371"/>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20"/>
                <w:szCs w:val="20"/>
              </w:rPr>
            </w:pPr>
            <w:r w:rsidRPr="00B71A41">
              <w:rPr>
                <w:b/>
                <w:bCs/>
                <w:color w:val="000000"/>
                <w:sz w:val="20"/>
                <w:szCs w:val="20"/>
              </w:rPr>
              <w:t>Ime i prezime / tvrtka  ili naziv vjerovnika/IBAN</w:t>
            </w:r>
          </w:p>
        </w:tc>
      </w:tr>
      <w:tr w:rsidTr="00FF71D8" w:rsidR="00FF71D8" w:rsidRPr="00B71A41">
        <w:trPr>
          <w:trHeight w:val="1890"/>
        </w:trPr>
        <w:tc>
          <w:tcPr>
            <w:tcW w:type="dxa" w:w="9371"/>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rPr>
                <w:b/>
                <w:color w:val="000000"/>
                <w:sz w:val="22"/>
                <w:szCs w:val="22"/>
              </w:rPr>
            </w:pPr>
            <w:r w:rsidRPr="00B71A41">
              <w:rPr>
                <w:b/>
                <w:color w:val="000000"/>
                <w:sz w:val="22"/>
                <w:szCs w:val="22"/>
              </w:rPr>
              <w:t xml:space="preserve">Prijavljene tražbine: </w:t>
            </w:r>
          </w:p>
          <w:p w:rsidRDefault="00FF71D8" w:rsidP="00FF71D8" w:rsidR="00FF71D8" w:rsidRPr="00B71A41">
            <w:pPr>
              <w:jc w:val="both"/>
              <w:rPr>
                <w:color w:val="000000"/>
                <w:sz w:val="22"/>
                <w:szCs w:val="22"/>
              </w:rPr>
            </w:pPr>
            <w:r w:rsidRPr="00B71A41">
              <w:rPr>
                <w:color w:val="000000"/>
                <w:sz w:val="22"/>
                <w:szCs w:val="22"/>
              </w:rPr>
              <w:t>- Josip Stojanović, Šibenik, Glavičine 33,</w:t>
            </w:r>
            <w:r w:rsidRPr="00B71A41">
              <w:rPr>
                <w:color w:val="000000"/>
              </w:rPr>
              <w:t>OIB: 54985640782</w:t>
            </w:r>
            <w:r w:rsidRPr="00B71A41">
              <w:rPr>
                <w:sz w:val="22"/>
                <w:szCs w:val="22"/>
              </w:rPr>
              <w:t>,</w:t>
            </w:r>
            <w:r w:rsidRPr="00B71A41">
              <w:rPr>
                <w:color w:val="000000"/>
                <w:sz w:val="22"/>
                <w:szCs w:val="22"/>
              </w:rPr>
              <w:t xml:space="preserve"> IBAN HR1824110063201396687 u iznosu </w:t>
            </w:r>
            <w:r w:rsidRPr="00B71A41">
              <w:rPr>
                <w:b/>
                <w:color w:val="000000"/>
                <w:sz w:val="22"/>
                <w:szCs w:val="22"/>
              </w:rPr>
              <w:t>154.124.570,93</w:t>
            </w:r>
            <w:r w:rsidRPr="00B71A41">
              <w:rPr>
                <w:color w:val="000000"/>
                <w:sz w:val="22"/>
                <w:szCs w:val="22"/>
              </w:rPr>
              <w:t>kn,</w:t>
            </w:r>
          </w:p>
          <w:p w:rsidRDefault="00FF71D8" w:rsidP="00FF71D8" w:rsidR="00FF71D8" w:rsidRPr="00B71A41">
            <w:pPr>
              <w:jc w:val="both"/>
              <w:rPr>
                <w:color w:val="FF0000"/>
                <w:sz w:val="22"/>
                <w:szCs w:val="22"/>
              </w:rPr>
            </w:pPr>
            <w:r w:rsidRPr="00B71A41">
              <w:rPr>
                <w:color w:val="000000"/>
                <w:sz w:val="22"/>
                <w:szCs w:val="22"/>
              </w:rPr>
              <w:t xml:space="preserve">- Tommy d.o.o. Domovinskog rata 93OIB: 00287260010, Split, , u iznosu od  </w:t>
            </w:r>
            <w:r w:rsidRPr="00B71A41">
              <w:rPr>
                <w:b/>
                <w:color w:val="000000"/>
                <w:sz w:val="22"/>
                <w:szCs w:val="22"/>
              </w:rPr>
              <w:t>37.246,23</w:t>
            </w:r>
            <w:r w:rsidRPr="00B71A41">
              <w:rPr>
                <w:color w:val="000000"/>
                <w:sz w:val="22"/>
                <w:szCs w:val="22"/>
              </w:rPr>
              <w:t xml:space="preserve"> kn,HR2225030071100023270</w:t>
            </w:r>
          </w:p>
          <w:p w:rsidRDefault="00FF71D8" w:rsidP="00FF71D8" w:rsidR="00FF71D8" w:rsidRPr="00B71A41">
            <w:pPr>
              <w:jc w:val="both"/>
              <w:rPr>
                <w:color w:val="FF0000"/>
                <w:sz w:val="22"/>
                <w:szCs w:val="22"/>
              </w:rPr>
            </w:pPr>
            <w:r w:rsidRPr="00B71A41">
              <w:rPr>
                <w:color w:val="000000"/>
                <w:sz w:val="22"/>
                <w:szCs w:val="22"/>
              </w:rPr>
              <w:t xml:space="preserve">-  Grad Vodice d.d., Vodice, Ive Čače 8OIB: 74633363090, Vodice, Ive Čače 8, u iznosu od </w:t>
            </w:r>
            <w:r w:rsidRPr="00B71A41">
              <w:rPr>
                <w:b/>
                <w:color w:val="000000"/>
                <w:sz w:val="22"/>
                <w:szCs w:val="22"/>
              </w:rPr>
              <w:t>3.983,33</w:t>
            </w:r>
            <w:r w:rsidRPr="00B71A41">
              <w:rPr>
                <w:color w:val="000000"/>
                <w:sz w:val="22"/>
                <w:szCs w:val="22"/>
              </w:rPr>
              <w:t xml:space="preserve"> kn HR9623600001850000005</w:t>
            </w:r>
          </w:p>
          <w:p w:rsidRDefault="00FF71D8" w:rsidP="00FF71D8" w:rsidR="00FF71D8" w:rsidRPr="00B71A41">
            <w:pPr>
              <w:jc w:val="both"/>
              <w:rPr>
                <w:b/>
                <w:color w:val="000000"/>
                <w:sz w:val="22"/>
                <w:szCs w:val="22"/>
              </w:rPr>
            </w:pPr>
            <w:r w:rsidRPr="00B71A41">
              <w:rPr>
                <w:b/>
                <w:color w:val="000000"/>
                <w:sz w:val="22"/>
                <w:szCs w:val="22"/>
              </w:rPr>
              <w:t>Neprijavljene tražbine:</w:t>
            </w:r>
          </w:p>
          <w:p w:rsidRDefault="00FF71D8" w:rsidP="00FF71D8" w:rsidR="00FF71D8" w:rsidRPr="00B71A41">
            <w:pPr>
              <w:jc w:val="both"/>
              <w:rPr>
                <w:color w:val="000000"/>
              </w:rPr>
            </w:pPr>
            <w:r w:rsidRPr="00B71A41">
              <w:rPr>
                <w:color w:val="000000"/>
              </w:rPr>
              <w:t xml:space="preserve">- iznos svih ostalih pripadajućih neprijavljenih tražbina nižih isplatnih redova s osnove utvrđenih njihovih osnovnih tražbina stečajnih vjerovnika II višeg isplatnog reda do trenutka izvršenja pravomoćnog Rješenja suda o potvrdi stečajnog plana i prije upisa pripajanja u registar </w:t>
            </w:r>
          </w:p>
        </w:tc>
      </w:tr>
    </w:tbl>
    <w:p w:rsidRDefault="00E06859" w:rsidP="00FF71D8" w:rsidR="00E06859">
      <w:pPr>
        <w:jc w:val="both"/>
        <w:rPr>
          <w:b/>
          <w:sz w:val="22"/>
          <w:szCs w:val="22"/>
        </w:rPr>
      </w:pPr>
    </w:p>
    <w:p w:rsidRDefault="00FF71D8" w:rsidP="00FF71D8" w:rsidR="00FF71D8" w:rsidRPr="00B71A41">
      <w:pPr>
        <w:jc w:val="both"/>
        <w:rPr>
          <w:sz w:val="22"/>
          <w:szCs w:val="22"/>
        </w:rPr>
      </w:pPr>
      <w:r w:rsidRPr="00B71A41">
        <w:rPr>
          <w:b/>
          <w:sz w:val="22"/>
          <w:szCs w:val="22"/>
        </w:rPr>
        <w:lastRenderedPageBreak/>
        <w:t xml:space="preserve">a) </w:t>
      </w:r>
      <w:r w:rsidRPr="00B71A41">
        <w:rPr>
          <w:sz w:val="22"/>
          <w:szCs w:val="22"/>
        </w:rPr>
        <w:t xml:space="preserve">Pripadajuće tražbine s osnove nižih isplatnih redova po utvrđenim tražbinama II višeg isplatnog reda </w:t>
      </w:r>
      <w:r w:rsidRPr="00B71A41">
        <w:rPr>
          <w:b/>
          <w:sz w:val="22"/>
          <w:szCs w:val="22"/>
        </w:rPr>
        <w:t>nepovezanih osoba</w:t>
      </w:r>
      <w:r w:rsidRPr="00B71A41">
        <w:rPr>
          <w:sz w:val="22"/>
          <w:szCs w:val="22"/>
        </w:rPr>
        <w:t>, u to u iznosu tih tražbina  do trenutka pravomoćnosti i izvršnosti Rješenja o potvrdi stečajnog plana i do upisa pripajanja društva  JOLLY – JBS d.o.o. u stečaju društvu  JOLLY EKO d.o.o. u Sudski registar, namiruju se sukladno namirenju (rokovima) njihovih osnovnih utvrđenih tražbina vjerovnika II višeg isplatnog reda (I skupina), odnosno, biti će namirene u 100% iznosu i to u roku od 60 dana od pravomoćnosti i izvršnosti  Rješenja o potvrdi Stečajnog plana i upisa pripajanja društva JOLLY – JBS d.o.o. u stečaju društvu preuzimatelju JOLLY EKO d.o.o. u sudski registar.</w:t>
      </w:r>
    </w:p>
    <w:p w:rsidRDefault="00FF71D8" w:rsidP="00FF71D8" w:rsidR="00FF71D8" w:rsidRPr="00B71A41">
      <w:pPr>
        <w:jc w:val="both"/>
        <w:rPr>
          <w:sz w:val="22"/>
          <w:szCs w:val="22"/>
        </w:rPr>
      </w:pPr>
      <w:r w:rsidRPr="00B71A41">
        <w:rPr>
          <w:b/>
          <w:sz w:val="22"/>
          <w:szCs w:val="22"/>
        </w:rPr>
        <w:t>b)</w:t>
      </w:r>
      <w:r w:rsidRPr="00B71A41">
        <w:rPr>
          <w:sz w:val="22"/>
          <w:szCs w:val="22"/>
        </w:rPr>
        <w:t xml:space="preserve"> Pripadajuće tražbine s osnove nižih isplatnih redova po utvrđenim tražbinama II višeg isplatnog reda, </w:t>
      </w:r>
      <w:r w:rsidRPr="00B71A41">
        <w:rPr>
          <w:b/>
          <w:sz w:val="22"/>
          <w:szCs w:val="22"/>
        </w:rPr>
        <w:t>povezanih osoba</w:t>
      </w:r>
      <w:r w:rsidRPr="00B71A41">
        <w:rPr>
          <w:sz w:val="22"/>
          <w:szCs w:val="22"/>
        </w:rPr>
        <w:t xml:space="preserve"> se namiruju sukladno namirenju (rokovima) njihovih osnovnih utvrđenih tražbina vjerovnika II višeg isplatnog reda (II skupina),i to u iznosu tih tražbina do trenutka pravomoćnosti i izvršnosti Rješenja o potvrdi stečajnog plana i do upisa pripajanja društva JOLLY – JBS d.o.o. u stečaju društvu JOLLY EKO d.o.o. u sudski Registar, odnosno, biti će namirene u 100% iznosu  u roku od 3 godine od pravomoćnosti i izvršnosti Rješenja o potvrdi Stečajnog plana i upisa pripajanja pripajanja društva JOLLY – JBS d.o.o. u stečaju društvu JOLLY EKO d.o.o. u sudski registar.</w:t>
      </w:r>
    </w:p>
    <w:p w:rsidRDefault="00FF71D8" w:rsidP="00FF71D8" w:rsidR="00FF71D8" w:rsidRPr="00E06859">
      <w:pPr>
        <w:jc w:val="both"/>
        <w:rPr>
          <w:sz w:val="22"/>
          <w:szCs w:val="22"/>
        </w:rPr>
      </w:pPr>
      <w:r w:rsidRPr="00B71A41">
        <w:rPr>
          <w:b/>
          <w:sz w:val="22"/>
          <w:szCs w:val="22"/>
        </w:rPr>
        <w:t>c)</w:t>
      </w:r>
      <w:r w:rsidRPr="00B71A41">
        <w:t>Tražbina stečajnog vjerovnika nižeg isplatnog reda Josipa Stojanovića, koja se namiruje tom vjerovniku osobno, počet će se namirivati sukladno financijskim mogućnostima društva Preuzimatelja JOLLY-EKO d.o.o., a nakon namirenja tražbina vjerovnika II višeg isplatnog reda svrstanih u I skupinu – stečajni vjerovnici utvrđenih tražbina II višeg isplatnog reda nakon proteka roka od 2 godine od pravomoćnosti i izvršnosti Rješenja o potvrdi Stečajnog plana i upisa pripajanja</w:t>
      </w:r>
      <w:r w:rsidRPr="00B71A41">
        <w:rPr>
          <w:sz w:val="22"/>
          <w:szCs w:val="22"/>
        </w:rPr>
        <w:t xml:space="preserve"> društva JOLLY – JBS d.o.o. u stečaju društvu JOLLY EKO d.o.o. u Sudski registar</w:t>
      </w:r>
      <w:r w:rsidRPr="00B71A41">
        <w:t>, iz budućeg poslovanja društva</w:t>
      </w:r>
    </w:p>
    <w:p w:rsidRDefault="00FF71D8" w:rsidP="00FF71D8" w:rsidR="00FF71D8" w:rsidRPr="00B71A41">
      <w:pPr>
        <w:jc w:val="both"/>
        <w:rPr>
          <w:color w:val="FF0000"/>
          <w:sz w:val="22"/>
          <w:szCs w:val="22"/>
        </w:rPr>
      </w:pPr>
    </w:p>
    <w:p w:rsidRDefault="00E06859" w:rsidP="00E06859" w:rsidR="00FF71D8" w:rsidRPr="00E06859">
      <w:pPr>
        <w:pStyle w:val="Odlomakpopisa"/>
        <w:numPr>
          <w:ilvl w:val="0"/>
          <w:numId w:val="4"/>
        </w:numPr>
        <w:jc w:val="both"/>
        <w:rPr>
          <w:szCs w:val="24"/>
        </w:rPr>
      </w:pPr>
      <w:r w:rsidRPr="00E06859">
        <w:rPr>
          <w:szCs w:val="24"/>
        </w:rPr>
        <w:t>VIII. skupina:</w:t>
      </w:r>
    </w:p>
    <w:p w:rsidRDefault="00E06859" w:rsidP="00E06859" w:rsidR="00E06859" w:rsidRPr="00E06859">
      <w:pPr>
        <w:pStyle w:val="Odlomakpopisa"/>
        <w:ind w:left="360"/>
        <w:jc w:val="both"/>
        <w:rPr>
          <w:b/>
          <w:sz w:val="22"/>
          <w:szCs w:val="22"/>
        </w:rPr>
      </w:pPr>
    </w:p>
    <w:tbl>
      <w:tblPr>
        <w:tblW w:type="dxa" w:w="9371"/>
        <w:tblInd w:type="dxa" w:w="93"/>
        <w:tblLayout w:type="fixed"/>
        <w:tblLook w:val="04A0" w:noVBand="1" w:noHBand="0" w:lastColumn="0" w:firstColumn="1" w:lastRow="0" w:firstRow="1"/>
      </w:tblPr>
      <w:tblGrid>
        <w:gridCol w:w="650"/>
        <w:gridCol w:w="2947"/>
        <w:gridCol w:w="1010"/>
        <w:gridCol w:w="2071"/>
        <w:gridCol w:w="1417"/>
        <w:gridCol w:w="1276"/>
      </w:tblGrid>
      <w:tr w:rsidTr="00FF71D8" w:rsidR="00FF71D8" w:rsidRPr="00B71A41">
        <w:trPr>
          <w:trHeight w:val="63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4"/>
                <w:szCs w:val="14"/>
                <w:lang w:eastAsia="hr-HR"/>
              </w:rPr>
            </w:pPr>
            <w:r w:rsidRPr="00B71A41">
              <w:rPr>
                <w:b/>
                <w:bCs/>
                <w:color w:val="000000"/>
                <w:sz w:val="14"/>
                <w:szCs w:val="14"/>
                <w:lang w:eastAsia="hr-HR"/>
              </w:rPr>
              <w:t>Redni broj</w:t>
            </w:r>
          </w:p>
        </w:tc>
        <w:tc>
          <w:tcPr>
            <w:tcW w:type="dxa" w:w="2947"/>
            <w:tcBorders>
              <w:top w:space="0" w:sz="4" w:color="auto" w:val="single"/>
              <w:left w:val="nil"/>
              <w:bottom w:space="0" w:sz="4" w:color="auto" w:val="single"/>
              <w:right w:val="nil"/>
            </w:tcBorders>
            <w:shd w:fill="auto" w:color="auto" w:val="clear"/>
            <w:vAlign w:val="center"/>
            <w:hideMark/>
          </w:tcPr>
          <w:p w:rsidRDefault="00FF71D8" w:rsidP="00FF71D8" w:rsidR="00FF71D8" w:rsidRPr="00B71A41">
            <w:pPr>
              <w:jc w:val="center"/>
              <w:rPr>
                <w:b/>
                <w:bCs/>
                <w:color w:val="000000"/>
                <w:sz w:val="14"/>
                <w:szCs w:val="14"/>
                <w:lang w:eastAsia="hr-HR"/>
              </w:rPr>
            </w:pPr>
            <w:r w:rsidRPr="00B71A41">
              <w:rPr>
                <w:b/>
                <w:bCs/>
                <w:color w:val="000000"/>
                <w:sz w:val="14"/>
                <w:szCs w:val="14"/>
                <w:lang w:eastAsia="hr-HR"/>
              </w:rPr>
              <w:t>Ime i prezime / tvrtka  ili naziv vjerovnika</w:t>
            </w:r>
          </w:p>
        </w:tc>
        <w:tc>
          <w:tcPr>
            <w:tcW w:type="dxa" w:w="10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sz w:val="14"/>
                <w:szCs w:val="14"/>
                <w:lang w:eastAsia="hr-HR"/>
              </w:rPr>
            </w:pPr>
            <w:r w:rsidRPr="00B71A41">
              <w:rPr>
                <w:b/>
                <w:bCs/>
                <w:sz w:val="14"/>
                <w:szCs w:val="14"/>
                <w:lang w:eastAsia="hr-HR"/>
              </w:rPr>
              <w:t>Iznos neprijavljene tražbine (kn)</w:t>
            </w:r>
          </w:p>
        </w:tc>
        <w:tc>
          <w:tcPr>
            <w:tcW w:type="dxa" w:w="2071"/>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rFonts w:hAnsi="Calibri" w:ascii="Calibri"/>
                <w:b/>
                <w:bCs/>
                <w:color w:val="000000"/>
                <w:sz w:val="14"/>
                <w:szCs w:val="14"/>
                <w:lang w:eastAsia="hr-HR"/>
              </w:rPr>
            </w:pPr>
            <w:r w:rsidRPr="00B71A41">
              <w:rPr>
                <w:rFonts w:hAnsi="Calibri" w:ascii="Calibri"/>
                <w:b/>
                <w:bCs/>
                <w:color w:val="000000"/>
                <w:sz w:val="14"/>
                <w:szCs w:val="14"/>
                <w:lang w:eastAsia="hr-HR"/>
              </w:rPr>
              <w:t>Ulica </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rFonts w:hAnsi="Calibri" w:ascii="Calibri"/>
                <w:b/>
                <w:bCs/>
                <w:color w:val="000000"/>
                <w:sz w:val="14"/>
                <w:szCs w:val="14"/>
                <w:lang w:eastAsia="hr-HR"/>
              </w:rPr>
            </w:pPr>
            <w:r w:rsidRPr="00B71A41">
              <w:rPr>
                <w:rFonts w:hAnsi="Calibri" w:ascii="Calibri"/>
                <w:b/>
                <w:bCs/>
                <w:color w:val="000000"/>
                <w:sz w:val="14"/>
                <w:szCs w:val="14"/>
                <w:lang w:eastAsia="hr-HR"/>
              </w:rPr>
              <w:t>Poštanski broj i grad</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rsidRDefault="00FF71D8" w:rsidP="00FF71D8" w:rsidR="00FF71D8" w:rsidRPr="00B71A41">
            <w:pPr>
              <w:jc w:val="center"/>
              <w:rPr>
                <w:b/>
                <w:bCs/>
                <w:sz w:val="14"/>
                <w:szCs w:val="14"/>
                <w:lang w:eastAsia="hr-HR"/>
              </w:rPr>
            </w:pPr>
            <w:r w:rsidRPr="00B71A41">
              <w:rPr>
                <w:b/>
                <w:bCs/>
                <w:sz w:val="14"/>
                <w:szCs w:val="14"/>
                <w:lang w:eastAsia="hr-HR"/>
              </w:rPr>
              <w:t>Iznos neprijavljene tražbine (kn)</w:t>
            </w:r>
          </w:p>
        </w:tc>
      </w:tr>
      <w:tr w:rsidTr="00FF71D8" w:rsidR="00FF71D8" w:rsidRPr="00B71A41">
        <w:trPr>
          <w:trHeight w:val="302"/>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Mrvica Toni vl. Obrta SIGNAL</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03335981989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Bosuć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3D-COMPANY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14021712667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 Šupuka 10</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2.870,00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ADRIATIC-BLIZNA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80385679206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16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21220 TROGIR</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10.279,70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AGROCENTAR NADA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70982296603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Južna Magistrala bb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984,99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ALGORITAM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11544939570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Harambašićeva 19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AMERICAN   -  PBZ CARD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28495895537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RADNIČKA CESTA  44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32.871,11</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ANA KULUŠIĆ vl. Obrta KULA-USLUŽNI OBRT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21355261707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Dubravski put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ANGIE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34715295306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male Vrulje 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22 211 Vodice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1.338,56</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ANIMACIJA j.d.o.o.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71044410989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123,00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GAŠPEROV vl.obrta ČAČE VUČNA SLUŽBA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87797305436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KrčuljGašperovi 22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15.687,50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ŠUPE vl obrta "Elektroinstalaterska radnja" Ante Šupe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57142952090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NOVA VIII br.4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15.495,12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ATLANTIC TRADE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65106679992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Lončareva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4.104,41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 SET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87772830697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Ivana Meštrovića 33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304,00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 CENTAR SERDAREVIĆ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96006051319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JADRANSKA CESTA 58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2.394,66</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 SERVIS LOZIĆ-STANIČIĆ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51315251732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IVIČEVIĆA 34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21300 MAKARSKA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AUTOCESTA RIJEKA-ZAGREB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96330310281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ŠIROLINA ULICA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10 000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448,99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AUTOline d.o.o.  u stečaju</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08308145610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Kovinska 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1.906,92</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BABIĆ MONTAŽA, obrt za ugradnju garažnih vrata i PVC stolarije, vl. Josip Babić</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53695227816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MIKŠIĆI 25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47000 KARLOVAC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3.321,00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BELCOM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49499262868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KARLA VIPAUCA 17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1.308,11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BELCOM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29174438740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KARLA VIPAUCA 17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16.047,83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BENT EXCELLENT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91040737993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V.Škorpika 14b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10090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3.179,94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BIHOR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25448831286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BOTINOVEC 14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48311 KUNOVEC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35.000,00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Bikarac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68212264037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Radića 100</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8.351,20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BIRO STAN-UPRAVLJANJE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02636451071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RADIĆA 55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23.956,29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25.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BLITZ-CINESTAR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24146311117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KNEZA BRANIMIRA 29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66,00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BOJE MEDIA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14987382509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Ugljanska 27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6.500,00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BRANKO STOJANOVIĆ vl.TRNJANKA RESTORAN</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38652762652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TRNJANSKA 31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609,00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BRNAŽANKA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74315118909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DRAGAŠEV PROLAZ 0</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21230 SINJ</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1.123,00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29.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BRODOGRADILIŠTE I MARINA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86582445784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NIKOLE ŠKEVINA 15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22244 BETINA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306,25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BRODOMERKUR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33956120458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POLJIČKA CESTA 35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11.908,27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BURIĆ INSTALACIJE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73570648818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KROZ METERIZE 12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15.250,00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C.K.  SPORT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92255259994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LAGINJINA 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51000 RIJEKA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492,00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CENTAR ZA VOZILA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73294314024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CAPRAŠKA 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31.563,49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CIB-TRADE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87314674254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Dubrava, Daska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386,43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COCA COLA HBC Hrvatska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00228269289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MILANA SACHSA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812,68</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CONSULTO-PLUS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41923802896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DOČINE 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9.041,00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ČIGRA-KOP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61181360947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113.Šibenske brigade H</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3.755,17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ČOKOLADNICA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87186759718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XII VRBIK 14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2.109,65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39.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DAMIR ČOGELJA stalni sudski vještak za građevinarstvo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24812265727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7.KONTINENT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4.000,00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DANIJELA GOJANOVIĆ RAKIĆ vl. Obrta DI DEKOR, obrt za izradu okvira, drvne galanterije, graviranje i usluge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59867469439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Mariborska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210,00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DARIO SVRAČAK vl obrta ELCO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03689219197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Bribirska 22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DASKA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72918951062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Prljuge 19/A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2.724,12</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DIANA KOLPER vl. PRIJEVOZ KOLOPER autoprijevoznički obrt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54543793498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NINIĆ IVE IVASA 11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DJELO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62613135937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SLAMIĆI 19, LJUBOSTINJ</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22323 UNEŠIĆ</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48.614,53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DOBROVOLJNO VATROGASNO DRUŠTVO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97870545718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142 Brigade 16, Drniš</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22320 DRNIŠ</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790,00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DOUGLAS PARFUMERIJE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61261769660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 Podaupskog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419,00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xml:space="preserve">DRAGO PAPAK vl. Obrta KARLO MALI obrt za maloprodaju, veleprodaju i usluge </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40074642719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bioca 4A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370,31</w:t>
            </w:r>
          </w:p>
        </w:tc>
      </w:tr>
      <w:tr w:rsidTr="00FF71D8" w:rsidR="00FF71D8" w:rsidRPr="00B71A41">
        <w:trPr>
          <w:trHeight w:val="435"/>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DUGA-CEN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57615196818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G.Novaka 41</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10361 SESVETE-KRALJEVE</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49.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DŽAMBO STAKLO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15147758022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PODI , Gorička 24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328,12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ECCOS-INŽINJERING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71629027685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 Pile 21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7.975,00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EDUCA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64606800724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Šibenskih vatrogasaca 14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2.758,77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ELEMENT EM5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04944921195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Ul.grada Vukovara 232A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ELOS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46333387903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Stjepana Radića 10</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21210 SOLIN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41,25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ELPOH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13956840574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TRLAJE ANTIĆA 23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57,26</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EOL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11210391192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Ranka Marinovića 15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35.800,00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ERA-COMMERCE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28609792467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SPLITSKA 44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21276 VRGORAC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36.147,44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ERSTE CARD CLUB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85941596441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Praška 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13.155,28</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EUROline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45497493732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KOVINSKA 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10090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47.423,01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59.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EUROPAPRESS HOLDING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79517545745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KORANSKA 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324,80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EUROTENDA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03625036935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N.TESLE 47A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32100 VINKOVCI</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10.000,00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FAURUS COMMERCE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57605929408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MILICE I TURKA 140A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FINAL SPORT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21341347397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VUKELIĆEVA 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6.312,50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xml:space="preserve">FRANE BAČKOV vl. LOŠI, prijevoznički obrt </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37516868995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KRALJICE JELENE 31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23211 PAKOŠTANE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5.834,50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FRIGOOPREMA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60316076304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 gardijske 53 I</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21 000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150.733,45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G.I.M.GASE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75784153366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IVANA MEŠTROVIĆA 68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21.813,30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GRADATIN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79147056526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Livadarski put bb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10360 SESVETE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290.425,25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GRADIMIRA BUMBAK vl. "Servis za mjerila mase vaga i utega"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42614574626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NOVO NASELJE 28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429,20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H.O.L.S.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23971298808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PREVOJ 73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420,00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69.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HIDROMONTAŽA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50671969630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Bože Peričića 26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28.048,51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HNK ŠIBENIK s.d.d.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21184451714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Bana Jelačića 9/a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HRVATSKA OSIGURAVAJUĆA KUĆA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00432869176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Capraška ulica 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4.952,27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ŠIROLINA ULICA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3.130,40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ŠIROLINA ULICA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6.280,80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Hrvatski telekom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81793146560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Roberta Frangeša Mihanovića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10 000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4.489,93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HRVATSKI ZAVOD ZA TOKSIKOLOGIJ</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23691527614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Borongajska cesta 83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1.200,00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76.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IGOR RAKULJIĆ I NIKOLA MANDIĆ-JADRIJEĆIĆ vl Zajednički obrt za usluge RAKULJIĆ</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98130610862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Poljička cesta-Bajnice 53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21314 JESENICE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INFOKOM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68111664044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129/2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16.050,00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ING-TECHNIK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58178439927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Miroslava Krleže 5/II</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47000 KARLOVAC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79.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INTERMOD D.O.O. Hotel Pinija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40095595710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Biogradska cesta 70</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6.880,00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INTERSEROH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79861389365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Cebini 28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10020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1.063,00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INTERSPORT 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73962585238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bratske zajednice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10410 VELIKA GORICA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529,70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ISKON INTERNET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36779353407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Garićgradska 18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749,00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JADRANSKA BANKA d 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02899494784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252,41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JAVNI BILJEŽNIK VERA MARČINA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34209951302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JURJA BARAKOVIĆA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143,50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Javni bilježnik Vesna Pučar</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55689653336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Miramarska 24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143,50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JEDRILIČARSKI KLUB USKOK</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18816234272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KNEZA TRPIMIRA 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920,00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JERE ŠUPERBA vl.UGOSTITELJSKI OBRT TORCIDA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37712913310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DONJE POLJE</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3.329,50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JEŽINAC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51893359623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USKA ULICA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22240 TISNO</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4.845,73</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89.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JOSIP MATEŠA vl.obrta AUTOPRIJEVOZNIK JOSIP MATEŠA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52569475797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BRUNAC 50 C</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7.272,50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KNAUF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46419854204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Uzdolje polje 91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22300 KNIN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1.402,49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KOM-SAT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38544493572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BUKOVAČKA CESTA 4/c</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204.780,53</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KONICA MINOLTA HRVATSKA - POSLOVNA RJEŠENJA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31697259786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HORVATOVA 82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10010 NOVI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2.855,20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KRKA BELVEDER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44389874471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KOVILIĆI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22222 SKRADIN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450,03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KRMEK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44822481173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GORNJI ROŽAT 82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20236 MOKOŠICA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35.562,50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LALIZAS MARINA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44078172624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KOPILICA 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158,00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LEĆ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79331181937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JURIČEV IVE COTA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714,00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LESNINA H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36998794856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Sv. Leopolda Mandića 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21204 DUGOPOLJE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4.611,00</w:t>
            </w:r>
          </w:p>
        </w:tc>
      </w:tr>
      <w:tr w:rsidTr="00FF71D8" w:rsidR="00FF71D8"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LIBRA TEHNIČAR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34578772340</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II Paćanska 6a</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35.408,13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99.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LIQUIDUS PROJEKTI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75859615701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Banjavčićeva 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123.918,23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Ludis animacija j.d.o.o.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42379430272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Ante Starčevića 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540,00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MARIO GARMA vl. MG  obrt za centralna grijanja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55403926279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A.Curavića 23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22010 ŠIBENIK-BRODARIC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8.738,58</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MARIS EKOLOGIJA I POLJOPRIVREDA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88835556414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BORAJSKA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MARTINA 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16666250937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Srima X/12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22 211 Srima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MATE GRACIN vl. GRACIN TRANSPORT obrt za prijevoz</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10657760251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BILO, Lokvice 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5.250,00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MEDIA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96725652983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KARLOVAČKA CESTA 65 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10020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7.814,00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MEDIA MRAK j.d.o.o.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25231417473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Trtarska 85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5.778,32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MEDIAMARKT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28908436494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146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5.614,90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MEGAMARKETING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66470344830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bioca 2A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6.773,97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109.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MERKUR -HRVATSKA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22660999705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IVANA KELEKA 18A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10360 SESVETE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93,90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MILAN ČUKA vl. uslužni obrt "MTI-SAT"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57140133740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VRULJE 38  BILICE</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4.751,95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Mils blago zemlje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39786826319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Komulovića put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322,00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MIRO ŠUPE vl. Obrta ELEKTRO ŠUPE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37789468498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GRADINA, ČOGELJI 65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22221 LOZOVAC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MIROSLAV MIHALIĆ vl obrta MIHALIĆ USLUŽNO TRGOVAČKI OBRT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13474188301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BELAJSKE POLJICE 65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47250 DUGA RESA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2.450,00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MLAKAR VILIČAR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02429758404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1/a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10437 BESTOVJE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9.271,25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MSA ADRIA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81868023630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PETRINSKA 42A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10110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1.639,00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NCP USLUGE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97819606518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MATIJE GUPCA  74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641,00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NEDJELJKO LUGOVIĆ vl. Obrta Automehanika "IVAS" Obrt za automehaničarske poslove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54914776293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LUGOVIĆI 19,BILICE</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15.186,30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NIRD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50522457221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BAJDEROVSKA 25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21215 KAŠTEL LUKŠIĆ</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8.614,74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119.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NOVI DANI d.o.o. Split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95077462370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Papandopulova 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26.173,12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120.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OKTO ŠPEDICIJA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44115953137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Kopilica 47 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187,50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ONE2 PLAY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92983822740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ZAGREBAČKA CESTA 145a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1.729,47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ORBICO BEAUTY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09348140255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KOTURAŠKA 69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1.941,00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PECTUS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57765786658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MRDEŽE 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22205 PERKOVIC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PEL 3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16746074162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PAZDIGRADSKA 63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2.954,32</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PEOVICA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34614033767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VLADIMIRA NAZORA 12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21310 OMIŠ</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2.316,30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PERFEKT-AUTO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80843959117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Duja 16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1.090,00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PETROL PLIN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16023317693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PUT BIOCA 15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2.743,40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PHOEBUS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72348993804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Velimira Škorpika 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6.146,20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129.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PLOVPUT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14480721492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LAZARETA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99,80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PRIMOŠTEN HOTELI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20719186567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Bana Josipa Jelačića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25.100,00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 LUX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MIHE KLAIĆA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2.512,50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 LUX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MIHE KLAIĆA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16.173,36</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PRODIS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43414664819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opatovina 36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10090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1.275,33</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PROGLAS KOMUNIKACIJE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57739667576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Zavrtnica 17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PROMID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47523583992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Nikole Tesle 32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48260 KRIŽEVCI</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65.350,00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PRORA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84382137585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 .GETALDIĆA  15/4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1.252,10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PUČKO OTVORENO UČILIŠTE LIBAR</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79835518139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DRAGA 1 P.P. 109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PZ PRIMOŠTEN BURNI</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16299917224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DRAGA 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1.248,00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139.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REOMA GRUPA D.O.O.</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61791785783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RADNIČKA CESTA 184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858,00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RETA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01201898816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Zagrebačka 37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47000 KARLOVAC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73.068,47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RETON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47858160205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PRILESJE 29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3.466,25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Ribola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61395607720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Bardejovska 25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21215 KAŠTEL LUKŠIĆ</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2.524,49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ROBE I MIMA j.d.o.o.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46459546363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RAKOVO SELO 100a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681,25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RR SOLUTIONS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58337913996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NOVA ULICA 2a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10290 ZAPREŠIĆ</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5.255,25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RRIF plus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18376805890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Vlaška 68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SISTEMI ZA PRANJE SZABO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18907358249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AVENIJA DUBROVNIK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38.139,85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SLOBODNA DALMACIJA PRINT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84672933238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HRVATSKE MORNARICE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10.062,50</w:t>
            </w:r>
          </w:p>
        </w:tc>
      </w:tr>
      <w:tr w:rsidTr="00FF71D8" w:rsidR="00FF71D8"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SMOLIĆ GRAFIKA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64796748545</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113.Šibenske brigade H</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1.441,35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149.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Solaris d.d.</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26217708909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Turističko naselje Solaris</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20.075,75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SPIN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33075118531</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KARAMANOVA 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3.456,25</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SREČKO ŠKUGOR vlobrta"MOTO MEHANIKA BRUNO" Obrt za servisiranje vozila i prijevoz, vl. Srećko Škugor</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48624085982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DUBRAVA, Prljuge 17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3.750,00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STINA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60701622298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Žaborička 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951,50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STIPICA MARETIĆ vl. obrta"EURO MONT" OBRT ZA ZAVRŠNE RADOVE U GRAĐEVINARSTVU</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36816057813</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Srima  I/73d</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36.800,99</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STOLARIJA GOJANOVIĆ 1969 G.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88748670537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bb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1.125,35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STUDENTSKI CENTAR U ZAGREBU</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22597784145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SAVSKA C.25</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3.945,65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SUBITO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31499976499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8.DALMATNSKE UDARNE</w:t>
            </w:r>
          </w:p>
          <w:p w:rsidRDefault="00FF71D8" w:rsidP="00FF71D8" w:rsidR="00FF71D8" w:rsidRPr="00B71A41">
            <w:pPr>
              <w:rPr>
                <w:color w:val="000000"/>
                <w:sz w:val="14"/>
                <w:szCs w:val="14"/>
                <w:lang w:eastAsia="hr-HR"/>
              </w:rPr>
            </w:pPr>
            <w:r w:rsidRPr="00B71A41">
              <w:rPr>
                <w:color w:val="000000"/>
                <w:sz w:val="14"/>
                <w:szCs w:val="14"/>
                <w:lang w:eastAsia="hr-HR"/>
              </w:rPr>
              <w:t> BRIGADE 48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6.824,67</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SUTON GRAF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18277198474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OŽUJSKA 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3.562,50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Šibenska privatna gimanazija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18209575348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Ulica Andrrije Kačića Miočića 11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159.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ŠPINA XXL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96497547370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SV.DUJE 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21204 DUGOPOLJE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3.510,42</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TADIN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48400644164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Cesta dr. Franje Tuđmana 343/A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21214 KAŠTEL KAMBELOVA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8.268,75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Taho ST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96320385428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Matoševa 16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21210 SOLIN</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862,50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TAHOGRAF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73777060562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Dr.Franje tuđmana 24</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10431 SVETA NEDJELJA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6.104,75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TANJA MILATIĆ vl.obrta STIPE za cestovni prijevoz</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14708422554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VRBANJ ,otok Hvar</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21465 JELSA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8.594,00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TEHNIX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78013846555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Donji Kraljevac 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40320 DONJI KRALJEVEC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917,51</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lastRenderedPageBreak/>
              <w:t>165.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TEHNO JELČIĆ</w:t>
            </w:r>
          </w:p>
        </w:tc>
        <w:tc>
          <w:tcPr>
            <w:tcW w:type="dxa" w:w="1010"/>
            <w:tcBorders>
              <w:top w:val="nil"/>
              <w:left w:val="nil"/>
              <w:bottom w:space="0" w:sz="4" w:color="auto" w:val="single"/>
              <w:right w:space="0" w:sz="4" w:color="auto" w:val="single"/>
            </w:tcBorders>
            <w:shd w:fill="auto" w:color="auto" w:val="clear"/>
            <w:hideMark/>
          </w:tcPr>
          <w:p w:rsidRDefault="00FF71D8" w:rsidP="00FF71D8" w:rsidR="00FF71D8" w:rsidRPr="00B71A41">
            <w:pPr>
              <w:rPr>
                <w:color w:val="000000"/>
                <w:sz w:val="14"/>
                <w:szCs w:val="14"/>
                <w:lang w:eastAsia="hr-HR"/>
              </w:rPr>
            </w:pPr>
            <w:r w:rsidRPr="00B71A41">
              <w:rPr>
                <w:color w:val="000000"/>
                <w:sz w:val="14"/>
                <w:szCs w:val="14"/>
                <w:lang w:eastAsia="hr-HR"/>
              </w:rPr>
              <w:t>49512309967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8.DALM.UDAR.BRIGADE 71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TENSOR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14049184392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Bruna Bušića 38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367,41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TICA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17913057072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MILJEVAČKA 18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5.057,58</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TISKARA MALENICA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21268596817</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 Šibenske brigade</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7.282,95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169.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TOMTING 2010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27753323706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Novakova 26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3.500,00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TORNADO COMMERCE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48432428535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Biogradska bb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6.956,65</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TROMILJA BENZIN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04694282280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LOZOVAC BB</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22221 LOZOVAC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1.850,00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Tržnice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84857373035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Stankovačka 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642,00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TURIST HOTEL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74204012744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Obala kneza Branimira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4.805,00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Ugostiteljsko turistički obrt " VINKO"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97088256825</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Uz cestu 57</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22 221 Konjevrate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168,00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UNIELEKTRO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86169835139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BLATA 16</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55,00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VELPRO-CENTAR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46660800468</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 Čavića 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811.946,71</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177.</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VESNA PRALIJA vl.obrta U.O.PERKOVIĆ</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33263199704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Velimira Škorpika 18</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2.054,03</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178.</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VLAHOV DARKO vl. obrtaVLAHOV TEHNA, obrt za izradu brtvila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47597983916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MOSTARSKA 41</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396,50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179.</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VOX-ZAGREB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54422176480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LANIŠTE 16C</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2.450,00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180.</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VRANJICA BELVEDERE D.D.</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08943215646</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62</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212200 SEGET VRANJICA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464,00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181.</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VRISNA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29810194632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OTOK HVAR</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21465 JELSA</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26.789,30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182.</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ZADARSKA ŽUPANIJA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33967641304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ANTUNA MIHANOVIĆA 19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23420 BENKOVAC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440,00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183.</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ZAGREBINSPEKT</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82752153530</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DRAŠKOVIĆEVA 29</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27.278,75</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184.</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ZAVOD ZA JAVNO ZDRAVSTVO ŠIBENSKO KNINSKE ŽUPANIJE</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84082732674</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KRALJA ZVONIMIRA 23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22001 SIBENIK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1.060,00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185.</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ZAVRŠNI RADOVI KREŠO D.O.O.</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16154988512</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ČRET 168 A</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49217 KRAPINSKE TOPLIC</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1.500,00</w:t>
            </w:r>
          </w:p>
        </w:tc>
      </w:tr>
      <w:tr w:rsidTr="00FF71D8" w:rsidR="00FF71D8"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186.</w:t>
            </w:r>
          </w:p>
        </w:tc>
        <w:tc>
          <w:tcPr>
            <w:tcW w:type="dxa" w:w="294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ZDRAVKO AUŽINA vl obrta KRTOLIN"Krtolin" obrt za crpljenje septičkih jama</w:t>
            </w:r>
          </w:p>
        </w:tc>
        <w:tc>
          <w:tcPr>
            <w:tcW w:type="dxa" w:w="1010"/>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97040453019</w:t>
            </w:r>
          </w:p>
        </w:tc>
        <w:tc>
          <w:tcPr>
            <w:tcW w:type="dxa" w:w="2071"/>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113.ŠIB.BRIG.HV-a 143</w:t>
            </w:r>
          </w:p>
        </w:tc>
        <w:tc>
          <w:tcPr>
            <w:tcW w:type="dxa" w:w="1417"/>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4.000,00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187.</w:t>
            </w:r>
          </w:p>
        </w:tc>
        <w:tc>
          <w:tcPr>
            <w:tcW w:type="dxa" w:w="2947"/>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ZDRAVKO BUDIMIR vl.BUDIMIR MONTAŽA obrt za izradu i montažu metalnih konstrukcija</w:t>
            </w:r>
          </w:p>
        </w:tc>
        <w:tc>
          <w:tcPr>
            <w:tcW w:type="dxa" w:w="1010"/>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27645675849</w:t>
            </w:r>
          </w:p>
        </w:tc>
        <w:tc>
          <w:tcPr>
            <w:tcW w:type="dxa" w:w="2071"/>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VRSNO 51</w:t>
            </w:r>
          </w:p>
        </w:tc>
        <w:tc>
          <w:tcPr>
            <w:tcW w:type="dxa" w:w="1417"/>
            <w:tcBorders>
              <w:top w:val="nil"/>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val="nil"/>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6.125,00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188.</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Z-EL D.O.O.</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11374156664</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INDUSTRIJSKA CESTA 28</w:t>
            </w:r>
          </w:p>
        </w:tc>
        <w:tc>
          <w:tcPr>
            <w:tcW w:type="dxa" w:w="141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10000 ZAGREB</w:t>
            </w:r>
          </w:p>
        </w:tc>
        <w:tc>
          <w:tcPr>
            <w:tcW w:type="dxa" w:w="1276"/>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178,75</w:t>
            </w:r>
          </w:p>
        </w:tc>
      </w:tr>
      <w:tr w:rsidTr="00FF71D8" w:rsidR="00FF71D8" w:rsidRPr="00B71A41">
        <w:trPr>
          <w:trHeight w:val="40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189.</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ZM-ELEMES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21766591898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NARODNOG PREPORODA 12</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336,00</w:t>
            </w:r>
          </w:p>
        </w:tc>
      </w:tr>
      <w:tr w:rsidTr="00FF71D8" w:rsidR="00FF71D8" w:rsidRPr="00B71A41">
        <w:trPr>
          <w:trHeight w:val="42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190.</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ZORAN DIKLIĆ vl. obrtaMEDIAN obrt za grafičko oblikovanje i marketing</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46105682870</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I.Meštrovića 50A</w:t>
            </w:r>
          </w:p>
        </w:tc>
        <w:tc>
          <w:tcPr>
            <w:tcW w:type="dxa" w:w="141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8.312,50</w:t>
            </w:r>
          </w:p>
        </w:tc>
      </w:tr>
      <w:tr w:rsidTr="00FF71D8" w:rsidR="00FF71D8"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191.</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ŽIVOGOŠĆE HOTELI d.d.</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88429213928</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PORAT 136</w:t>
            </w:r>
          </w:p>
        </w:tc>
        <w:tc>
          <w:tcPr>
            <w:tcW w:type="dxa" w:w="141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21239 ŽIVOGOŠĆE</w:t>
            </w:r>
          </w:p>
        </w:tc>
        <w:tc>
          <w:tcPr>
            <w:tcW w:type="dxa" w:w="1276"/>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12.480,00</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color w:val="000000"/>
                <w:sz w:val="14"/>
                <w:szCs w:val="14"/>
                <w:lang w:eastAsia="hr-HR"/>
              </w:rPr>
            </w:pPr>
            <w:r w:rsidRPr="00B71A41">
              <w:rPr>
                <w:color w:val="000000"/>
                <w:sz w:val="14"/>
                <w:szCs w:val="14"/>
                <w:lang w:eastAsia="hr-HR"/>
              </w:rPr>
              <w:t>192.</w:t>
            </w:r>
          </w:p>
        </w:tc>
        <w:tc>
          <w:tcPr>
            <w:tcW w:type="dxa" w:w="294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ŽUPANIJSKI RADIO ŠIBENIK D.O.O.</w:t>
            </w:r>
          </w:p>
        </w:tc>
        <w:tc>
          <w:tcPr>
            <w:tcW w:type="dxa" w:w="1010"/>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50868563028</w:t>
            </w:r>
          </w:p>
        </w:tc>
        <w:tc>
          <w:tcPr>
            <w:tcW w:type="dxa" w:w="2071"/>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 Obala palih omladinaca 4</w:t>
            </w:r>
          </w:p>
        </w:tc>
        <w:tc>
          <w:tcPr>
            <w:tcW w:type="dxa" w:w="1417"/>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rPr>
                <w:color w:val="000000"/>
                <w:sz w:val="14"/>
                <w:szCs w:val="14"/>
                <w:lang w:eastAsia="hr-HR"/>
              </w:rPr>
            </w:pPr>
            <w:r w:rsidRPr="00B71A41">
              <w:rPr>
                <w:color w:val="000000"/>
                <w:sz w:val="14"/>
                <w:szCs w:val="14"/>
                <w:lang w:eastAsia="hr-HR"/>
              </w:rPr>
              <w:t>22000 ŠIBENIK</w:t>
            </w:r>
          </w:p>
        </w:tc>
        <w:tc>
          <w:tcPr>
            <w:tcW w:type="dxa" w:w="1276"/>
            <w:tcBorders>
              <w:top w:space="0" w:sz="4" w:color="auto" w:val="single"/>
              <w:left w:val="nil"/>
              <w:bottom w:val="nil"/>
              <w:right w:space="0" w:sz="4" w:color="auto" w:val="single"/>
            </w:tcBorders>
            <w:shd w:fill="auto" w:color="auto" w:val="clear"/>
            <w:vAlign w:val="bottom"/>
            <w:hideMark/>
          </w:tcPr>
          <w:p w:rsidRDefault="00FF71D8" w:rsidP="00FF71D8" w:rsidR="00FF71D8" w:rsidRPr="00B71A41">
            <w:pPr>
              <w:jc w:val="right"/>
              <w:rPr>
                <w:color w:val="000000"/>
                <w:sz w:val="14"/>
                <w:szCs w:val="14"/>
                <w:lang w:eastAsia="hr-HR"/>
              </w:rPr>
            </w:pPr>
            <w:r w:rsidRPr="00B71A41">
              <w:rPr>
                <w:color w:val="000000"/>
                <w:sz w:val="14"/>
                <w:szCs w:val="14"/>
                <w:lang w:eastAsia="hr-HR"/>
              </w:rPr>
              <w:t>25.428,74</w:t>
            </w:r>
          </w:p>
        </w:tc>
      </w:tr>
      <w:tr w:rsidTr="00FF71D8" w:rsidR="00FF71D8"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0"/>
                <w:szCs w:val="10"/>
                <w:lang w:eastAsia="hr-HR"/>
              </w:rPr>
            </w:pPr>
            <w:r w:rsidRPr="00B71A41">
              <w:rPr>
                <w:b/>
                <w:bCs/>
                <w:color w:val="000000"/>
                <w:sz w:val="10"/>
                <w:szCs w:val="10"/>
                <w:lang w:eastAsia="hr-HR"/>
              </w:rPr>
              <w:t>UKUPNO</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rPr>
                <w:b/>
                <w:bCs/>
                <w:color w:val="000000"/>
                <w:sz w:val="14"/>
                <w:szCs w:val="14"/>
                <w:lang w:eastAsia="hr-HR"/>
              </w:rPr>
            </w:pPr>
            <w:r w:rsidRPr="00B71A41">
              <w:rPr>
                <w:b/>
                <w:bCs/>
                <w:color w:val="000000"/>
                <w:sz w:val="14"/>
                <w:szCs w:val="14"/>
                <w:lang w:eastAsia="hr-HR"/>
              </w:rPr>
              <w:t> </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FF71D8" w:rsidP="00FF71D8" w:rsidR="00FF71D8" w:rsidRPr="00B71A41">
            <w:pPr>
              <w:jc w:val="right"/>
              <w:rPr>
                <w:b/>
                <w:bCs/>
                <w:color w:val="000000"/>
                <w:sz w:val="14"/>
                <w:szCs w:val="14"/>
                <w:lang w:eastAsia="hr-HR"/>
              </w:rPr>
            </w:pPr>
            <w:r w:rsidRPr="00B71A41">
              <w:rPr>
                <w:b/>
                <w:bCs/>
                <w:color w:val="000000"/>
                <w:sz w:val="14"/>
                <w:szCs w:val="14"/>
                <w:lang w:eastAsia="hr-HR"/>
              </w:rPr>
              <w:t>2.937.454,40</w:t>
            </w:r>
          </w:p>
        </w:tc>
      </w:tr>
    </w:tbl>
    <w:p w:rsidRDefault="00E06859" w:rsidP="00FF71D8" w:rsidR="00E06859">
      <w:pPr>
        <w:jc w:val="both"/>
        <w:rPr>
          <w:sz w:val="22"/>
          <w:szCs w:val="22"/>
        </w:rPr>
      </w:pPr>
    </w:p>
    <w:p w:rsidRDefault="00FF71D8" w:rsidP="00FF71D8" w:rsidR="00FF71D8" w:rsidRPr="00B71A41">
      <w:pPr>
        <w:jc w:val="both"/>
        <w:rPr>
          <w:color w:val="000000"/>
          <w:sz w:val="22"/>
          <w:szCs w:val="22"/>
        </w:rPr>
      </w:pPr>
      <w:r w:rsidRPr="00B71A41">
        <w:rPr>
          <w:sz w:val="22"/>
          <w:szCs w:val="22"/>
        </w:rPr>
        <w:t xml:space="preserve">Naturalne tražbine koje nisu prijavljene, a iskazne su kao obveza </w:t>
      </w:r>
      <w:r w:rsidRPr="00B71A41">
        <w:rPr>
          <w:bCs/>
          <w:sz w:val="22"/>
          <w:szCs w:val="22"/>
        </w:rPr>
        <w:t>JOLLY - JBS d.o.o. Šibenik</w:t>
      </w:r>
      <w:r w:rsidRPr="00B71A41">
        <w:rPr>
          <w:sz w:val="22"/>
          <w:szCs w:val="22"/>
        </w:rPr>
        <w:t xml:space="preserve"> u knjigovodstvu stečajnog dužnika  na dan 22.09.2016.godine, podmiruju se u iznosima na dan 22.09.2016. godine, i to u ukupnom iznosu od </w:t>
      </w:r>
      <w:r w:rsidRPr="00B71A41">
        <w:rPr>
          <w:bCs/>
          <w:color w:val="000000"/>
          <w:sz w:val="22"/>
          <w:szCs w:val="22"/>
          <w:lang w:eastAsia="hr-HR"/>
        </w:rPr>
        <w:t>2.937.454,40</w:t>
      </w:r>
      <w:r w:rsidRPr="00B71A41">
        <w:rPr>
          <w:sz w:val="22"/>
          <w:szCs w:val="22"/>
        </w:rPr>
        <w:t xml:space="preserve"> kn, kako je to specificirano u  navedenoj tablici i namiruju se nakon namirenja tražbina vjerovnika II višeg isplatnog reda svrstanih u  I skupinu – stečajni vjerovnici utvrđenih tražbina II višeg isplatnog reda, te nakon namirenja iznosa dospjelih a nepodmirenih tražbina stečajnih vjerovnika II višeg isplatnog </w:t>
      </w:r>
      <w:r w:rsidRPr="00B71A41">
        <w:rPr>
          <w:color w:val="000000"/>
          <w:sz w:val="22"/>
          <w:szCs w:val="22"/>
        </w:rPr>
        <w:t>reda kojima je stečajni dužnik solidarni dužnik odnosno sudužnik za obveze trećih osoba, u roku od 3 godine od upisa pripajanja društva JOLLY – JBS d.o.o. u stečaju društvu preuzimatelju JOLLY EKO d.o.o. u sudski registar</w:t>
      </w:r>
      <w:r w:rsidRPr="00B71A41">
        <w:rPr>
          <w:color w:val="000000"/>
        </w:rPr>
        <w:t>, iz budućeg poslovanja društva.</w:t>
      </w:r>
    </w:p>
    <w:bookmarkEnd w:id="3"/>
    <w:p w:rsidRDefault="00FF71D8" w:rsidP="00FF71D8" w:rsidR="00FF71D8" w:rsidRPr="00B71A41">
      <w:pPr>
        <w:jc w:val="both"/>
        <w:rPr>
          <w:sz w:val="22"/>
          <w:szCs w:val="22"/>
          <w:u w:val="single"/>
        </w:rPr>
      </w:pPr>
    </w:p>
    <w:p w:rsidRDefault="00FF71D8" w:rsidP="003558DA" w:rsidR="00FF71D8" w:rsidRPr="003558DA">
      <w:pPr>
        <w:pStyle w:val="Odlomakpopisa"/>
        <w:widowControl/>
        <w:numPr>
          <w:ilvl w:val="0"/>
          <w:numId w:val="4"/>
        </w:numPr>
        <w:suppressAutoHyphens w:val="false"/>
        <w:overflowPunct w:val="false"/>
        <w:autoSpaceDE w:val="false"/>
        <w:autoSpaceDN w:val="false"/>
        <w:adjustRightInd w:val="false"/>
        <w:ind w:firstLine="0" w:left="0"/>
        <w:jc w:val="both"/>
        <w:textAlignment w:val="baseline"/>
        <w:rPr>
          <w:rFonts w:eastAsia="Calibri"/>
          <w:szCs w:val="24"/>
        </w:rPr>
      </w:pPr>
      <w:r w:rsidRPr="003558DA">
        <w:rPr>
          <w:szCs w:val="24"/>
        </w:rPr>
        <w:t xml:space="preserve">Svi do sada pokrenuti </w:t>
      </w:r>
      <w:r w:rsidR="00272E42" w:rsidRPr="003558DA">
        <w:rPr>
          <w:szCs w:val="24"/>
        </w:rPr>
        <w:t xml:space="preserve">sudski postupci </w:t>
      </w:r>
      <w:r w:rsidR="00B60F69" w:rsidRPr="003558DA">
        <w:rPr>
          <w:rFonts w:eastAsia="Calibri"/>
          <w:szCs w:val="24"/>
        </w:rPr>
        <w:t>pod poslovnim brojem Povrv-208/16 pred Trgovačkim sudom u Zadru</w:t>
      </w:r>
      <w:r w:rsidR="00250BA1" w:rsidRPr="003558DA">
        <w:rPr>
          <w:rFonts w:eastAsia="Calibri"/>
          <w:szCs w:val="24"/>
        </w:rPr>
        <w:t>,</w:t>
      </w:r>
      <w:r w:rsidR="00B60F69" w:rsidRPr="003558DA">
        <w:rPr>
          <w:rFonts w:eastAsia="Calibri"/>
          <w:szCs w:val="24"/>
        </w:rPr>
        <w:t xml:space="preserve"> pod poslovnim brojem Povrv-296/2016</w:t>
      </w:r>
      <w:r w:rsidR="00250BA1" w:rsidRPr="003558DA">
        <w:rPr>
          <w:rFonts w:eastAsia="Calibri"/>
          <w:szCs w:val="24"/>
        </w:rPr>
        <w:t xml:space="preserve"> Trgovačkog suda u Zadru,  pod poslovnim brojem </w:t>
      </w:r>
      <w:r w:rsidR="00B60F69" w:rsidRPr="003558DA">
        <w:rPr>
          <w:rFonts w:eastAsia="Calibri"/>
          <w:szCs w:val="24"/>
        </w:rPr>
        <w:t xml:space="preserve">P-178/2013 </w:t>
      </w:r>
      <w:r w:rsidR="00250BA1" w:rsidRPr="003558DA">
        <w:rPr>
          <w:rFonts w:eastAsia="Calibri"/>
          <w:szCs w:val="24"/>
        </w:rPr>
        <w:t>Općinskog</w:t>
      </w:r>
      <w:r w:rsidR="00B60F69" w:rsidRPr="003558DA">
        <w:rPr>
          <w:rFonts w:eastAsia="Calibri"/>
          <w:szCs w:val="24"/>
        </w:rPr>
        <w:t xml:space="preserve"> su</w:t>
      </w:r>
      <w:r w:rsidR="00250BA1" w:rsidRPr="003558DA">
        <w:rPr>
          <w:rFonts w:eastAsia="Calibri"/>
          <w:szCs w:val="24"/>
        </w:rPr>
        <w:t>da</w:t>
      </w:r>
      <w:r w:rsidR="00B60F69" w:rsidRPr="003558DA">
        <w:rPr>
          <w:rFonts w:eastAsia="Calibri"/>
          <w:szCs w:val="24"/>
        </w:rPr>
        <w:t xml:space="preserve"> u Kninu, </w:t>
      </w:r>
      <w:r w:rsidR="00BE1CF6" w:rsidRPr="003558DA">
        <w:rPr>
          <w:rFonts w:eastAsia="Calibri"/>
          <w:szCs w:val="24"/>
        </w:rPr>
        <w:t>pod poslovnim brojem Poslovni broj: 10 P-46/2016 Općinskog suda u Šibeniku, pod poslovnim brojem P-316/2016 Općinskog suda u Šibeniku, pod p</w:t>
      </w:r>
      <w:r w:rsidR="00BE1CF6" w:rsidRPr="003558DA">
        <w:rPr>
          <w:szCs w:val="24"/>
          <w:lang w:eastAsia="hr-HR"/>
        </w:rPr>
        <w:t xml:space="preserve">oslovnim brojem: P-1094/2013 Općinskog suda u Šibeniku, poslovni broj 8 Povrv-663/2015 Općinskog suda u Šibeniku, upravi spor između Mate Zorića </w:t>
      </w:r>
      <w:r w:rsidR="00BE1CF6" w:rsidRPr="003558DA">
        <w:rPr>
          <w:szCs w:val="24"/>
          <w:lang w:eastAsia="hr-HR"/>
        </w:rPr>
        <w:lastRenderedPageBreak/>
        <w:t>iz Šibenika i Ministarstva pravosuđa radi poništenja odluk</w:t>
      </w:r>
      <w:r w:rsidR="003558DA" w:rsidRPr="003558DA">
        <w:rPr>
          <w:szCs w:val="24"/>
          <w:lang w:eastAsia="hr-HR"/>
        </w:rPr>
        <w:t xml:space="preserve">e pred Upravnim sudom u Splitu, kao i eventualno novi postupci do nastupa izvršnosti rješenja o potvrdi stečajnog plana prelaze na društvo preuzimatelja JOLLY EKO d.o.o. Šibenik. </w:t>
      </w:r>
    </w:p>
    <w:p w:rsidRDefault="003558DA" w:rsidP="003558DA" w:rsidR="003558DA" w:rsidRPr="003558DA">
      <w:pPr>
        <w:widowControl/>
        <w:suppressAutoHyphens w:val="false"/>
        <w:overflowPunct w:val="false"/>
        <w:autoSpaceDE w:val="false"/>
        <w:autoSpaceDN w:val="false"/>
        <w:adjustRightInd w:val="false"/>
        <w:jc w:val="both"/>
        <w:textAlignment w:val="baseline"/>
        <w:rPr>
          <w:rFonts w:eastAsia="Calibri"/>
          <w:sz w:val="22"/>
          <w:szCs w:val="22"/>
        </w:rPr>
      </w:pPr>
    </w:p>
    <w:p w:rsidRDefault="00FF71D8" w:rsidP="003558DA" w:rsidR="00FF71D8" w:rsidRPr="003558DA">
      <w:pPr>
        <w:pStyle w:val="Odlomakpopisa"/>
        <w:numPr>
          <w:ilvl w:val="0"/>
          <w:numId w:val="26"/>
        </w:numPr>
        <w:ind w:firstLine="360" w:left="0"/>
        <w:jc w:val="both"/>
        <w:rPr>
          <w:sz w:val="22"/>
          <w:szCs w:val="22"/>
        </w:rPr>
      </w:pPr>
      <w:r w:rsidRPr="003558DA">
        <w:rPr>
          <w:sz w:val="22"/>
          <w:szCs w:val="22"/>
        </w:rPr>
        <w:t>Plan poslovanja JOLLY EKO d.o.o. nakon pripajanja stečajnog dužnika JOLLY-JBS d.o.o. u stečaju nakon pripajanja, sukladno Ugovoru o pripajanju i Stečajnom planu, kao i popis imovine za eventualno unovčenje radi namirenja tražbine stečajnih vjerovnika, a za slučaj ako se eventualno ne bi podmirivale tražbine sukladno određenjima Stečajnog plana.</w:t>
      </w:r>
    </w:p>
    <w:p w:rsidRDefault="00FF71D8" w:rsidP="00FF71D8" w:rsidR="00FF71D8" w:rsidRPr="00B71A41">
      <w:pPr>
        <w:jc w:val="both"/>
        <w:rPr>
          <w:sz w:val="22"/>
          <w:szCs w:val="22"/>
          <w:u w:val="single"/>
        </w:rPr>
      </w:pPr>
      <w:r w:rsidRPr="00B71A41">
        <w:rPr>
          <w:sz w:val="22"/>
          <w:szCs w:val="22"/>
        </w:rPr>
        <w:t xml:space="preserve">Kako temeljem Ugovora o pripajanju </w:t>
      </w:r>
      <w:r w:rsidRPr="00B71A41">
        <w:rPr>
          <w:bCs/>
          <w:sz w:val="22"/>
          <w:szCs w:val="22"/>
        </w:rPr>
        <w:t>imovina, prava i obveze uključujući i nenamirene, neprijavljene naturalne tražbine prema vjerovnicima u iznosima koje se nalaze u poslovnim knjigama stečajnog dužnika na dan 22.09.2016.godine. JOLLY-JBS d.o.o. u stečaju, Šibenik, kao pripojeno društvo, prestaje pripajanjem, prelaze na trgovačko društvo preuzimatelja JOLLY EKO d.o.o. Šibenik kao novog dužnika, te prestaje postojati pripojeno društvo dužnika JOLLY-JBS d.o.o. u stečaju, Šibenik, bez da se provede postupak likvidacije prijenosom cijele imovine pripojenog društva društvu preuzimatelja, suglasno određenjima Glave VII. Pripajanje i spajanje društava, Odjeljak 3. Pripajanje i spajanje društava s ograničenom odgovornošću, Pododjeljak 1. Pripajanje, to Odluka JOLLY EKO d.o.o. Šibenik od 28. prosinca 2016.godine i od 19.lipnja 2017.godine, te sam Ugovor o pripajanju predstavljaju izjavu treće osobe – društva preuzimatelja JOLLY EKO d.o.o. Šibenik u smislu odredbe čl. 316. st. 3. Stečajnog zakona</w:t>
      </w:r>
    </w:p>
    <w:p w:rsidRDefault="00FF71D8" w:rsidP="00FF71D8" w:rsidR="00FF71D8" w:rsidRPr="00B71A41">
      <w:pPr>
        <w:jc w:val="both"/>
        <w:rPr>
          <w:sz w:val="22"/>
          <w:szCs w:val="22"/>
        </w:rPr>
      </w:pPr>
    </w:p>
    <w:p w:rsidRDefault="00FF71D8" w:rsidP="00FF71D8" w:rsidR="00FF71D8" w:rsidRPr="00B71A41">
      <w:pPr>
        <w:jc w:val="both"/>
        <w:rPr>
          <w:sz w:val="22"/>
          <w:szCs w:val="22"/>
        </w:rPr>
      </w:pPr>
    </w:p>
    <w:p w:rsidRDefault="003558DA" w:rsidP="003558DA" w:rsidR="00FF71D8">
      <w:pPr>
        <w:pStyle w:val="Odlomakpopisa"/>
        <w:numPr>
          <w:ilvl w:val="0"/>
          <w:numId w:val="4"/>
        </w:numPr>
        <w:jc w:val="both"/>
        <w:rPr>
          <w:szCs w:val="24"/>
        </w:rPr>
      </w:pPr>
      <w:r>
        <w:rPr>
          <w:szCs w:val="24"/>
        </w:rPr>
        <w:t xml:space="preserve"> B</w:t>
      </w:r>
      <w:r w:rsidRPr="003558DA">
        <w:rPr>
          <w:szCs w:val="24"/>
        </w:rPr>
        <w:t xml:space="preserve">ilanca pripajanja </w:t>
      </w:r>
    </w:p>
    <w:p w:rsidRDefault="003558DA" w:rsidP="003558DA" w:rsidR="003558DA" w:rsidRPr="003558DA">
      <w:pPr>
        <w:pStyle w:val="Odlomakpopisa"/>
        <w:ind w:left="360"/>
        <w:jc w:val="both"/>
        <w:rPr>
          <w:szCs w:val="24"/>
        </w:rPr>
      </w:pPr>
    </w:p>
    <w:p w:rsidRDefault="00FF71D8" w:rsidP="00FF71D8" w:rsidR="00FF71D8" w:rsidRPr="00B71A41">
      <w:pPr>
        <w:jc w:val="both"/>
        <w:rPr>
          <w:sz w:val="22"/>
          <w:szCs w:val="22"/>
        </w:rPr>
      </w:pPr>
      <w:r w:rsidRPr="00B71A41">
        <w:rPr>
          <w:sz w:val="22"/>
          <w:szCs w:val="22"/>
        </w:rPr>
        <w:t>Napravljena je simulacija pripajanja na 01.07.2017. godine na temelju pripajanja društva Jolly-JBS d.o.o. u stečaju društvu  Jolly Eko d.o.o. Pripajanje je napravljeno temeljem usklađenja međusobnih potraživanja i obveze između tih dvaju društva. Ukupne usklade iznosile su 1,35 milijuna kuna.</w:t>
      </w:r>
    </w:p>
    <w:tbl>
      <w:tblPr>
        <w:tblW w:type="dxa" w:w="9691"/>
        <w:tblInd w:type="dxa" w:w="93"/>
        <w:tblLook w:val="04A0" w:noVBand="1" w:noHBand="0" w:lastColumn="0" w:firstColumn="1" w:lastRow="0" w:firstRow="1"/>
      </w:tblPr>
      <w:tblGrid>
        <w:gridCol w:w="4693"/>
        <w:gridCol w:w="1582"/>
        <w:gridCol w:w="1120"/>
        <w:gridCol w:w="1180"/>
        <w:gridCol w:w="1116"/>
      </w:tblGrid>
      <w:tr w:rsidTr="00FF71D8" w:rsidR="00FF71D8" w:rsidRPr="00B71A41">
        <w:trPr>
          <w:trHeight w:val="949"/>
        </w:trPr>
        <w:tc>
          <w:tcPr>
            <w:tcW w:type="dxa" w:w="4693"/>
            <w:tcBorders>
              <w:top w:space="0" w:sz="4" w:color="auto" w:val="single"/>
              <w:left w:space="0" w:sz="4" w:color="auto" w:val="single"/>
              <w:bottom w:space="0" w:sz="8" w:color="C0C0C0" w:val="single"/>
              <w:right w:space="0" w:sz="4" w:color="FFFFFF" w:val="single"/>
            </w:tcBorders>
            <w:shd w:fill="auto" w:color="auto" w:val="clear"/>
            <w:vAlign w:val="center"/>
            <w:hideMark/>
          </w:tcPr>
          <w:p w:rsidRDefault="00FF71D8" w:rsidP="00FF71D8" w:rsidR="00FF71D8" w:rsidRPr="00B71A41">
            <w:pPr>
              <w:jc w:val="center"/>
              <w:rPr>
                <w:b/>
                <w:bCs/>
                <w:color w:val="000000"/>
                <w:sz w:val="28"/>
                <w:szCs w:val="28"/>
                <w:highlight w:val="yellow"/>
                <w:lang w:eastAsia="hr-HR"/>
              </w:rPr>
            </w:pPr>
            <w:r w:rsidRPr="00B71A41">
              <w:rPr>
                <w:b/>
                <w:bCs/>
                <w:color w:val="000000"/>
                <w:sz w:val="28"/>
                <w:szCs w:val="28"/>
                <w:lang w:eastAsia="hr-HR"/>
              </w:rPr>
              <w:t xml:space="preserve">BILANCA PRIPAJANJA </w:t>
            </w:r>
          </w:p>
        </w:tc>
        <w:tc>
          <w:tcPr>
            <w:tcW w:type="dxa" w:w="1582"/>
            <w:tcBorders>
              <w:top w:space="0" w:sz="4" w:color="auto" w:val="single"/>
              <w:left w:space="0" w:sz="4" w:color="auto" w:val="single"/>
              <w:bottom w:space="0" w:sz="8" w:color="C0C0C0" w:val="single"/>
              <w:right w:space="0" w:sz="4" w:color="auto" w:val="single"/>
            </w:tcBorders>
            <w:shd w:fill="auto" w:color="auto" w:val="clear"/>
            <w:vAlign w:val="center"/>
            <w:hideMark/>
          </w:tcPr>
          <w:p w:rsidRDefault="00FF71D8" w:rsidP="00FF71D8" w:rsidR="00FF71D8" w:rsidRPr="00B71A41">
            <w:pPr>
              <w:jc w:val="center"/>
              <w:rPr>
                <w:b/>
                <w:bCs/>
                <w:color w:val="000000"/>
                <w:sz w:val="16"/>
                <w:szCs w:val="16"/>
                <w:lang w:eastAsia="hr-HR"/>
              </w:rPr>
            </w:pPr>
            <w:r w:rsidRPr="00B71A41">
              <w:rPr>
                <w:b/>
                <w:bCs/>
                <w:color w:val="000000"/>
                <w:sz w:val="16"/>
                <w:szCs w:val="16"/>
                <w:lang w:eastAsia="hr-HR"/>
              </w:rPr>
              <w:t>JOLLY-JBS d.o.o.  u stečaju</w:t>
            </w:r>
          </w:p>
        </w:tc>
        <w:tc>
          <w:tcPr>
            <w:tcW w:type="dxa" w:w="1120"/>
            <w:tcBorders>
              <w:top w:space="0" w:sz="4" w:color="auto" w:val="single"/>
              <w:left w:val="nil"/>
              <w:bottom w:space="0" w:sz="8" w:color="C0C0C0" w:val="single"/>
              <w:right w:space="0" w:sz="4" w:color="auto" w:val="single"/>
            </w:tcBorders>
            <w:shd w:fill="auto" w:color="auto" w:val="clear"/>
            <w:vAlign w:val="center"/>
            <w:hideMark/>
          </w:tcPr>
          <w:p w:rsidRDefault="00FF71D8" w:rsidP="00FF71D8" w:rsidR="00FF71D8" w:rsidRPr="00B71A41">
            <w:pPr>
              <w:jc w:val="center"/>
              <w:rPr>
                <w:b/>
                <w:bCs/>
                <w:color w:val="000000"/>
                <w:sz w:val="16"/>
                <w:szCs w:val="16"/>
                <w:lang w:eastAsia="hr-HR"/>
              </w:rPr>
            </w:pPr>
            <w:r w:rsidRPr="00B71A41">
              <w:rPr>
                <w:b/>
                <w:bCs/>
                <w:color w:val="000000"/>
                <w:sz w:val="16"/>
                <w:szCs w:val="16"/>
                <w:lang w:eastAsia="hr-HR"/>
              </w:rPr>
              <w:t>JOLLY EKO d.o.o.</w:t>
            </w:r>
          </w:p>
        </w:tc>
        <w:tc>
          <w:tcPr>
            <w:tcW w:type="dxa" w:w="1180"/>
            <w:tcBorders>
              <w:top w:space="0" w:sz="4" w:color="auto" w:val="single"/>
              <w:left w:space="0" w:sz="4" w:color="FFFFFF" w:val="single"/>
              <w:bottom w:space="0" w:sz="8" w:color="C0C0C0" w:val="single"/>
              <w:right w:space="0" w:sz="4" w:color="auto" w:val="single"/>
            </w:tcBorders>
            <w:shd w:fill="auto" w:color="auto" w:val="clear"/>
            <w:vAlign w:val="center"/>
            <w:hideMark/>
          </w:tcPr>
          <w:p w:rsidRDefault="00FF71D8" w:rsidP="00FF71D8" w:rsidR="00FF71D8" w:rsidRPr="00B71A41">
            <w:pPr>
              <w:jc w:val="center"/>
              <w:rPr>
                <w:b/>
                <w:bCs/>
                <w:color w:val="000000"/>
                <w:sz w:val="16"/>
                <w:szCs w:val="16"/>
                <w:lang w:eastAsia="hr-HR"/>
              </w:rPr>
            </w:pPr>
            <w:r w:rsidRPr="00B71A41">
              <w:rPr>
                <w:b/>
                <w:bCs/>
                <w:color w:val="000000"/>
                <w:sz w:val="16"/>
                <w:szCs w:val="16"/>
                <w:lang w:eastAsia="hr-HR"/>
              </w:rPr>
              <w:t>JOLLY EKO d.o.o.+Jolly- jbs d.o.o. U stečaju</w:t>
            </w:r>
          </w:p>
        </w:tc>
        <w:tc>
          <w:tcPr>
            <w:tcW w:type="dxa" w:w="1116"/>
            <w:tcBorders>
              <w:top w:space="0" w:sz="4" w:color="auto" w:val="single"/>
              <w:left w:space="0" w:sz="4" w:color="FFFFFF" w:val="single"/>
              <w:bottom w:space="0" w:sz="8" w:color="C0C0C0" w:val="single"/>
              <w:right w:space="0" w:sz="4" w:color="auto" w:val="single"/>
            </w:tcBorders>
            <w:shd w:fill="auto" w:color="auto" w:val="clear"/>
            <w:vAlign w:val="center"/>
            <w:hideMark/>
          </w:tcPr>
          <w:p w:rsidRDefault="00FF71D8" w:rsidP="00FF71D8" w:rsidR="00FF71D8" w:rsidRPr="00B71A41">
            <w:pPr>
              <w:jc w:val="center"/>
              <w:rPr>
                <w:b/>
                <w:bCs/>
                <w:color w:val="000000"/>
                <w:sz w:val="16"/>
                <w:szCs w:val="16"/>
                <w:lang w:eastAsia="hr-HR"/>
              </w:rPr>
            </w:pPr>
            <w:r w:rsidRPr="00B71A41">
              <w:rPr>
                <w:b/>
                <w:bCs/>
                <w:color w:val="000000"/>
                <w:sz w:val="16"/>
                <w:szCs w:val="16"/>
                <w:lang w:eastAsia="hr-HR"/>
              </w:rPr>
              <w:t>JOLLY EKO d.o.o.</w:t>
            </w:r>
          </w:p>
        </w:tc>
      </w:tr>
      <w:tr w:rsidTr="00FF71D8" w:rsidR="00FF71D8" w:rsidRPr="00B71A41">
        <w:trPr>
          <w:trHeight w:val="300"/>
        </w:trPr>
        <w:tc>
          <w:tcPr>
            <w:tcW w:type="dxa" w:w="4693"/>
            <w:tcBorders>
              <w:top w:space="0" w:sz="8" w:color="C0C0C0" w:val="single"/>
              <w:left w:space="0" w:sz="4" w:color="auto" w:val="single"/>
              <w:bottom w:space="0" w:sz="4" w:color="auto" w:val="single"/>
              <w:right w:space="0" w:sz="4" w:color="FFFFFF" w:val="single"/>
            </w:tcBorders>
            <w:shd w:fill="auto" w:color="auto" w:val="clear"/>
            <w:vAlign w:val="center"/>
            <w:hideMark/>
          </w:tcPr>
          <w:p w:rsidRDefault="00FF71D8" w:rsidP="00FF71D8" w:rsidR="00FF71D8" w:rsidRPr="00B71A41">
            <w:pPr>
              <w:jc w:val="center"/>
              <w:rPr>
                <w:b/>
                <w:bCs/>
                <w:color w:val="FFFFFF"/>
                <w:sz w:val="18"/>
                <w:szCs w:val="18"/>
                <w:lang w:eastAsia="hr-HR"/>
              </w:rPr>
            </w:pPr>
            <w:r w:rsidRPr="00B71A41">
              <w:rPr>
                <w:b/>
                <w:bCs/>
                <w:color w:val="FFFFFF"/>
                <w:sz w:val="18"/>
                <w:szCs w:val="18"/>
                <w:lang w:eastAsia="hr-HR"/>
              </w:rPr>
              <w:t> </w:t>
            </w:r>
          </w:p>
        </w:tc>
        <w:tc>
          <w:tcPr>
            <w:tcW w:type="dxa" w:w="1582"/>
            <w:tcBorders>
              <w:top w:val="nil"/>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30.06.2017.</w:t>
            </w:r>
          </w:p>
        </w:tc>
        <w:tc>
          <w:tcPr>
            <w:tcW w:type="dxa" w:w="1120"/>
            <w:tcBorders>
              <w:top w:val="nil"/>
              <w:left w:space="0" w:sz="4" w:color="FFFFFF"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30.06.2017.</w:t>
            </w:r>
          </w:p>
        </w:tc>
        <w:tc>
          <w:tcPr>
            <w:tcW w:type="dxa" w:w="1180"/>
            <w:tcBorders>
              <w:top w:val="nil"/>
              <w:left w:space="0" w:sz="4" w:color="FFFFFF"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30.06.2017.</w:t>
            </w:r>
          </w:p>
        </w:tc>
        <w:tc>
          <w:tcPr>
            <w:tcW w:type="dxa" w:w="1116"/>
            <w:tcBorders>
              <w:top w:val="nil"/>
              <w:left w:space="0" w:sz="4" w:color="FFFFFF" w:val="single"/>
              <w:bottom w:space="0" w:sz="4" w:color="auto" w:val="single"/>
              <w:right w:space="0" w:sz="4" w:color="auto" w:val="single"/>
            </w:tcBorders>
            <w:shd w:fill="auto" w:color="auto" w:val="clear"/>
            <w:vAlign w:val="center"/>
            <w:hideMark/>
          </w:tcPr>
          <w:p w:rsidRDefault="00FF71D8" w:rsidP="00FF71D8" w:rsidR="00FF71D8" w:rsidRPr="00B71A41">
            <w:pPr>
              <w:jc w:val="center"/>
              <w:rPr>
                <w:b/>
                <w:bCs/>
                <w:color w:val="000000"/>
                <w:sz w:val="18"/>
                <w:szCs w:val="18"/>
                <w:lang w:eastAsia="hr-HR"/>
              </w:rPr>
            </w:pPr>
            <w:r w:rsidRPr="00B71A41">
              <w:rPr>
                <w:b/>
                <w:bCs/>
                <w:color w:val="000000"/>
                <w:sz w:val="18"/>
                <w:szCs w:val="18"/>
                <w:lang w:eastAsia="hr-HR"/>
              </w:rPr>
              <w:t>01.07.2017.</w:t>
            </w:r>
          </w:p>
        </w:tc>
      </w:tr>
      <w:tr w:rsidTr="00FF71D8" w:rsidR="00FF71D8" w:rsidRPr="00B71A41">
        <w:trPr>
          <w:trHeight w:val="300"/>
        </w:trPr>
        <w:tc>
          <w:tcPr>
            <w:tcW w:type="dxa" w:w="4693"/>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lang w:eastAsia="hr-HR"/>
              </w:rPr>
            </w:pPr>
            <w:r w:rsidRPr="00B71A41">
              <w:rPr>
                <w:b/>
                <w:bCs/>
                <w:color w:val="000000"/>
                <w:lang w:eastAsia="hr-HR"/>
              </w:rPr>
              <w:t>AKTIVA</w:t>
            </w:r>
          </w:p>
        </w:tc>
        <w:tc>
          <w:tcPr>
            <w:tcW w:type="dxa" w:w="1582"/>
            <w:tcBorders>
              <w:top w:val="nil"/>
              <w:left w:val="nil"/>
              <w:bottom w:val="nil"/>
              <w:right w:val="nil"/>
            </w:tcBorders>
            <w:shd w:fill="auto" w:color="auto" w:val="clear"/>
            <w:noWrap/>
            <w:vAlign w:val="bottom"/>
            <w:hideMark/>
          </w:tcPr>
          <w:p w:rsidRDefault="00FF71D8" w:rsidP="00FF71D8" w:rsidR="00FF71D8" w:rsidRPr="00B71A41">
            <w:pPr>
              <w:rPr>
                <w:color w:val="000000"/>
                <w:lang w:eastAsia="hr-HR"/>
              </w:rPr>
            </w:pPr>
          </w:p>
        </w:tc>
        <w:tc>
          <w:tcPr>
            <w:tcW w:type="dxa" w:w="1120"/>
            <w:tcBorders>
              <w:top w:val="nil"/>
              <w:left w:val="nil"/>
              <w:bottom w:val="nil"/>
              <w:right w:val="nil"/>
            </w:tcBorders>
            <w:shd w:fill="auto" w:color="auto" w:val="clear"/>
            <w:noWrap/>
            <w:vAlign w:val="bottom"/>
            <w:hideMark/>
          </w:tcPr>
          <w:p w:rsidRDefault="00FF71D8" w:rsidP="00FF71D8" w:rsidR="00FF71D8" w:rsidRPr="00B71A41">
            <w:pPr>
              <w:rPr>
                <w:color w:val="000000"/>
                <w:lang w:eastAsia="hr-HR"/>
              </w:rPr>
            </w:pPr>
          </w:p>
        </w:tc>
        <w:tc>
          <w:tcPr>
            <w:tcW w:type="dxa" w:w="1180"/>
            <w:tcBorders>
              <w:top w:val="nil"/>
              <w:left w:val="nil"/>
              <w:bottom w:val="nil"/>
              <w:right w:val="nil"/>
            </w:tcBorders>
            <w:shd w:fill="auto" w:color="auto" w:val="clear"/>
            <w:noWrap/>
            <w:vAlign w:val="bottom"/>
            <w:hideMark/>
          </w:tcPr>
          <w:p w:rsidRDefault="00FF71D8" w:rsidP="00FF71D8" w:rsidR="00FF71D8" w:rsidRPr="00B71A41">
            <w:pPr>
              <w:rPr>
                <w:color w:val="000000"/>
                <w:lang w:eastAsia="hr-HR"/>
              </w:rPr>
            </w:pPr>
          </w:p>
        </w:tc>
        <w:tc>
          <w:tcPr>
            <w:tcW w:type="dxa" w:w="1116"/>
            <w:tcBorders>
              <w:top w:val="nil"/>
              <w:left w:val="nil"/>
              <w:bottom w:space="0" w:sz="4" w:color="C0C0C0" w:val="single"/>
              <w:right w:space="0" w:sz="4" w:color="auto" w:val="single"/>
            </w:tcBorders>
            <w:shd w:fill="auto" w:color="auto" w:val="clear"/>
            <w:noWrap/>
            <w:vAlign w:val="bottom"/>
            <w:hideMark/>
          </w:tcPr>
          <w:p w:rsidRDefault="00FF71D8" w:rsidP="00FF71D8" w:rsidR="00FF71D8" w:rsidRPr="00B71A41">
            <w:pPr>
              <w:rPr>
                <w:color w:val="000000"/>
                <w:lang w:eastAsia="hr-HR"/>
              </w:rPr>
            </w:pPr>
            <w:r w:rsidRPr="00B71A41">
              <w:rPr>
                <w:color w:val="000000"/>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A)  POTRAŽIVANJA ZA UPISANI A NEUPLAĆENI KAPITAL</w:t>
            </w:r>
          </w:p>
        </w:tc>
        <w:tc>
          <w:tcPr>
            <w:tcW w:type="dxa" w:w="1582"/>
            <w:tcBorders>
              <w:top w:space="0" w:sz="4" w:color="C0C0C0" w:val="single"/>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space="0" w:sz="4" w:color="C0C0C0" w:val="single"/>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space="0" w:sz="4" w:color="C0C0C0" w:val="single"/>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B)  DUGOTRAJNA IMOVINA </w:t>
            </w:r>
          </w:p>
        </w:tc>
        <w:tc>
          <w:tcPr>
            <w:tcW w:type="dxa" w:w="1582"/>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191.727.475</w:t>
            </w:r>
          </w:p>
        </w:tc>
        <w:tc>
          <w:tcPr>
            <w:tcW w:type="dxa" w:w="1120"/>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1.356.868</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193.084.343</w:t>
            </w:r>
          </w:p>
        </w:tc>
        <w:tc>
          <w:tcPr>
            <w:tcW w:type="dxa" w:w="1116"/>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193.084.343</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 NEMATERIJALNA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3.328.591</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3.328.591</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3.328.591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Izdaci za razvoj</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503"/>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Koncesije, patenti, licencije, robne i uslužne marke, softver</w:t>
            </w:r>
            <w:r w:rsidRPr="00B71A41">
              <w:rPr>
                <w:sz w:val="18"/>
                <w:szCs w:val="18"/>
                <w:lang w:eastAsia="hr-HR"/>
              </w:rPr>
              <w:br/>
              <w:t xml:space="preserve">        i ostala prava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Goodwill</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3.328.591</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3.328.591</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3.328.591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Predujmovi za nabavu nematerijalne imovine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Nematerijalna imovina u pripremi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Ostala nematerijalna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II. MATERIJALNA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182.099.056</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1.356.868</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183.455.924</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183.455.924</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Zemljište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44.584.000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44.584.000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44.584.000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Građevinski objekti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128.918.413</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128.918.413</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128.918.413</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Postrojenja i oprema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2.856.173</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247.408</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3.103.581</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3.103.581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Alati, pogonski inventar i transportna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1.250.045</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1.109.460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2.359.505</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2.359.505</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Biološka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lastRenderedPageBreak/>
              <w:t xml:space="preserve">    6. Predujmovi za materijalnu imovinu</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7. Materijalna imovina u pripremi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51.876</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51.876</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51.876</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8. Ostala materijalna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597.549 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597.549</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597.549</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9. Ulaganje u nekretnine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3.841.000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3.841.000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3.841.000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III. DUGOTRAJNA FINANCIJSKA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6.299.828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6.299.828</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6.299.828</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Ulaganja u udjele (dionice)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1.303.503</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1.303.503</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1.303.503</w:t>
            </w:r>
          </w:p>
        </w:tc>
      </w:tr>
      <w:tr w:rsidTr="00FF71D8" w:rsidR="00FF71D8" w:rsidRPr="00B71A41">
        <w:trPr>
          <w:trHeight w:val="555"/>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Ulaganja u ostale vrijednosne papire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Dani zajmovi, depoziti i slično poduzetnicima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563"/>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4.Ulaganja u udjele (dionice) društava povezanih sudjelujućim</w:t>
            </w:r>
            <w:r w:rsidRPr="00B71A41">
              <w:rPr>
                <w:sz w:val="18"/>
                <w:szCs w:val="18"/>
                <w:lang w:eastAsia="hr-HR"/>
              </w:rPr>
              <w:br/>
              <w:t xml:space="preserve">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42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Ulaganja u ostale vrijednosne papire društava povezanih</w:t>
            </w:r>
            <w:r w:rsidRPr="00B71A41">
              <w:rPr>
                <w:sz w:val="18"/>
                <w:szCs w:val="18"/>
                <w:lang w:eastAsia="hr-HR"/>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492"/>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Dani zajmovi, depoziti i slično društvima povezanim</w:t>
            </w:r>
            <w:r w:rsidRPr="00B71A41">
              <w:rPr>
                <w:sz w:val="18"/>
                <w:szCs w:val="18"/>
                <w:lang w:eastAsia="hr-HR"/>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7. Ulaganja u vrijednosne papire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9.800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9.800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9.800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8. Dani zajmovi, depoziti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9. Ostala ulaganja koja se obračunavaju metodom udjela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10.  Ostala dugotrajna financijska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4.986.525</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4.986.525</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4.986.525</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IV. POTRAŽIVANJA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Potraživanja od poduzetnika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Potraživanja od društava povezanih sudjelujućim interesom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Potraživanja od kupaca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Ostala potraživanja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V. ODGOĐENA POREZNA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C)  KRATKOTRAJNA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13.815.820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7.162.772</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20.978.592</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20.304.647</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 ZALIHE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163.603</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163.603</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163.603</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Sirovine i materijal</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66.963</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66.963</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66.963</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Proizvodnja u tijeku</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Gotovi proizvodi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Trgovačka roba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96.640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96.640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96.640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Predujmovi za zalihe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Dugotrajna imovina namijenjena prodaji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7. Biološka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II. POTRAŽIVANJA </w:t>
            </w:r>
          </w:p>
        </w:tc>
        <w:tc>
          <w:tcPr>
            <w:tcW w:type="dxa" w:w="1582"/>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2.893.687</w:t>
            </w:r>
          </w:p>
        </w:tc>
        <w:tc>
          <w:tcPr>
            <w:tcW w:type="dxa" w:w="1120"/>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6.571.720</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9.465.407</w:t>
            </w:r>
          </w:p>
        </w:tc>
        <w:tc>
          <w:tcPr>
            <w:tcW w:type="dxa" w:w="1116"/>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8.791.462</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Potraživanja od poduzetnika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Potraživanja od društava povezanih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Potraživanja od kupaca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2.041.213</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5.919.679</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7.960.892</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7.839.450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Potraživanja od zaposlenika i članova poduzetnika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6.018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7.100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13.118</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13.118</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Potraživanja od države i drugih institucija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9.967</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21.126</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31.093</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31.093</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Ostala potraživanja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836.489</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623.815</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1.460.304</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907.801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III. KRATKOTRAJNA FINANCIJSKA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8.672.375</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261.660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8.934.035</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8.934.035</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Ulaganja u udjele (dionice)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54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lastRenderedPageBreak/>
              <w:t xml:space="preserve">     2. Ulaganja u ostale vrijednosne papire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4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Dani zajmovi, depoziti i slično poduzetnicima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2.208.138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2.208.138</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2.208.138</w:t>
            </w:r>
          </w:p>
        </w:tc>
      </w:tr>
      <w:tr w:rsidTr="00FF71D8" w:rsidR="00FF71D8" w:rsidRPr="00B71A41">
        <w:trPr>
          <w:trHeight w:val="46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Ulaganja u udjele (dionice) društava povezanih</w:t>
            </w:r>
            <w:r w:rsidRPr="00B71A41">
              <w:rPr>
                <w:sz w:val="18"/>
                <w:szCs w:val="18"/>
                <w:lang w:eastAsia="hr-HR"/>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518"/>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Ulaganja u ostale vrijednosne papire društava povezanih</w:t>
            </w:r>
            <w:r w:rsidRPr="00B71A41">
              <w:rPr>
                <w:sz w:val="18"/>
                <w:szCs w:val="18"/>
                <w:lang w:eastAsia="hr-HR"/>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432"/>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Dani zajmovi, depoziti i slično društvima povezanim</w:t>
            </w:r>
            <w:r w:rsidRPr="00B71A41">
              <w:rPr>
                <w:sz w:val="18"/>
                <w:szCs w:val="18"/>
                <w:lang w:eastAsia="hr-HR"/>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7. Ulaganja u vrijednosne papire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8. Dani zajmovi, depoziti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6.464.237</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261.660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6.725.897</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6.725.897</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9. Ostala financijska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IV. NOVAC U BANCI I BLAGAJNI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2.249.758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165.789</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2.415.547</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2.415.547</w:t>
            </w:r>
          </w:p>
        </w:tc>
      </w:tr>
      <w:tr w:rsidTr="00FF71D8" w:rsidR="00FF71D8" w:rsidRPr="00B71A41">
        <w:trPr>
          <w:trHeight w:val="46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D)  PLAĆENI TROŠKOVI BUDUĆEG RAZDOBLJA I OBRAČUNATI</w:t>
            </w:r>
            <w:r w:rsidRPr="00B71A41">
              <w:rPr>
                <w:b/>
                <w:bCs/>
                <w:color w:val="000000"/>
                <w:sz w:val="18"/>
                <w:szCs w:val="18"/>
                <w:lang w:eastAsia="hr-HR"/>
              </w:rPr>
              <w:br/>
              <w:t xml:space="preserve">      PRIHODI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121.111</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536.980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658.091</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658.091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F2F2F2" w:color="000000"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E)  UKUPNO AKTIVA </w:t>
            </w:r>
          </w:p>
        </w:tc>
        <w:tc>
          <w:tcPr>
            <w:tcW w:type="dxa" w:w="1582"/>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205.664.406</w:t>
            </w:r>
          </w:p>
        </w:tc>
        <w:tc>
          <w:tcPr>
            <w:tcW w:type="dxa" w:w="1120"/>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9.056.620</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214.721.026</w:t>
            </w:r>
          </w:p>
        </w:tc>
        <w:tc>
          <w:tcPr>
            <w:tcW w:type="dxa" w:w="1116"/>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214.047.081</w:t>
            </w:r>
          </w:p>
        </w:tc>
      </w:tr>
      <w:tr w:rsidTr="00FF71D8" w:rsidR="00FF71D8" w:rsidRPr="00B71A41">
        <w:trPr>
          <w:trHeight w:val="300"/>
        </w:trPr>
        <w:tc>
          <w:tcPr>
            <w:tcW w:type="dxa" w:w="4693"/>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F)  IZVANBILANČNI ZAPISI</w:t>
            </w:r>
          </w:p>
        </w:tc>
        <w:tc>
          <w:tcPr>
            <w:tcW w:type="dxa" w:w="158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lang w:eastAsia="hr-HR"/>
              </w:rPr>
            </w:pPr>
            <w:r w:rsidRPr="00B71A41">
              <w:rPr>
                <w:b/>
                <w:bCs/>
                <w:color w:val="000000"/>
                <w:lang w:eastAsia="hr-HR"/>
              </w:rPr>
              <w:t>PASIVA</w:t>
            </w:r>
          </w:p>
        </w:tc>
        <w:tc>
          <w:tcPr>
            <w:tcW w:type="dxa" w:w="1582"/>
            <w:tcBorders>
              <w:top w:val="nil"/>
              <w:left w:val="nil"/>
              <w:bottom w:val="nil"/>
              <w:right w:val="nil"/>
            </w:tcBorders>
            <w:shd w:fill="auto" w:color="auto" w:val="clear"/>
            <w:noWrap/>
            <w:vAlign w:val="bottom"/>
            <w:hideMark/>
          </w:tcPr>
          <w:p w:rsidRDefault="00FF71D8" w:rsidP="00FF71D8" w:rsidR="00FF71D8" w:rsidRPr="00B71A41">
            <w:pPr>
              <w:rPr>
                <w:color w:val="000000"/>
                <w:lang w:eastAsia="hr-HR"/>
              </w:rPr>
            </w:pPr>
          </w:p>
        </w:tc>
        <w:tc>
          <w:tcPr>
            <w:tcW w:type="dxa" w:w="1120"/>
            <w:tcBorders>
              <w:top w:val="nil"/>
              <w:left w:val="nil"/>
              <w:bottom w:val="nil"/>
              <w:right w:val="nil"/>
            </w:tcBorders>
            <w:shd w:fill="auto" w:color="auto" w:val="clear"/>
            <w:noWrap/>
            <w:vAlign w:val="bottom"/>
            <w:hideMark/>
          </w:tcPr>
          <w:p w:rsidRDefault="00FF71D8" w:rsidP="00FF71D8" w:rsidR="00FF71D8" w:rsidRPr="00B71A41">
            <w:pPr>
              <w:rPr>
                <w:color w:val="000000"/>
                <w:lang w:eastAsia="hr-HR"/>
              </w:rPr>
            </w:pPr>
          </w:p>
        </w:tc>
        <w:tc>
          <w:tcPr>
            <w:tcW w:type="dxa" w:w="1180"/>
            <w:tcBorders>
              <w:top w:val="nil"/>
              <w:left w:val="nil"/>
              <w:bottom w:val="nil"/>
              <w:right w:val="nil"/>
            </w:tcBorders>
            <w:shd w:fill="auto" w:color="auto" w:val="clear"/>
            <w:noWrap/>
            <w:vAlign w:val="bottom"/>
            <w:hideMark/>
          </w:tcPr>
          <w:p w:rsidRDefault="00FF71D8" w:rsidP="00FF71D8" w:rsidR="00FF71D8" w:rsidRPr="00B71A41">
            <w:pPr>
              <w:rPr>
                <w:color w:val="000000"/>
                <w:lang w:eastAsia="hr-HR"/>
              </w:rPr>
            </w:pPr>
          </w:p>
        </w:tc>
        <w:tc>
          <w:tcPr>
            <w:tcW w:type="dxa" w:w="1116"/>
            <w:tcBorders>
              <w:top w:val="nil"/>
              <w:left w:val="nil"/>
              <w:bottom w:space="0" w:sz="4" w:color="C0C0C0" w:val="single"/>
              <w:right w:space="0" w:sz="4" w:color="auto" w:val="single"/>
            </w:tcBorders>
            <w:shd w:fill="auto" w:color="auto" w:val="clear"/>
            <w:noWrap/>
            <w:vAlign w:val="bottom"/>
            <w:hideMark/>
          </w:tcPr>
          <w:p w:rsidRDefault="00FF71D8" w:rsidP="00FF71D8" w:rsidR="00FF71D8" w:rsidRPr="00B71A41">
            <w:pPr>
              <w:rPr>
                <w:color w:val="000000"/>
                <w:lang w:eastAsia="hr-HR"/>
              </w:rPr>
            </w:pPr>
          </w:p>
        </w:tc>
      </w:tr>
      <w:tr w:rsidTr="00FF71D8" w:rsidR="00FF71D8" w:rsidRPr="00B71A41">
        <w:trPr>
          <w:trHeight w:val="54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A)  KAPITAL I REZERVE </w:t>
            </w:r>
          </w:p>
        </w:tc>
        <w:tc>
          <w:tcPr>
            <w:tcW w:type="dxa" w:w="1582"/>
            <w:tcBorders>
              <w:top w:space="0" w:sz="4" w:color="C0C0C0" w:val="single"/>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-45.077.785</w:t>
            </w:r>
          </w:p>
        </w:tc>
        <w:tc>
          <w:tcPr>
            <w:tcW w:type="dxa" w:w="1120"/>
            <w:tcBorders>
              <w:top w:space="0" w:sz="4" w:color="C0C0C0" w:val="single"/>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749.898</w:t>
            </w:r>
          </w:p>
        </w:tc>
        <w:tc>
          <w:tcPr>
            <w:tcW w:type="dxa" w:w="1180"/>
            <w:tcBorders>
              <w:top w:space="0" w:sz="4" w:color="C0C0C0" w:val="single"/>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-44.327.887</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-44.327.887</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I. TEMELJNI (UPISANI) KAPITAL</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15.000.000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20.000</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15.020.000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15.020.000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II. KAPITALNE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III. REZERVE IZ DOBITI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5.630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5.630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5.630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Zakonske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Rezerve za vlastite dionice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Vlastite dionice i udjeli (odbitna stavka)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Statutarne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Ostale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5.630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5.630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5.630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IV. REVALORIZACIJSKE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44.993.528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44.993.528</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44.993.528</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V. REZERVE FER VRIJEDNOSTI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Fer vrijednost financijske imovine raspoložive za prodaju</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Učinkoviti dio zaštite novčanih tokova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Učinkoviti dio zaštite neto ulaganja u inozemstvu</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VI. ZADRŽANA DOBIT ILI PRENESENI GUBITAK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-103.190.565</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-675</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-103.191.240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-103.191.240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Zadržana dobit</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Preneseni gubitak</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103.190.565</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675</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103.191.240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103.191.240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 xml:space="preserve">VII. DOBIT ILI GUBITAK POSLOVNE GODINE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-1.886.378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730.573</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-1.155.805</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-1.155.805</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Dobit poslovne godine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730.573</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730.573</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730.573</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Gubitak poslovne godine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1.886.378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1.886.378</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1.886.378</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color w:val="000000"/>
                <w:sz w:val="18"/>
                <w:szCs w:val="18"/>
                <w:lang w:eastAsia="hr-HR"/>
              </w:rPr>
            </w:pPr>
            <w:r w:rsidRPr="00B71A41">
              <w:rPr>
                <w:color w:val="000000"/>
                <w:sz w:val="18"/>
                <w:szCs w:val="18"/>
                <w:lang w:eastAsia="hr-HR"/>
              </w:rPr>
              <w:t>VIII. MANJINSKI (NEKONTROLIRAJUĆI) INTERES</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B)  REZERVIRANJA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Rezerviranja za mirovine, otpremnine i slične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Rezerviranja za porezne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Rezerviranja za započete sudske sporove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lastRenderedPageBreak/>
              <w:t xml:space="preserve">     4. Rezerviranja za troškove obnavljanja prirodnih bogatstava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Rezerviranja za troškove u jamstvenim rokovima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Druga rezerviranja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C)  DUGOROČNE OBVEZE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79.303.398</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1.076.509</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80.379.907</w:t>
            </w:r>
          </w:p>
        </w:tc>
        <w:tc>
          <w:tcPr>
            <w:tcW w:type="dxa" w:w="1116"/>
            <w:tcBorders>
              <w:top w:val="nil"/>
              <w:left w:val="nil"/>
              <w:bottom w:space="0" w:sz="4" w:color="C0C0C0" w:val="single"/>
              <w:right w:space="0" w:sz="4" w:color="auto" w:val="single"/>
            </w:tcBorders>
            <w:shd w:fill="FFFFFF"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80.379.907</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Obveze prema poduzetnicima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98"/>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Obveze za zajmove, depozite i slično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Obveze prema društvima povezanim sudjelujućim interesom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492"/>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Obveze za zajmove, depozite i slično društava povezanih</w:t>
            </w:r>
            <w:r w:rsidRPr="00B71A41">
              <w:rPr>
                <w:sz w:val="18"/>
                <w:szCs w:val="18"/>
                <w:lang w:eastAsia="hr-HR"/>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Obveze za zajmove, depozite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60.017.409</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60.017.409</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60.017.409</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Obveze prema bankama i drugim financijskim institucijama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7.500.490</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1.076.509</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8.576.999</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8.576.999</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7. Obveze za predujmove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8. Obveze prema dobavljačima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9. Obveze po vrijednosnim papirima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10. Ostale dugoročne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11. Odgođena porezna obveza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11.785.499</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11.785.499</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11.785.499</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D)  KRATKOROČNE OBVEZE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171.438.793</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6.760.007</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178.198.800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177.524.885</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 Obveze prema poduzetnicima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795"/>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2. Obveze za zajmove, depozite i slično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1.796.734</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1.796.734</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1.796.734</w:t>
            </w:r>
          </w:p>
        </w:tc>
      </w:tr>
      <w:tr w:rsidTr="00FF71D8" w:rsidR="00FF71D8" w:rsidRPr="00B71A41">
        <w:trPr>
          <w:trHeight w:val="615"/>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3. Obveze prema društvima povezanim sudjelujućim interesom </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48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4. Obveze za zajmove, depozite i slično društava povezanih</w:t>
            </w:r>
            <w:r w:rsidRPr="00B71A41">
              <w:rPr>
                <w:sz w:val="18"/>
                <w:szCs w:val="18"/>
                <w:lang w:eastAsia="hr-HR"/>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5. Obveze za zajmove, depozite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154.124.571</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154.124.571</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154.124.571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6. Obveze prema bankama i drugim financijskim institucijama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84.101</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84.101</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84.101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7. Obveze za predujmove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8. Obveze prema dobavljačima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16.656.115</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3.849.261</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20.505.376</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19.831.431</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9. Obveze po vrijednosnim papirima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10. Obveze prema zaposlenicima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429.743</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429.743</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429.743</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11. Obveze  za poreze, doprinose i slična davanja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135.171</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684.269</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819.440</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819.440</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12. Obveze s osnove udjela u rezultatu</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13. Obveze po osnovi dugotrajne imovine namijenjene prodaji</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r>
      <w:tr w:rsidTr="00FF71D8" w:rsidR="00FF71D8" w:rsidRPr="00B71A41">
        <w:trPr>
          <w:trHeight w:val="34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FF71D8" w:rsidP="00FF71D8" w:rsidR="00FF71D8" w:rsidRPr="00B71A41">
            <w:pPr>
              <w:rPr>
                <w:sz w:val="18"/>
                <w:szCs w:val="18"/>
                <w:lang w:eastAsia="hr-HR"/>
              </w:rPr>
            </w:pPr>
            <w:r w:rsidRPr="00B71A41">
              <w:rPr>
                <w:sz w:val="18"/>
                <w:szCs w:val="18"/>
                <w:lang w:eastAsia="hr-HR"/>
              </w:rPr>
              <w:t xml:space="preserve">   14. Ostale kratkoročne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438.835</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438.835</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438.835</w:t>
            </w:r>
          </w:p>
        </w:tc>
      </w:tr>
      <w:tr w:rsidTr="00FF71D8" w:rsidR="00FF71D8" w:rsidRPr="00B71A41">
        <w:trPr>
          <w:trHeight w:val="765"/>
        </w:trPr>
        <w:tc>
          <w:tcPr>
            <w:tcW w:type="dxa" w:w="4693"/>
            <w:tcBorders>
              <w:top w:space="0" w:sz="4" w:color="C0C0C0" w:val="single"/>
              <w:left w:space="0" w:sz="4" w:color="auto" w:val="single"/>
              <w:bottom w:space="0" w:sz="4" w:color="C0C0C0" w:val="single"/>
              <w:right w:space="0" w:sz="4" w:color="000000"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E) ODGOĐENO PLAĆANJE TROŠKOVA I PRIHOD BUDUĆEGA RAZDOBLJA</w:t>
            </w:r>
          </w:p>
        </w:tc>
        <w:tc>
          <w:tcPr>
            <w:tcW w:type="dxa" w:w="1582"/>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470.206</w:t>
            </w:r>
          </w:p>
        </w:tc>
        <w:tc>
          <w:tcPr>
            <w:tcW w:type="dxa" w:w="1180"/>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470.206</w:t>
            </w:r>
          </w:p>
        </w:tc>
        <w:tc>
          <w:tcPr>
            <w:tcW w:type="dxa" w:w="1116"/>
            <w:tcBorders>
              <w:top w:val="nil"/>
              <w:left w:val="nil"/>
              <w:bottom w:space="0" w:sz="4" w:color="C0C0C0"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470.206</w:t>
            </w:r>
          </w:p>
        </w:tc>
      </w:tr>
      <w:tr w:rsidTr="00FF71D8" w:rsidR="00FF71D8" w:rsidRPr="00B71A41">
        <w:trPr>
          <w:trHeight w:val="458"/>
        </w:trPr>
        <w:tc>
          <w:tcPr>
            <w:tcW w:type="dxa" w:w="4693"/>
            <w:tcBorders>
              <w:top w:space="0" w:sz="4" w:color="C0C0C0" w:val="single"/>
              <w:left w:space="0" w:sz="4" w:color="auto" w:val="single"/>
              <w:bottom w:space="0" w:sz="4" w:color="C0C0C0" w:val="single"/>
              <w:right w:space="0" w:sz="4" w:color="auto" w:val="single"/>
            </w:tcBorders>
            <w:shd w:fill="F2F2F2" w:color="000000"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F) UKUPNO – PASIVA </w:t>
            </w:r>
          </w:p>
        </w:tc>
        <w:tc>
          <w:tcPr>
            <w:tcW w:type="dxa" w:w="1582"/>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205.664.406</w:t>
            </w:r>
          </w:p>
        </w:tc>
        <w:tc>
          <w:tcPr>
            <w:tcW w:type="dxa" w:w="1120"/>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9.056.620</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214.721.026</w:t>
            </w:r>
          </w:p>
        </w:tc>
        <w:tc>
          <w:tcPr>
            <w:tcW w:type="dxa" w:w="1116"/>
            <w:tcBorders>
              <w:top w:val="nil"/>
              <w:left w:val="nil"/>
              <w:bottom w:space="0" w:sz="4" w:color="C0C0C0" w:val="single"/>
              <w:right w:space="0" w:sz="4" w:color="auto" w:val="single"/>
            </w:tcBorders>
            <w:shd w:fill="F2F2F2" w:color="000000"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214.047.081</w:t>
            </w:r>
          </w:p>
        </w:tc>
      </w:tr>
      <w:tr w:rsidTr="00FF71D8" w:rsidR="00FF71D8" w:rsidRPr="00B71A41">
        <w:trPr>
          <w:trHeight w:val="443"/>
        </w:trPr>
        <w:tc>
          <w:tcPr>
            <w:tcW w:type="dxa" w:w="4693"/>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G)  IZVANBILANČNI ZAPISI</w:t>
            </w:r>
          </w:p>
        </w:tc>
        <w:tc>
          <w:tcPr>
            <w:tcW w:type="dxa" w:w="1582"/>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r w:rsidRPr="00B71A41">
              <w:rPr>
                <w:color w:val="000000"/>
                <w:sz w:val="18"/>
                <w:szCs w:val="18"/>
                <w:lang w:eastAsia="hr-HR"/>
              </w:rPr>
              <w:t> </w:t>
            </w:r>
          </w:p>
        </w:tc>
        <w:tc>
          <w:tcPr>
            <w:tcW w:type="dxa" w:w="1116"/>
            <w:tcBorders>
              <w:top w:val="nil"/>
              <w:left w:val="nil"/>
              <w:bottom w:space="0" w:sz="4" w:color="auto" w:val="single"/>
              <w:right w:space="0" w:sz="4" w:color="auto" w:val="single"/>
            </w:tcBorders>
            <w:shd w:fill="auto" w:color="auto" w:val="clear"/>
            <w:noWrap/>
            <w:vAlign w:val="center"/>
            <w:hideMark/>
          </w:tcPr>
          <w:p w:rsidRDefault="00FF71D8" w:rsidP="00FF71D8" w:rsidR="00FF71D8" w:rsidRPr="00B71A41">
            <w:pPr>
              <w:jc w:val="right"/>
              <w:rPr>
                <w:color w:val="000000"/>
                <w:sz w:val="18"/>
                <w:szCs w:val="18"/>
                <w:lang w:eastAsia="hr-HR"/>
              </w:rPr>
            </w:pPr>
          </w:p>
        </w:tc>
      </w:tr>
    </w:tbl>
    <w:p w:rsidRDefault="00FF71D8" w:rsidP="00FF71D8" w:rsidR="00FF71D8" w:rsidRPr="00B71A41">
      <w:pPr>
        <w:rPr>
          <w:b/>
          <w:sz w:val="22"/>
          <w:szCs w:val="22"/>
        </w:rPr>
      </w:pPr>
    </w:p>
    <w:p w:rsidRDefault="00FF71D8" w:rsidP="00FF71D8" w:rsidR="00FF71D8" w:rsidRPr="00B71A41">
      <w:pPr>
        <w:rPr>
          <w:b/>
          <w:sz w:val="22"/>
          <w:szCs w:val="22"/>
        </w:rPr>
      </w:pPr>
    </w:p>
    <w:p w:rsidRDefault="00653D35" w:rsidP="00653D35" w:rsidR="00FF71D8">
      <w:pPr>
        <w:pStyle w:val="Odlomakpopisa"/>
        <w:numPr>
          <w:ilvl w:val="0"/>
          <w:numId w:val="4"/>
        </w:numPr>
        <w:rPr>
          <w:szCs w:val="24"/>
        </w:rPr>
      </w:pPr>
      <w:r w:rsidRPr="00653D35">
        <w:rPr>
          <w:szCs w:val="24"/>
        </w:rPr>
        <w:t>Financijska polazišta pripojenih društava na dan 01.07.2017</w:t>
      </w:r>
      <w:r>
        <w:rPr>
          <w:szCs w:val="24"/>
        </w:rPr>
        <w:t>.</w:t>
      </w:r>
    </w:p>
    <w:p w:rsidRDefault="00653D35" w:rsidP="00653D35" w:rsidR="00653D35" w:rsidRPr="00653D35"/>
    <w:p w:rsidRDefault="00FF71D8" w:rsidP="00FF71D8" w:rsidR="00FF71D8" w:rsidRPr="00B71A41">
      <w:pPr>
        <w:rPr>
          <w:sz w:val="22"/>
          <w:szCs w:val="22"/>
        </w:rPr>
      </w:pPr>
      <w:r w:rsidRPr="00B71A41">
        <w:rPr>
          <w:sz w:val="22"/>
          <w:szCs w:val="22"/>
        </w:rPr>
        <w:t xml:space="preserve">Spajanjem bilanci oba društva na dan 01.07.2017. stanje imovine i obaveza društva iskazana su kako slijedi: </w:t>
      </w:r>
    </w:p>
    <w:p w:rsidRDefault="00FF71D8" w:rsidP="00FF71D8" w:rsidR="00FF71D8" w:rsidRPr="00B71A41">
      <w:pPr>
        <w:rPr>
          <w:sz w:val="22"/>
          <w:szCs w:val="22"/>
        </w:rPr>
      </w:pPr>
    </w:p>
    <w:p w:rsidRDefault="002A51C9" w:rsidP="00FF71D8" w:rsidR="00FF71D8" w:rsidRPr="002A51C9">
      <w:pPr>
        <w:rPr>
          <w:bCs/>
          <w:iCs/>
        </w:rPr>
      </w:pPr>
      <w:r w:rsidRPr="002A51C9">
        <w:rPr>
          <w:bCs/>
          <w:iCs/>
        </w:rPr>
        <w:t xml:space="preserve">Imovina </w:t>
      </w:r>
    </w:p>
    <w:p w:rsidRDefault="00FF71D8" w:rsidP="00FF71D8" w:rsidR="00FF71D8" w:rsidRPr="00B71A41">
      <w:pPr>
        <w:rPr>
          <w:sz w:val="22"/>
          <w:szCs w:val="22"/>
        </w:rPr>
      </w:pPr>
    </w:p>
    <w:p w:rsidRDefault="00FF71D8" w:rsidP="00FF71D8" w:rsidR="00FF71D8" w:rsidRPr="00B71A41">
      <w:pPr>
        <w:pStyle w:val="Opisslike"/>
        <w:keepNext/>
        <w:rPr>
          <w:sz w:val="22"/>
          <w:szCs w:val="22"/>
        </w:rPr>
      </w:pPr>
      <w:r w:rsidRPr="00B71A41">
        <w:rPr>
          <w:sz w:val="22"/>
          <w:szCs w:val="22"/>
        </w:rPr>
        <w:t>STANJE IMOVINE DRUŠTVA JOLLY EKO D.O.O. NAKON PRIPAJANJA NA</w:t>
      </w:r>
    </w:p>
    <w:p w:rsidRDefault="00FF71D8" w:rsidP="00FF71D8" w:rsidR="00FF71D8" w:rsidRPr="00B71A41">
      <w:pPr>
        <w:pStyle w:val="Opisslike"/>
        <w:keepNext/>
        <w:rPr>
          <w:sz w:val="22"/>
          <w:szCs w:val="22"/>
        </w:rPr>
      </w:pPr>
      <w:r w:rsidRPr="00B71A41">
        <w:rPr>
          <w:sz w:val="22"/>
          <w:szCs w:val="22"/>
        </w:rPr>
        <w:t xml:space="preserve">01.07.2017. </w:t>
      </w:r>
    </w:p>
    <w:tbl>
      <w:tblPr>
        <w:tblW w:type="dxa" w:w="9513"/>
        <w:tblInd w:type="dxa" w:w="93"/>
        <w:tblLook w:val="04A0" w:noVBand="1" w:noHBand="0" w:lastColumn="0" w:firstColumn="1" w:lastRow="0" w:firstRow="1"/>
      </w:tblPr>
      <w:tblGrid>
        <w:gridCol w:w="4693"/>
        <w:gridCol w:w="4820"/>
      </w:tblGrid>
      <w:tr w:rsidTr="00FF71D8" w:rsidR="00FF71D8" w:rsidRPr="00B71A41">
        <w:trPr>
          <w:trHeight w:val="300"/>
        </w:trPr>
        <w:tc>
          <w:tcPr>
            <w:tcW w:type="dxa" w:w="4693"/>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Opis</w:t>
            </w:r>
          </w:p>
        </w:tc>
        <w:tc>
          <w:tcPr>
            <w:tcW w:type="dxa" w:w="4820"/>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Vrijednost (kn)</w:t>
            </w:r>
          </w:p>
        </w:tc>
      </w:tr>
      <w:tr w:rsidTr="00FF71D8" w:rsidR="00FF71D8" w:rsidRPr="00B71A41">
        <w:trPr>
          <w:trHeight w:val="300"/>
        </w:trPr>
        <w:tc>
          <w:tcPr>
            <w:tcW w:type="dxa" w:w="4693"/>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both"/>
              <w:rPr>
                <w:sz w:val="22"/>
                <w:szCs w:val="22"/>
              </w:rPr>
            </w:pPr>
            <w:r w:rsidRPr="00B71A41">
              <w:rPr>
                <w:bCs/>
                <w:sz w:val="22"/>
                <w:szCs w:val="22"/>
              </w:rPr>
              <w:t>1. Dugotrajna imovina</w:t>
            </w:r>
          </w:p>
        </w:tc>
        <w:tc>
          <w:tcPr>
            <w:tcW w:type="dxa" w:w="482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193.084.343</w:t>
            </w:r>
          </w:p>
        </w:tc>
      </w:tr>
      <w:tr w:rsidTr="00FF71D8" w:rsidR="00FF71D8" w:rsidRPr="00B71A41">
        <w:trPr>
          <w:trHeight w:val="300"/>
        </w:trPr>
        <w:tc>
          <w:tcPr>
            <w:tcW w:type="dxa" w:w="4693"/>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both"/>
              <w:rPr>
                <w:sz w:val="22"/>
                <w:szCs w:val="22"/>
              </w:rPr>
            </w:pPr>
            <w:r w:rsidRPr="00B71A41">
              <w:rPr>
                <w:bCs/>
                <w:sz w:val="22"/>
                <w:szCs w:val="22"/>
              </w:rPr>
              <w:t>2. Kratkotrajna imovina</w:t>
            </w:r>
          </w:p>
        </w:tc>
        <w:tc>
          <w:tcPr>
            <w:tcW w:type="dxa" w:w="482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20.304.647</w:t>
            </w:r>
          </w:p>
        </w:tc>
      </w:tr>
      <w:tr w:rsidTr="00FF71D8" w:rsidR="00FF71D8" w:rsidRPr="00B71A41">
        <w:trPr>
          <w:trHeight w:val="300"/>
        </w:trPr>
        <w:tc>
          <w:tcPr>
            <w:tcW w:type="dxa" w:w="4693"/>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both"/>
              <w:rPr>
                <w:b/>
                <w:bCs/>
                <w:sz w:val="22"/>
                <w:szCs w:val="22"/>
              </w:rPr>
            </w:pPr>
            <w:r w:rsidRPr="00B71A41">
              <w:rPr>
                <w:b/>
                <w:bCs/>
                <w:sz w:val="22"/>
                <w:szCs w:val="22"/>
              </w:rPr>
              <w:t>UKUPNO</w:t>
            </w:r>
          </w:p>
        </w:tc>
        <w:tc>
          <w:tcPr>
            <w:tcW w:type="dxa" w:w="482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213.388.990</w:t>
            </w:r>
          </w:p>
        </w:tc>
      </w:tr>
    </w:tbl>
    <w:p w:rsidRDefault="00FF71D8" w:rsidP="00FF71D8" w:rsidR="00FF71D8" w:rsidRPr="00B71A41">
      <w:pPr>
        <w:spacing w:lineRule="auto" w:line="259" w:after="160"/>
        <w:contextualSpacing/>
        <w:rPr>
          <w:sz w:val="20"/>
          <w:szCs w:val="20"/>
        </w:rPr>
      </w:pPr>
      <w:r w:rsidRPr="00B71A41">
        <w:rPr>
          <w:sz w:val="20"/>
          <w:szCs w:val="20"/>
        </w:rPr>
        <w:t>-Dugotrajna imovina društva na dan 01.01.2017. iznosi  193.084.343 kn.</w:t>
      </w:r>
    </w:p>
    <w:p w:rsidRDefault="00FF71D8" w:rsidP="00FF71D8" w:rsidR="00FF71D8" w:rsidRPr="00B71A41">
      <w:pPr>
        <w:spacing w:lineRule="auto" w:line="259" w:after="160"/>
        <w:contextualSpacing/>
        <w:rPr>
          <w:sz w:val="20"/>
          <w:szCs w:val="20"/>
        </w:rPr>
      </w:pPr>
      <w:r w:rsidRPr="00B71A41">
        <w:rPr>
          <w:sz w:val="20"/>
          <w:szCs w:val="20"/>
        </w:rPr>
        <w:t>-Kratkotrajna imovina  društva na dan 01.01.2017. iznosi 20.304.647 kn.</w:t>
      </w:r>
    </w:p>
    <w:p w:rsidRDefault="00FF71D8" w:rsidP="00FF71D8" w:rsidR="00FF71D8" w:rsidRPr="00B71A41">
      <w:pPr>
        <w:rPr>
          <w:b/>
          <w:sz w:val="22"/>
          <w:szCs w:val="22"/>
        </w:rPr>
      </w:pPr>
    </w:p>
    <w:p w:rsidRDefault="00413C94" w:rsidP="00FF71D8" w:rsidR="00FF71D8" w:rsidRPr="00413C94">
      <w:r>
        <w:t>D</w:t>
      </w:r>
      <w:r w:rsidRPr="00413C94">
        <w:t>ugotrajna imovina</w:t>
      </w:r>
    </w:p>
    <w:p w:rsidRDefault="00FF71D8" w:rsidP="00FF71D8" w:rsidR="00FF71D8" w:rsidRPr="00B71A41">
      <w:pPr>
        <w:rPr>
          <w:b/>
          <w:sz w:val="22"/>
          <w:szCs w:val="22"/>
        </w:rPr>
      </w:pPr>
    </w:p>
    <w:p w:rsidRDefault="00FF71D8" w:rsidP="00FF71D8" w:rsidR="00FF71D8" w:rsidRPr="00B71A41">
      <w:pPr>
        <w:rPr>
          <w:b/>
          <w:sz w:val="22"/>
          <w:szCs w:val="22"/>
        </w:rPr>
      </w:pPr>
      <w:r w:rsidRPr="00B71A41">
        <w:rPr>
          <w:b/>
          <w:sz w:val="22"/>
          <w:szCs w:val="22"/>
        </w:rPr>
        <w:t xml:space="preserve">STRUKTURA DUGOTRAJNE IMOVINE DRUŠTVA JOLLY EKO </w:t>
      </w:r>
    </w:p>
    <w:p w:rsidRDefault="00FF71D8" w:rsidP="00FF71D8" w:rsidR="00FF71D8" w:rsidRPr="00B71A41">
      <w:pPr>
        <w:rPr>
          <w:b/>
          <w:sz w:val="22"/>
          <w:szCs w:val="22"/>
        </w:rPr>
      </w:pPr>
      <w:r w:rsidRPr="00B71A41">
        <w:rPr>
          <w:b/>
          <w:sz w:val="22"/>
          <w:szCs w:val="22"/>
        </w:rPr>
        <w:t>d.o.o. NAKON PRIPAJANJA NA 01.07.2017.</w:t>
      </w:r>
    </w:p>
    <w:tbl>
      <w:tblPr>
        <w:tblW w:type="dxa" w:w="9513"/>
        <w:tblInd w:type="dxa" w:w="93"/>
        <w:tblLook w:val="04A0" w:noVBand="1" w:noHBand="0" w:lastColumn="0" w:firstColumn="1" w:lastRow="0" w:firstRow="1"/>
      </w:tblPr>
      <w:tblGrid>
        <w:gridCol w:w="940"/>
        <w:gridCol w:w="3895"/>
        <w:gridCol w:w="4678"/>
      </w:tblGrid>
      <w:tr w:rsidTr="00FF71D8" w:rsidR="00FF71D8" w:rsidRPr="00B71A41">
        <w:trPr>
          <w:trHeight w:val="570"/>
        </w:trPr>
        <w:tc>
          <w:tcPr>
            <w:tcW w:type="dxa" w:w="94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xml:space="preserve">Redni broj </w:t>
            </w:r>
          </w:p>
        </w:tc>
        <w:tc>
          <w:tcPr>
            <w:tcW w:type="dxa" w:w="3895"/>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Iznos na 31.12.2016. (kn)</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1.</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Nematerijalna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3.328.591</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-Goodwill</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3.328.591</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2.</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Materijalna imovina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183.455.924</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zemljište</w:t>
            </w:r>
          </w:p>
        </w:tc>
        <w:tc>
          <w:tcPr>
            <w:tcW w:type="dxa" w:w="4678"/>
            <w:tcBorders>
              <w:top w:val="nil"/>
              <w:left w:val="nil"/>
              <w:bottom w:space="0" w:sz="4" w:color="000000" w:val="single"/>
              <w:right w:space="0" w:sz="4" w:color="000000" w:val="single"/>
            </w:tcBorders>
            <w:shd w:fill="auto" w:color="auto" w:val="clear"/>
            <w:noWrap/>
            <w:vAlign w:val="bottom"/>
            <w:hideMark/>
          </w:tcPr>
          <w:p w:rsidRDefault="00FF71D8" w:rsidP="00FF71D8" w:rsidR="00FF71D8" w:rsidRPr="00B71A41">
            <w:pPr>
              <w:jc w:val="right"/>
              <w:rPr>
                <w:sz w:val="22"/>
                <w:szCs w:val="22"/>
              </w:rPr>
            </w:pPr>
            <w:r w:rsidRPr="00B71A41">
              <w:rPr>
                <w:sz w:val="22"/>
                <w:szCs w:val="22"/>
              </w:rPr>
              <w:t>44.584.000</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građevinski objekti</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128.918.413</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postrojenja i oprema</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3.103.581</w:t>
            </w:r>
          </w:p>
        </w:tc>
      </w:tr>
      <w:tr w:rsidTr="00FF71D8" w:rsidR="00FF71D8" w:rsidRPr="00B71A41">
        <w:trPr>
          <w:trHeight w:val="6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xml:space="preserve">- alati, pogonski inventar i transportna   </w:t>
            </w:r>
          </w:p>
          <w:p w:rsidRDefault="00FF71D8" w:rsidP="00FF71D8" w:rsidR="00FF71D8" w:rsidRPr="00B71A41">
            <w:pPr>
              <w:rPr>
                <w:sz w:val="22"/>
                <w:szCs w:val="22"/>
              </w:rPr>
            </w:pPr>
            <w:r w:rsidRPr="00B71A41">
              <w:rPr>
                <w:sz w:val="22"/>
                <w:szCs w:val="22"/>
              </w:rPr>
              <w:t xml:space="preserve">  sredstva</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2.359.505</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materijalna imovina u pripremi</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51.876</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-ostala materijalna imovina</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597.549</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ulaganja u nekretnine</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3.841.000</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3.</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Financijska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6.299.828</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-udjeli u povezanim poduzećima</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sz w:val="22"/>
                <w:szCs w:val="22"/>
              </w:rPr>
              <w:t>1.303.503</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-sudjelujući interesi</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sz w:val="22"/>
                <w:szCs w:val="22"/>
              </w:rPr>
              <w:t>9.800</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-ostala financijska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sz w:val="22"/>
                <w:szCs w:val="22"/>
              </w:rPr>
              <w:t>4.986.525</w:t>
            </w:r>
          </w:p>
        </w:tc>
      </w:tr>
      <w:tr w:rsidTr="00FF71D8" w:rsidR="00FF71D8"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FF71D8" w:rsidP="00FF71D8" w:rsidR="00FF71D8"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193.084.343</w:t>
            </w:r>
          </w:p>
        </w:tc>
      </w:tr>
    </w:tbl>
    <w:p w:rsidRDefault="00FF71D8" w:rsidP="00FF71D8" w:rsidR="00FF71D8" w:rsidRPr="00B71A41">
      <w:pPr>
        <w:rPr>
          <w:sz w:val="22"/>
          <w:szCs w:val="22"/>
        </w:rPr>
      </w:pPr>
    </w:p>
    <w:p w:rsidRDefault="00FF71D8" w:rsidP="00FF71D8" w:rsidR="00FF71D8" w:rsidRPr="00B71A41">
      <w:pPr>
        <w:rPr>
          <w:sz w:val="22"/>
          <w:szCs w:val="22"/>
        </w:rPr>
      </w:pPr>
    </w:p>
    <w:p w:rsidRDefault="00413C94" w:rsidP="00FF71D8" w:rsidR="00FF71D8" w:rsidRPr="00413C94">
      <w:pPr>
        <w:rPr>
          <w:bCs/>
          <w:iCs/>
        </w:rPr>
      </w:pPr>
      <w:r>
        <w:rPr>
          <w:bCs/>
          <w:iCs/>
        </w:rPr>
        <w:t>D</w:t>
      </w:r>
      <w:r w:rsidRPr="00413C94">
        <w:rPr>
          <w:bCs/>
          <w:iCs/>
        </w:rPr>
        <w:t>ugotrajna nematerijalna imovina</w:t>
      </w:r>
    </w:p>
    <w:p w:rsidRDefault="00FF71D8" w:rsidP="00FF71D8" w:rsidR="00FF71D8" w:rsidRPr="00B71A41">
      <w:pPr>
        <w:rPr>
          <w:b/>
          <w:sz w:val="22"/>
          <w:szCs w:val="22"/>
        </w:rPr>
      </w:pPr>
    </w:p>
    <w:p w:rsidRDefault="00FF71D8" w:rsidP="00FF71D8" w:rsidR="00FF71D8" w:rsidRPr="00B71A41">
      <w:pPr>
        <w:pStyle w:val="Opisslike"/>
        <w:keepNext/>
        <w:rPr>
          <w:sz w:val="22"/>
          <w:szCs w:val="22"/>
        </w:rPr>
      </w:pPr>
      <w:r w:rsidRPr="00B71A41">
        <w:rPr>
          <w:sz w:val="22"/>
          <w:szCs w:val="22"/>
        </w:rPr>
        <w:t>DUGOTRAJNA NEMATERIJALNA IMOVINA DRUŠTVA JOLLY EKO d.o.o.</w:t>
      </w:r>
    </w:p>
    <w:p w:rsidRDefault="00FF71D8" w:rsidP="00FF71D8" w:rsidR="00FF71D8" w:rsidRPr="00B71A41">
      <w:pPr>
        <w:pStyle w:val="Opisslike"/>
        <w:keepNext/>
        <w:rPr>
          <w:sz w:val="22"/>
          <w:szCs w:val="22"/>
        </w:rPr>
      </w:pPr>
      <w:r w:rsidRPr="00B71A41">
        <w:rPr>
          <w:sz w:val="22"/>
          <w:szCs w:val="22"/>
        </w:rPr>
        <w:t>NAKON PRIPAJANJA NA 01.07.2017.</w:t>
      </w:r>
    </w:p>
    <w:tbl>
      <w:tblPr>
        <w:tblW w:type="dxa" w:w="9513"/>
        <w:tblInd w:type="dxa" w:w="93"/>
        <w:tblLook w:val="04A0" w:noVBand="1" w:noHBand="0" w:lastColumn="0" w:firstColumn="1" w:lastRow="0" w:firstRow="1"/>
      </w:tblPr>
      <w:tblGrid>
        <w:gridCol w:w="4835"/>
        <w:gridCol w:w="4678"/>
      </w:tblGrid>
      <w:tr w:rsidTr="00FF71D8" w:rsidR="00FF71D8" w:rsidRPr="00B71A41">
        <w:trPr>
          <w:trHeight w:val="294"/>
        </w:trPr>
        <w:tc>
          <w:tcPr>
            <w:tcW w:type="dxa" w:w="483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Iznos (kn)</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Goodwill</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3.328.591</w:t>
            </w:r>
          </w:p>
        </w:tc>
      </w:tr>
    </w:tbl>
    <w:p w:rsidRDefault="00FF71D8" w:rsidP="00FF71D8" w:rsidR="00FF71D8" w:rsidRPr="00B71A41">
      <w:pPr>
        <w:overflowPunct w:val="false"/>
        <w:autoSpaceDE w:val="false"/>
        <w:autoSpaceDN w:val="false"/>
        <w:adjustRightInd w:val="false"/>
        <w:jc w:val="both"/>
        <w:textAlignment w:val="baseline"/>
        <w:rPr>
          <w:b/>
          <w:bCs/>
          <w:i/>
          <w:iCs/>
          <w:sz w:val="22"/>
          <w:szCs w:val="22"/>
        </w:rPr>
      </w:pPr>
    </w:p>
    <w:p w:rsidRDefault="00FF71D8" w:rsidP="00FF71D8" w:rsidR="00FF71D8" w:rsidRPr="00B71A41">
      <w:pPr>
        <w:overflowPunct w:val="false"/>
        <w:autoSpaceDE w:val="false"/>
        <w:autoSpaceDN w:val="false"/>
        <w:adjustRightInd w:val="false"/>
        <w:jc w:val="both"/>
        <w:textAlignment w:val="baseline"/>
        <w:rPr>
          <w:b/>
          <w:bCs/>
          <w:i/>
          <w:iCs/>
          <w:sz w:val="22"/>
          <w:szCs w:val="22"/>
        </w:rPr>
      </w:pPr>
    </w:p>
    <w:p w:rsidRDefault="00413C94" w:rsidP="00FF71D8" w:rsidR="00FF71D8" w:rsidRPr="00413C94">
      <w:pPr>
        <w:overflowPunct w:val="false"/>
        <w:autoSpaceDE w:val="false"/>
        <w:autoSpaceDN w:val="false"/>
        <w:adjustRightInd w:val="false"/>
        <w:jc w:val="both"/>
        <w:textAlignment w:val="baseline"/>
      </w:pPr>
      <w:r>
        <w:t>D</w:t>
      </w:r>
      <w:r w:rsidRPr="00413C94">
        <w:t>ugotrajna materijalna imovina</w:t>
      </w:r>
    </w:p>
    <w:p w:rsidRDefault="00FF71D8" w:rsidP="00FF71D8" w:rsidR="00FF71D8" w:rsidRPr="00B71A41">
      <w:pPr>
        <w:overflowPunct w:val="false"/>
        <w:autoSpaceDE w:val="false"/>
        <w:autoSpaceDN w:val="false"/>
        <w:adjustRightInd w:val="false"/>
        <w:jc w:val="both"/>
        <w:textAlignment w:val="baseline"/>
        <w:rPr>
          <w:b/>
          <w:sz w:val="22"/>
          <w:szCs w:val="22"/>
        </w:rPr>
      </w:pPr>
    </w:p>
    <w:p w:rsidRDefault="00FF71D8" w:rsidP="00FF71D8" w:rsidR="00FF71D8" w:rsidRPr="00B71A41">
      <w:pPr>
        <w:pStyle w:val="Opisslike"/>
        <w:keepNext/>
        <w:rPr>
          <w:sz w:val="22"/>
          <w:szCs w:val="22"/>
        </w:rPr>
      </w:pPr>
      <w:r w:rsidRPr="00B71A41">
        <w:rPr>
          <w:sz w:val="22"/>
          <w:szCs w:val="22"/>
        </w:rPr>
        <w:t xml:space="preserve">DUGOTRAJNA MATERIJALNA IMOVINA DRUŠTVA JOLLY EKO </w:t>
      </w:r>
    </w:p>
    <w:p w:rsidRDefault="00FF71D8" w:rsidP="00FF71D8" w:rsidR="00FF71D8" w:rsidRPr="00B71A41">
      <w:pPr>
        <w:pStyle w:val="Opisslike"/>
        <w:keepNext/>
        <w:rPr>
          <w:sz w:val="22"/>
          <w:szCs w:val="22"/>
        </w:rPr>
      </w:pPr>
      <w:r w:rsidRPr="00B71A41">
        <w:rPr>
          <w:sz w:val="22"/>
          <w:szCs w:val="22"/>
        </w:rPr>
        <w:t>d.o.o. NAKON PRIPAJANJA NA 01.07.2017.</w:t>
      </w:r>
    </w:p>
    <w:tbl>
      <w:tblPr>
        <w:tblW w:type="dxa" w:w="9513"/>
        <w:tblInd w:type="dxa" w:w="93"/>
        <w:tblLook w:val="04A0" w:noVBand="1" w:noHBand="0" w:lastColumn="0" w:firstColumn="1" w:lastRow="0" w:firstRow="1"/>
      </w:tblPr>
      <w:tblGrid>
        <w:gridCol w:w="860"/>
        <w:gridCol w:w="3975"/>
        <w:gridCol w:w="4678"/>
      </w:tblGrid>
      <w:tr w:rsidTr="00FF71D8" w:rsidR="00FF71D8" w:rsidRPr="00B71A41">
        <w:trPr>
          <w:trHeight w:val="300"/>
        </w:trPr>
        <w:tc>
          <w:tcPr>
            <w:tcW w:type="dxa" w:w="9513"/>
            <w:gridSpan w:val="3"/>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Materijalna imovina</w:t>
            </w:r>
          </w:p>
        </w:tc>
      </w:tr>
      <w:tr w:rsidTr="00FF71D8" w:rsidR="00FF71D8" w:rsidRPr="00B71A41">
        <w:trPr>
          <w:trHeight w:val="57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Redni broj</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Opis</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Iznos (kn)</w:t>
            </w:r>
          </w:p>
        </w:tc>
      </w:tr>
      <w:tr w:rsidTr="00FF71D8" w:rsidR="00FF71D8"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1.</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zemljište</w:t>
            </w:r>
          </w:p>
        </w:tc>
        <w:tc>
          <w:tcPr>
            <w:tcW w:type="dxa" w:w="4678"/>
            <w:tcBorders>
              <w:top w:val="nil"/>
              <w:left w:val="nil"/>
              <w:bottom w:space="0" w:sz="4" w:color="000000" w:val="single"/>
              <w:right w:space="0" w:sz="4" w:color="000000" w:val="single"/>
            </w:tcBorders>
            <w:shd w:fill="auto" w:color="auto" w:val="clear"/>
            <w:noWrap/>
            <w:vAlign w:val="bottom"/>
            <w:hideMark/>
          </w:tcPr>
          <w:p w:rsidRDefault="00FF71D8" w:rsidP="00FF71D8" w:rsidR="00FF71D8" w:rsidRPr="00B71A41">
            <w:pPr>
              <w:jc w:val="right"/>
              <w:rPr>
                <w:sz w:val="22"/>
                <w:szCs w:val="22"/>
              </w:rPr>
            </w:pPr>
            <w:r w:rsidRPr="00B71A41">
              <w:rPr>
                <w:sz w:val="22"/>
                <w:szCs w:val="22"/>
              </w:rPr>
              <w:t>44.584.000</w:t>
            </w:r>
          </w:p>
        </w:tc>
      </w:tr>
      <w:tr w:rsidTr="00FF71D8" w:rsidR="00FF71D8"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2.</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građevinski objekti</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128.918.413</w:t>
            </w:r>
          </w:p>
        </w:tc>
      </w:tr>
      <w:tr w:rsidTr="00FF71D8" w:rsidR="00FF71D8"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3.</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postrojenja i oprema</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3.103.581</w:t>
            </w:r>
          </w:p>
        </w:tc>
      </w:tr>
      <w:tr w:rsidTr="00FF71D8" w:rsidR="00FF71D8" w:rsidRPr="00B71A41">
        <w:trPr>
          <w:trHeight w:val="6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4.</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xml:space="preserve">- alati, pogonski inventar i transportna </w:t>
            </w:r>
          </w:p>
          <w:p w:rsidRDefault="00FF71D8" w:rsidP="00FF71D8" w:rsidR="00FF71D8" w:rsidRPr="00B71A41">
            <w:pPr>
              <w:rPr>
                <w:sz w:val="22"/>
                <w:szCs w:val="22"/>
              </w:rPr>
            </w:pPr>
            <w:r w:rsidRPr="00B71A41">
              <w:rPr>
                <w:sz w:val="22"/>
                <w:szCs w:val="22"/>
              </w:rPr>
              <w:t xml:space="preserve">  sredstva</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2.359.505</w:t>
            </w:r>
          </w:p>
        </w:tc>
      </w:tr>
      <w:tr w:rsidTr="00FF71D8" w:rsidR="00FF71D8"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5.</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materijalna imovina u pripremi</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51.876</w:t>
            </w:r>
          </w:p>
        </w:tc>
      </w:tr>
      <w:tr w:rsidTr="00FF71D8" w:rsidR="00FF71D8"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6.</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ostala materijalna imovina</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597.549</w:t>
            </w:r>
          </w:p>
        </w:tc>
      </w:tr>
      <w:tr w:rsidTr="00FF71D8" w:rsidR="00FF71D8"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7.</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ulaganja u nekretnine</w:t>
            </w:r>
          </w:p>
        </w:tc>
        <w:tc>
          <w:tcPr>
            <w:tcW w:type="dxa" w:w="4678"/>
            <w:tcBorders>
              <w:top w:val="nil"/>
              <w:left w:val="nil"/>
              <w:bottom w:space="0" w:sz="4" w:color="000000" w:val="single"/>
              <w:right w:space="0" w:sz="4" w:color="000000" w:val="single"/>
            </w:tcBorders>
            <w:shd w:fill="auto" w:color="auto" w:val="clear"/>
            <w:vAlign w:val="bottom"/>
            <w:hideMark/>
          </w:tcPr>
          <w:p w:rsidRDefault="00FF71D8" w:rsidP="00FF71D8" w:rsidR="00FF71D8" w:rsidRPr="00B71A41">
            <w:pPr>
              <w:jc w:val="right"/>
              <w:rPr>
                <w:sz w:val="22"/>
                <w:szCs w:val="22"/>
              </w:rPr>
            </w:pPr>
            <w:r w:rsidRPr="00B71A41">
              <w:rPr>
                <w:sz w:val="22"/>
                <w:szCs w:val="22"/>
              </w:rPr>
              <w:t>3.841.000</w:t>
            </w:r>
          </w:p>
        </w:tc>
      </w:tr>
      <w:tr w:rsidTr="00FF71D8" w:rsidR="00FF71D8"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 </w:t>
            </w:r>
          </w:p>
        </w:tc>
        <w:tc>
          <w:tcPr>
            <w:tcW w:type="dxa" w:w="3975"/>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183.455.924</w:t>
            </w:r>
          </w:p>
        </w:tc>
      </w:tr>
    </w:tbl>
    <w:p w:rsidRDefault="00FF71D8" w:rsidP="00FF71D8" w:rsidR="00FF71D8" w:rsidRPr="00B71A41">
      <w:pPr>
        <w:overflowPunct w:val="false"/>
        <w:autoSpaceDE w:val="false"/>
        <w:autoSpaceDN w:val="false"/>
        <w:adjustRightInd w:val="false"/>
        <w:jc w:val="both"/>
        <w:textAlignment w:val="baseline"/>
        <w:rPr>
          <w:b/>
          <w:sz w:val="22"/>
          <w:szCs w:val="22"/>
        </w:rPr>
      </w:pPr>
    </w:p>
    <w:p w:rsidRDefault="00413C94" w:rsidP="00FF71D8" w:rsidR="00FF71D8" w:rsidRPr="00413C94">
      <w:pPr>
        <w:overflowPunct w:val="false"/>
        <w:autoSpaceDE w:val="false"/>
        <w:autoSpaceDN w:val="false"/>
        <w:adjustRightInd w:val="false"/>
        <w:jc w:val="both"/>
        <w:textAlignment w:val="baseline"/>
      </w:pPr>
      <w:r>
        <w:t>D</w:t>
      </w:r>
      <w:r w:rsidRPr="00413C94">
        <w:t>ugotrajna financijska imovina</w:t>
      </w:r>
    </w:p>
    <w:p w:rsidRDefault="00FF71D8" w:rsidP="00FF71D8" w:rsidR="00FF71D8" w:rsidRPr="00B71A41">
      <w:pPr>
        <w:overflowPunct w:val="false"/>
        <w:autoSpaceDE w:val="false"/>
        <w:autoSpaceDN w:val="false"/>
        <w:adjustRightInd w:val="false"/>
        <w:jc w:val="both"/>
        <w:textAlignment w:val="baseline"/>
        <w:rPr>
          <w:b/>
          <w:sz w:val="22"/>
          <w:szCs w:val="22"/>
        </w:rPr>
      </w:pPr>
    </w:p>
    <w:p w:rsidRDefault="00FF71D8" w:rsidP="00FF71D8" w:rsidR="00FF71D8" w:rsidRPr="00B71A41">
      <w:pPr>
        <w:pStyle w:val="Opisslike"/>
        <w:keepNext/>
        <w:rPr>
          <w:sz w:val="22"/>
          <w:szCs w:val="22"/>
        </w:rPr>
      </w:pPr>
      <w:r w:rsidRPr="00B71A41">
        <w:rPr>
          <w:sz w:val="22"/>
          <w:szCs w:val="22"/>
        </w:rPr>
        <w:t>DUGOTRAJNA FINANCIJSKA IMOVINA DRUŠTVA JOLLY EKO D.O.O. NAKON PRIPAJANJA NA 01.07.2017.</w:t>
      </w:r>
    </w:p>
    <w:tbl>
      <w:tblPr>
        <w:tblW w:type="dxa" w:w="9513"/>
        <w:tblInd w:type="dxa" w:w="93"/>
        <w:tblLook w:val="04A0" w:noVBand="1" w:noHBand="0" w:lastColumn="0" w:firstColumn="1" w:lastRow="0" w:firstRow="1"/>
      </w:tblPr>
      <w:tblGrid>
        <w:gridCol w:w="4835"/>
        <w:gridCol w:w="4678"/>
      </w:tblGrid>
      <w:tr w:rsidTr="00FF71D8" w:rsidR="00FF71D8" w:rsidRPr="00B71A41">
        <w:trPr>
          <w:trHeight w:val="300"/>
        </w:trPr>
        <w:tc>
          <w:tcPr>
            <w:tcW w:type="dxa" w:w="4835"/>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 xml:space="preserve">DUGOTRAJNA FINANCIJSKA IMOVINA </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Iznos (kn)</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1. Udio u povezanim društvima –Euro stil d.o.o.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1.303.503</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2. Ulaganje Ugovor Proventus Strategije d.o.o.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1.000.000</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3. HNK Šibenik</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9.800</w:t>
            </w:r>
          </w:p>
        </w:tc>
      </w:tr>
      <w:tr w:rsidTr="00FF71D8" w:rsidR="00FF71D8" w:rsidRPr="00B71A41">
        <w:trPr>
          <w:trHeight w:val="600"/>
        </w:trPr>
        <w:tc>
          <w:tcPr>
            <w:tcW w:type="dxa" w:w="4835"/>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xml:space="preserve">4.Ugovor o zajedničkom pothvatu s društvom  </w:t>
            </w:r>
          </w:p>
          <w:p w:rsidRDefault="00FF71D8" w:rsidP="00FF71D8" w:rsidR="00FF71D8" w:rsidRPr="00B71A41">
            <w:pPr>
              <w:rPr>
                <w:sz w:val="22"/>
                <w:szCs w:val="22"/>
              </w:rPr>
            </w:pPr>
            <w:r w:rsidRPr="00B71A41">
              <w:rPr>
                <w:sz w:val="22"/>
                <w:szCs w:val="22"/>
              </w:rPr>
              <w:t xml:space="preserve">   Sunčani sat d.o.o.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3.986.525</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 xml:space="preserve">UKUPNO FINANCIJSKA IMOVINA </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6.299.828</w:t>
            </w:r>
          </w:p>
        </w:tc>
      </w:tr>
    </w:tbl>
    <w:p w:rsidRDefault="00FF71D8" w:rsidP="00FF71D8" w:rsidR="00FF71D8" w:rsidRPr="00B71A41">
      <w:pPr>
        <w:rPr>
          <w:b/>
          <w:sz w:val="22"/>
          <w:szCs w:val="22"/>
        </w:rPr>
      </w:pPr>
    </w:p>
    <w:p w:rsidRDefault="00413C94" w:rsidP="00FF71D8" w:rsidR="00FF71D8" w:rsidRPr="00413C94">
      <w:r>
        <w:t>K</w:t>
      </w:r>
      <w:r w:rsidRPr="00413C94">
        <w:t>ratkotrajna imovina</w:t>
      </w:r>
    </w:p>
    <w:p w:rsidRDefault="00FF71D8" w:rsidP="00FF71D8" w:rsidR="00FF71D8" w:rsidRPr="00B71A41">
      <w:pPr>
        <w:rPr>
          <w:b/>
          <w:sz w:val="22"/>
          <w:szCs w:val="22"/>
        </w:rPr>
      </w:pPr>
    </w:p>
    <w:p w:rsidRDefault="00FF71D8" w:rsidP="00FF71D8" w:rsidR="00FF71D8" w:rsidRPr="00B71A41">
      <w:pPr>
        <w:pStyle w:val="Opisslike"/>
        <w:keepNext/>
        <w:rPr>
          <w:sz w:val="22"/>
          <w:szCs w:val="22"/>
        </w:rPr>
      </w:pPr>
      <w:r w:rsidRPr="00B71A41">
        <w:rPr>
          <w:sz w:val="22"/>
          <w:szCs w:val="22"/>
        </w:rPr>
        <w:t>KRATKOTRAJNA IMOVINA DRUŠTVA JOLLY EKO d.o.o.NAKON PRIPAJANJA</w:t>
      </w:r>
    </w:p>
    <w:p w:rsidRDefault="00FF71D8" w:rsidP="00FF71D8" w:rsidR="00FF71D8" w:rsidRPr="00B71A41">
      <w:pPr>
        <w:pStyle w:val="Opisslike"/>
        <w:keepNext/>
        <w:rPr>
          <w:sz w:val="22"/>
          <w:szCs w:val="22"/>
        </w:rPr>
      </w:pPr>
      <w:r w:rsidRPr="00B71A41">
        <w:rPr>
          <w:sz w:val="22"/>
          <w:szCs w:val="22"/>
        </w:rPr>
        <w:t>NA 01.07.2017.</w:t>
      </w:r>
    </w:p>
    <w:tbl>
      <w:tblPr>
        <w:tblW w:type="dxa" w:w="9513"/>
        <w:tblInd w:type="dxa" w:w="93"/>
        <w:tblLook w:val="04A0" w:noVBand="1" w:noHBand="0" w:lastColumn="0" w:firstColumn="1" w:lastRow="0" w:firstRow="1"/>
      </w:tblPr>
      <w:tblGrid>
        <w:gridCol w:w="779"/>
        <w:gridCol w:w="4056"/>
        <w:gridCol w:w="4678"/>
      </w:tblGrid>
      <w:tr w:rsidTr="00FF71D8" w:rsidR="00FF71D8" w:rsidRPr="00B71A41">
        <w:trPr>
          <w:trHeight w:val="570"/>
        </w:trPr>
        <w:tc>
          <w:tcPr>
            <w:tcW w:type="dxa" w:w="779"/>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Redni broj</w:t>
            </w:r>
          </w:p>
        </w:tc>
        <w:tc>
          <w:tcPr>
            <w:tcW w:type="dxa" w:w="4056"/>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Knjigovodstvena vrijednost (kn)</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1.</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Zalihe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163.603</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sirovine i materijali</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66.963</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trgovačka roba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96.640</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2.</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Potraživanja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8.791.462</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potraživanja od kupaca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7.839.450</w:t>
            </w:r>
          </w:p>
        </w:tc>
      </w:tr>
      <w:tr w:rsidTr="00FF71D8" w:rsidR="00FF71D8" w:rsidRPr="00B71A41">
        <w:trPr>
          <w:trHeight w:val="6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potraživanja od države i drugih institucija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31.093</w:t>
            </w:r>
          </w:p>
        </w:tc>
      </w:tr>
      <w:tr w:rsidTr="00FF71D8" w:rsidR="00FF71D8" w:rsidRPr="00B71A41">
        <w:trPr>
          <w:trHeight w:val="6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-potraživanja od zaposlenika i članova poduzetnika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13.118</w:t>
            </w:r>
          </w:p>
        </w:tc>
      </w:tr>
      <w:tr w:rsidTr="00FF71D8" w:rsidR="00FF71D8" w:rsidRPr="00B71A41">
        <w:trPr>
          <w:trHeight w:val="411"/>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ostala</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sz w:val="22"/>
                <w:szCs w:val="22"/>
              </w:rPr>
              <w:t>907.801</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lastRenderedPageBreak/>
              <w:t>3.</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Financijska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fldChar w:fldCharType="begin"/>
            </w:r>
            <w:r w:rsidRPr="00B71A41">
              <w:rPr>
                <w:b/>
                <w:bCs/>
                <w:sz w:val="22"/>
                <w:szCs w:val="22"/>
              </w:rPr>
              <w:instrText xml:space="preserve"> LINK Excel.Sheet.12 "C:\\Users\\INSTAR\\Documents\\1. INSTAR\\2. PROJEKTI 2017\\Jolly JBS - stečaj\\FINAL 25.07.2017\\Spojena analitika JBS i EKO 28.07.2017. ver 3.xlsx" "PROJEKCIJA BILANCA novo!R53C6" \a \f 4 \h  \* MERGEFORMAT </w:instrText>
            </w:r>
            <w:r w:rsidRPr="00B71A41">
              <w:rPr>
                <w:b/>
                <w:bCs/>
                <w:sz w:val="22"/>
                <w:szCs w:val="22"/>
              </w:rPr>
              <w:fldChar w:fldCharType="separate"/>
            </w:r>
            <w:r w:rsidRPr="00B71A41">
              <w:rPr>
                <w:b/>
                <w:bCs/>
                <w:sz w:val="22"/>
                <w:szCs w:val="22"/>
              </w:rPr>
              <w:t>8.934.035</w:t>
            </w:r>
          </w:p>
          <w:p w:rsidRDefault="00FF71D8" w:rsidP="00FF71D8" w:rsidR="00FF71D8" w:rsidRPr="00B71A41">
            <w:pPr>
              <w:rPr>
                <w:b/>
                <w:bCs/>
                <w:sz w:val="22"/>
                <w:szCs w:val="22"/>
              </w:rPr>
            </w:pPr>
            <w:r w:rsidRPr="00B71A41">
              <w:rPr>
                <w:b/>
                <w:bCs/>
                <w:sz w:val="22"/>
                <w:szCs w:val="22"/>
              </w:rPr>
              <w:fldChar w:fldCharType="end"/>
            </w:r>
          </w:p>
        </w:tc>
      </w:tr>
      <w:tr w:rsidTr="00FF71D8" w:rsidR="00FF71D8" w:rsidRPr="00B71A41">
        <w:trPr>
          <w:trHeight w:val="6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dani zajmovi, depoziti i sl. poduzetnicima unutar grupe (Euro stil d.o.o.)</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sz w:val="22"/>
                <w:szCs w:val="22"/>
              </w:rPr>
              <w:t xml:space="preserve">2.208.138   </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 dani kratkoročni zajmovi</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sz w:val="22"/>
                <w:szCs w:val="22"/>
              </w:rPr>
              <w:t>261.660</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 vrijednosni papiri (Domi d.o.o.)</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sz w:val="22"/>
                <w:szCs w:val="22"/>
              </w:rPr>
              <w:t>6.464.237</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4.</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Novac</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2.415.547</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20.304.647</w:t>
            </w:r>
          </w:p>
        </w:tc>
      </w:tr>
    </w:tbl>
    <w:p w:rsidRDefault="00FF71D8" w:rsidP="00FF71D8" w:rsidR="00FF71D8" w:rsidRPr="00B71A41">
      <w:pPr>
        <w:rPr>
          <w:sz w:val="22"/>
          <w:szCs w:val="22"/>
        </w:rPr>
      </w:pPr>
      <w:r w:rsidRPr="00B71A41">
        <w:rPr>
          <w:sz w:val="18"/>
          <w:szCs w:val="18"/>
        </w:rPr>
        <w:t>Prilog 13.: Financijski izvještaji – OBRAZAC POD BIL I POD RDG za JOLLY EKO d.o.o. na 01.07.2017</w:t>
      </w:r>
      <w:r w:rsidRPr="00B71A41">
        <w:rPr>
          <w:sz w:val="22"/>
          <w:szCs w:val="22"/>
        </w:rPr>
        <w:t>.</w:t>
      </w:r>
    </w:p>
    <w:p w:rsidRDefault="00FF71D8" w:rsidP="00FF71D8" w:rsidR="00FF71D8" w:rsidRPr="00B71A41">
      <w:pPr>
        <w:rPr>
          <w:sz w:val="22"/>
          <w:szCs w:val="22"/>
        </w:rPr>
      </w:pPr>
    </w:p>
    <w:p w:rsidRDefault="00FF71D8" w:rsidP="00FF71D8" w:rsidR="00FF71D8" w:rsidRPr="00B71A41">
      <w:pPr>
        <w:rPr>
          <w:sz w:val="22"/>
          <w:szCs w:val="22"/>
        </w:rPr>
      </w:pPr>
    </w:p>
    <w:p w:rsidRDefault="00413C94" w:rsidP="00413C94" w:rsidR="00FF71D8" w:rsidRPr="00413C94">
      <w:pPr>
        <w:pStyle w:val="Odlomakpopisa"/>
        <w:numPr>
          <w:ilvl w:val="0"/>
          <w:numId w:val="4"/>
        </w:numPr>
      </w:pPr>
      <w:r w:rsidRPr="00413C94">
        <w:t xml:space="preserve">Obveze </w:t>
      </w:r>
    </w:p>
    <w:p w:rsidRDefault="00FF71D8" w:rsidP="00FF71D8" w:rsidR="00FF71D8" w:rsidRPr="00B71A41">
      <w:pPr>
        <w:rPr>
          <w:b/>
          <w:sz w:val="22"/>
          <w:szCs w:val="22"/>
        </w:rPr>
      </w:pPr>
    </w:p>
    <w:p w:rsidRDefault="00FF71D8" w:rsidP="00FF71D8" w:rsidR="00FF71D8" w:rsidRPr="00B71A41">
      <w:pPr>
        <w:pStyle w:val="Opisslike"/>
        <w:keepNext/>
        <w:rPr>
          <w:sz w:val="22"/>
          <w:szCs w:val="22"/>
        </w:rPr>
      </w:pPr>
      <w:r w:rsidRPr="00B71A41">
        <w:rPr>
          <w:sz w:val="22"/>
          <w:szCs w:val="22"/>
        </w:rPr>
        <w:t xml:space="preserve">STRUKTURA OBVEZA DRUŠTVA JOLLY EKO D.O.O. NAKON </w:t>
      </w:r>
    </w:p>
    <w:p w:rsidRDefault="00FF71D8" w:rsidP="00FF71D8" w:rsidR="00FF71D8" w:rsidRPr="00B71A41">
      <w:pPr>
        <w:pStyle w:val="Opisslike"/>
        <w:keepNext/>
        <w:rPr>
          <w:sz w:val="22"/>
          <w:szCs w:val="22"/>
        </w:rPr>
      </w:pPr>
      <w:r w:rsidRPr="00B71A41">
        <w:rPr>
          <w:sz w:val="22"/>
          <w:szCs w:val="22"/>
        </w:rPr>
        <w:t>PRIPAJANJA NA 01.07.2017.</w:t>
      </w:r>
    </w:p>
    <w:tbl>
      <w:tblPr>
        <w:tblW w:type="dxa" w:w="9513"/>
        <w:tblInd w:type="dxa" w:w="93"/>
        <w:tblLook w:val="04A0" w:noVBand="1" w:noHBand="0" w:lastColumn="0" w:firstColumn="1" w:lastRow="0" w:firstRow="1"/>
      </w:tblPr>
      <w:tblGrid>
        <w:gridCol w:w="4835"/>
        <w:gridCol w:w="4678"/>
      </w:tblGrid>
      <w:tr w:rsidTr="00FF71D8" w:rsidR="00FF71D8" w:rsidRPr="00B71A41">
        <w:trPr>
          <w:trHeight w:val="300"/>
        </w:trPr>
        <w:tc>
          <w:tcPr>
            <w:tcW w:type="dxa" w:w="4835"/>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Iznos (kn)</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1.Dugoročne obveze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80.379.907</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2.Kratkoročne obveze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sz w:val="22"/>
                <w:szCs w:val="22"/>
              </w:rPr>
              <w:t>177.524.855</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257.904.762</w:t>
            </w:r>
          </w:p>
        </w:tc>
      </w:tr>
    </w:tbl>
    <w:p w:rsidRDefault="00FF71D8" w:rsidP="00FF71D8" w:rsidR="00FF71D8" w:rsidRPr="00B71A41">
      <w:pPr>
        <w:pStyle w:val="Odlomakpopisa"/>
        <w:rPr>
          <w:sz w:val="22"/>
          <w:szCs w:val="22"/>
        </w:rPr>
      </w:pPr>
    </w:p>
    <w:p w:rsidRDefault="00413C94" w:rsidP="00413C94" w:rsidR="00FF71D8" w:rsidRPr="00413C94">
      <w:pPr>
        <w:pStyle w:val="Odlomakpopisa"/>
        <w:numPr>
          <w:ilvl w:val="0"/>
          <w:numId w:val="4"/>
        </w:numPr>
        <w:rPr>
          <w:szCs w:val="24"/>
        </w:rPr>
      </w:pPr>
      <w:r w:rsidRPr="00413C94">
        <w:rPr>
          <w:szCs w:val="24"/>
        </w:rPr>
        <w:t>Kapital</w:t>
      </w:r>
    </w:p>
    <w:p w:rsidRDefault="00FF71D8" w:rsidP="00FF71D8" w:rsidR="00FF71D8" w:rsidRPr="00B71A41">
      <w:pPr>
        <w:pStyle w:val="Odlomakpopisa"/>
        <w:ind w:left="0"/>
        <w:rPr>
          <w:b/>
          <w:sz w:val="22"/>
          <w:szCs w:val="22"/>
        </w:rPr>
      </w:pPr>
    </w:p>
    <w:p w:rsidRDefault="00FF71D8" w:rsidP="00FF71D8" w:rsidR="00FF71D8" w:rsidRPr="00B71A41">
      <w:pPr>
        <w:pStyle w:val="Opisslike"/>
        <w:keepNext/>
        <w:rPr>
          <w:sz w:val="22"/>
          <w:szCs w:val="22"/>
        </w:rPr>
      </w:pPr>
      <w:r w:rsidRPr="00B71A41">
        <w:rPr>
          <w:sz w:val="22"/>
          <w:szCs w:val="22"/>
        </w:rPr>
        <w:t>STRUKTURA KAPITALA DRUŠTVA JOLLY EKO D.O.O. NAKON PRIPAJANJA</w:t>
      </w:r>
    </w:p>
    <w:p w:rsidRDefault="00FF71D8" w:rsidP="00FF71D8" w:rsidR="00FF71D8" w:rsidRPr="00B71A41">
      <w:pPr>
        <w:pStyle w:val="Opisslike"/>
        <w:keepNext/>
        <w:rPr>
          <w:sz w:val="22"/>
          <w:szCs w:val="22"/>
        </w:rPr>
      </w:pPr>
      <w:r w:rsidRPr="00B71A41">
        <w:rPr>
          <w:sz w:val="22"/>
          <w:szCs w:val="22"/>
        </w:rPr>
        <w:t>NA 01.07.2017.</w:t>
      </w:r>
    </w:p>
    <w:tbl>
      <w:tblPr>
        <w:tblW w:type="dxa" w:w="9513"/>
        <w:tblInd w:type="dxa" w:w="93"/>
        <w:tblLook w:val="04A0" w:noVBand="1" w:noHBand="0" w:lastColumn="0" w:firstColumn="1" w:lastRow="0" w:firstRow="1"/>
      </w:tblPr>
      <w:tblGrid>
        <w:gridCol w:w="4835"/>
        <w:gridCol w:w="4678"/>
      </w:tblGrid>
      <w:tr w:rsidTr="00FF71D8" w:rsidR="00FF71D8" w:rsidRPr="00B71A41">
        <w:trPr>
          <w:trHeight w:val="300"/>
        </w:trPr>
        <w:tc>
          <w:tcPr>
            <w:tcW w:type="dxa" w:w="4835"/>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FF71D8" w:rsidP="00FF71D8" w:rsidR="00FF71D8" w:rsidRPr="00B71A41">
            <w:pPr>
              <w:jc w:val="center"/>
              <w:rPr>
                <w:b/>
                <w:bCs/>
                <w:sz w:val="22"/>
                <w:szCs w:val="22"/>
              </w:rPr>
            </w:pPr>
            <w:r w:rsidRPr="00B71A41">
              <w:rPr>
                <w:b/>
                <w:bCs/>
                <w:sz w:val="22"/>
                <w:szCs w:val="22"/>
              </w:rPr>
              <w:t>Iznos (kn)</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A. KAPITAL</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-44.327.887</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I. Upisani kapital</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15.020.000</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II. Kapitalne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 xml:space="preserve">                                                                 -      </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III. Rezerve iz dobiti</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5.630</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1. Zakonske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 xml:space="preserve">                                                                 -      </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2. Rezerve za vlastite dionice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 xml:space="preserve">                                                                 -      </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3. Vlastite dionice i udjeli (odbitna stavka)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 xml:space="preserve">                                                                 -      </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4. Statutarne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 xml:space="preserve">                                                                 -      </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sz w:val="22"/>
                <w:szCs w:val="22"/>
              </w:rPr>
              <w:t>5. Ostale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5.630,00</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IV. Revalorizacijske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44.993.528</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V.a. Zadržana dobit</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 xml:space="preserve">                                                                 -      </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V.b. Preneseni gubitak</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103.191.240</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VI.a. Dobit tekuće godine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730.573</w:t>
            </w:r>
          </w:p>
        </w:tc>
      </w:tr>
      <w:tr w:rsidTr="00FF71D8" w:rsidR="00FF71D8"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VI.b. Gubitak tekuće godine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1.886.378</w:t>
            </w:r>
          </w:p>
        </w:tc>
      </w:tr>
    </w:tbl>
    <w:p w:rsidRDefault="00FF71D8" w:rsidP="00FF71D8" w:rsidR="00FF71D8" w:rsidRPr="00B71A41">
      <w:pPr>
        <w:overflowPunct w:val="false"/>
        <w:autoSpaceDE w:val="false"/>
        <w:autoSpaceDN w:val="false"/>
        <w:adjustRightInd w:val="false"/>
        <w:textAlignment w:val="baseline"/>
        <w:rPr>
          <w:b/>
          <w:sz w:val="22"/>
          <w:szCs w:val="22"/>
        </w:rPr>
      </w:pPr>
    </w:p>
    <w:p w:rsidRDefault="00FF71D8" w:rsidP="00FF71D8" w:rsidR="00FF71D8" w:rsidRPr="00B71A41">
      <w:pPr>
        <w:overflowPunct w:val="false"/>
        <w:autoSpaceDE w:val="false"/>
        <w:autoSpaceDN w:val="false"/>
        <w:adjustRightInd w:val="false"/>
        <w:textAlignment w:val="baseline"/>
        <w:rPr>
          <w:b/>
          <w:sz w:val="22"/>
          <w:szCs w:val="22"/>
        </w:rPr>
      </w:pPr>
    </w:p>
    <w:p w:rsidRDefault="00FF71D8" w:rsidP="00FF71D8" w:rsidR="00FF71D8" w:rsidRPr="00B71A41">
      <w:pPr>
        <w:pStyle w:val="Opisslike"/>
        <w:keepNext/>
        <w:rPr>
          <w:sz w:val="22"/>
          <w:szCs w:val="22"/>
        </w:rPr>
      </w:pPr>
      <w:r w:rsidRPr="00B71A41">
        <w:rPr>
          <w:sz w:val="22"/>
          <w:szCs w:val="22"/>
        </w:rPr>
        <w:t>POPIS DUGOROČNIH OBVEZA DRUŠTVA JOLLY EKO D.O.O. NAKON PRIPAJANJA</w:t>
      </w:r>
    </w:p>
    <w:p w:rsidRDefault="00FF71D8" w:rsidP="00FF71D8" w:rsidR="00FF71D8" w:rsidRPr="00B71A41">
      <w:pPr>
        <w:pStyle w:val="Opisslike"/>
        <w:keepNext/>
        <w:rPr>
          <w:sz w:val="22"/>
          <w:szCs w:val="22"/>
        </w:rPr>
      </w:pPr>
      <w:r w:rsidRPr="00B71A41">
        <w:rPr>
          <w:sz w:val="22"/>
          <w:szCs w:val="22"/>
        </w:rPr>
        <w:t>NA DAN 01.07.2017.</w:t>
      </w:r>
    </w:p>
    <w:tbl>
      <w:tblPr>
        <w:tblW w:type="dxa" w:w="9513"/>
        <w:tblInd w:type="dxa" w:w="93"/>
        <w:tblLayout w:type="fixed"/>
        <w:tblLook w:val="04A0" w:noVBand="1" w:noHBand="0" w:lastColumn="0" w:firstColumn="1" w:lastRow="0" w:firstRow="1"/>
      </w:tblPr>
      <w:tblGrid>
        <w:gridCol w:w="2283"/>
        <w:gridCol w:w="1560"/>
        <w:gridCol w:w="1701"/>
        <w:gridCol w:w="1559"/>
        <w:gridCol w:w="992"/>
        <w:gridCol w:w="1418"/>
      </w:tblGrid>
      <w:tr w:rsidTr="00FF71D8" w:rsidR="00FF71D8" w:rsidRPr="00B71A41">
        <w:trPr>
          <w:trHeight w:val="990"/>
        </w:trPr>
        <w:tc>
          <w:tcPr>
            <w:tcW w:type="dxa" w:w="2283"/>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0"/>
                <w:szCs w:val="20"/>
              </w:rPr>
            </w:pPr>
            <w:r w:rsidRPr="00B71A41">
              <w:rPr>
                <w:b/>
                <w:bCs/>
                <w:sz w:val="20"/>
                <w:szCs w:val="20"/>
              </w:rPr>
              <w:t>Kreditor-banka</w:t>
            </w:r>
          </w:p>
        </w:tc>
        <w:tc>
          <w:tcPr>
            <w:tcW w:type="dxa" w:w="1560"/>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0"/>
                <w:szCs w:val="20"/>
              </w:rPr>
            </w:pPr>
            <w:r w:rsidRPr="00B71A41">
              <w:rPr>
                <w:b/>
                <w:bCs/>
                <w:sz w:val="20"/>
                <w:szCs w:val="20"/>
              </w:rPr>
              <w:t>OIB</w:t>
            </w:r>
          </w:p>
        </w:tc>
        <w:tc>
          <w:tcPr>
            <w:tcW w:type="dxa" w:w="1701"/>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0"/>
                <w:szCs w:val="20"/>
              </w:rPr>
            </w:pPr>
            <w:r w:rsidRPr="00B71A41">
              <w:rPr>
                <w:b/>
                <w:bCs/>
                <w:sz w:val="20"/>
                <w:szCs w:val="20"/>
              </w:rPr>
              <w:t>Poslovna adresa</w:t>
            </w:r>
          </w:p>
        </w:tc>
        <w:tc>
          <w:tcPr>
            <w:tcW w:type="dxa" w:w="1559"/>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0"/>
                <w:szCs w:val="20"/>
              </w:rPr>
            </w:pPr>
            <w:r w:rsidRPr="00B71A41">
              <w:rPr>
                <w:b/>
                <w:bCs/>
                <w:sz w:val="20"/>
                <w:szCs w:val="20"/>
              </w:rPr>
              <w:t>Poštanski broj i grad</w:t>
            </w:r>
          </w:p>
        </w:tc>
        <w:tc>
          <w:tcPr>
            <w:tcW w:type="dxa" w:w="992"/>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0"/>
                <w:szCs w:val="20"/>
              </w:rPr>
            </w:pPr>
            <w:r w:rsidRPr="00B71A41">
              <w:rPr>
                <w:b/>
                <w:bCs/>
                <w:sz w:val="20"/>
                <w:szCs w:val="20"/>
              </w:rPr>
              <w:t>Ugovor broj</w:t>
            </w:r>
          </w:p>
        </w:tc>
        <w:tc>
          <w:tcPr>
            <w:tcW w:type="dxa" w:w="1418"/>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0"/>
                <w:szCs w:val="20"/>
              </w:rPr>
            </w:pPr>
            <w:r w:rsidRPr="00B71A41">
              <w:rPr>
                <w:b/>
                <w:bCs/>
                <w:sz w:val="20"/>
                <w:szCs w:val="20"/>
              </w:rPr>
              <w:t>Stanje kredita na 01.07.2017.  u kunama</w:t>
            </w:r>
          </w:p>
        </w:tc>
      </w:tr>
      <w:tr w:rsidTr="00FF71D8" w:rsidR="00FF71D8"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0"/>
                <w:szCs w:val="20"/>
              </w:rPr>
            </w:pPr>
            <w:r w:rsidRPr="00B71A41">
              <w:rPr>
                <w:sz w:val="20"/>
                <w:szCs w:val="20"/>
              </w:rPr>
              <w:lastRenderedPageBreak/>
              <w:t>TOMMY d.o.o.</w:t>
            </w:r>
          </w:p>
        </w:tc>
        <w:tc>
          <w:tcPr>
            <w:tcW w:type="dxa" w:w="156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0287260010</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Domovinskog rata 93</w:t>
            </w:r>
          </w:p>
        </w:tc>
        <w:tc>
          <w:tcPr>
            <w:tcW w:type="dxa" w:w="1559"/>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21000 Split</w:t>
            </w:r>
          </w:p>
        </w:tc>
        <w:tc>
          <w:tcPr>
            <w:tcW w:type="dxa" w:w="992"/>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 </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56.121.259,35</w:t>
            </w:r>
          </w:p>
        </w:tc>
      </w:tr>
      <w:tr w:rsidTr="00FF71D8" w:rsidR="00FF71D8"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0"/>
                <w:szCs w:val="20"/>
              </w:rPr>
            </w:pPr>
            <w:r w:rsidRPr="00B71A41">
              <w:rPr>
                <w:sz w:val="20"/>
                <w:szCs w:val="20"/>
              </w:rPr>
              <w:t>Olympia Vodice d.d.</w:t>
            </w:r>
          </w:p>
        </w:tc>
        <w:tc>
          <w:tcPr>
            <w:tcW w:type="dxa" w:w="156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53056966535</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Petrinjska 59</w:t>
            </w:r>
          </w:p>
        </w:tc>
        <w:tc>
          <w:tcPr>
            <w:tcW w:type="dxa" w:w="1559"/>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10000 ZAGREB</w:t>
            </w:r>
          </w:p>
        </w:tc>
        <w:tc>
          <w:tcPr>
            <w:tcW w:type="dxa" w:w="992"/>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168-55-567924</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3.896.149,64</w:t>
            </w:r>
          </w:p>
        </w:tc>
      </w:tr>
      <w:tr w:rsidTr="00FF71D8" w:rsidR="00FF71D8"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0"/>
                <w:szCs w:val="20"/>
              </w:rPr>
            </w:pPr>
            <w:r w:rsidRPr="00B71A41">
              <w:rPr>
                <w:sz w:val="20"/>
                <w:szCs w:val="20"/>
              </w:rPr>
              <w:t>ADDIKO BANK</w:t>
            </w:r>
          </w:p>
        </w:tc>
        <w:tc>
          <w:tcPr>
            <w:tcW w:type="dxa" w:w="156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14036333877</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Slavonska avenija 6</w:t>
            </w:r>
          </w:p>
        </w:tc>
        <w:tc>
          <w:tcPr>
            <w:tcW w:type="dxa" w:w="1559"/>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10000 ZAGREB</w:t>
            </w:r>
          </w:p>
        </w:tc>
        <w:tc>
          <w:tcPr>
            <w:tcW w:type="dxa" w:w="992"/>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231-51011691</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7.139.217,78</w:t>
            </w:r>
          </w:p>
        </w:tc>
      </w:tr>
      <w:tr w:rsidTr="00FF71D8" w:rsidR="00FF71D8"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0"/>
                <w:szCs w:val="20"/>
              </w:rPr>
            </w:pPr>
            <w:r w:rsidRPr="00B71A41">
              <w:rPr>
                <w:sz w:val="20"/>
                <w:szCs w:val="20"/>
              </w:rPr>
              <w:t>ADDIKO BANK</w:t>
            </w:r>
          </w:p>
        </w:tc>
        <w:tc>
          <w:tcPr>
            <w:tcW w:type="dxa" w:w="156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14036333877</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Slavonska avenija 7</w:t>
            </w:r>
          </w:p>
        </w:tc>
        <w:tc>
          <w:tcPr>
            <w:tcW w:type="dxa" w:w="1559"/>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10000 ZAGREB</w:t>
            </w:r>
          </w:p>
        </w:tc>
        <w:tc>
          <w:tcPr>
            <w:tcW w:type="dxa" w:w="992"/>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281-3/2007</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361.272,03</w:t>
            </w:r>
          </w:p>
        </w:tc>
      </w:tr>
      <w:tr w:rsidTr="00FF71D8" w:rsidR="00FF71D8" w:rsidRPr="00B71A41">
        <w:trPr>
          <w:trHeight w:val="300"/>
        </w:trPr>
        <w:tc>
          <w:tcPr>
            <w:tcW w:type="dxa" w:w="2283"/>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0"/>
                <w:szCs w:val="20"/>
              </w:rPr>
            </w:pPr>
            <w:r w:rsidRPr="00B71A41">
              <w:rPr>
                <w:sz w:val="20"/>
                <w:szCs w:val="20"/>
              </w:rPr>
              <w:t>UniCredit Leasing Croatia d.o.o.</w:t>
            </w:r>
          </w:p>
        </w:tc>
        <w:tc>
          <w:tcPr>
            <w:tcW w:type="dxa" w:w="156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18736141210</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Heinzelova 33</w:t>
            </w:r>
          </w:p>
        </w:tc>
        <w:tc>
          <w:tcPr>
            <w:tcW w:type="dxa" w:w="1559"/>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 xml:space="preserve">10000 Zagreb </w:t>
            </w:r>
          </w:p>
        </w:tc>
        <w:tc>
          <w:tcPr>
            <w:tcW w:type="dxa" w:w="992"/>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57947/16</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538.233,74</w:t>
            </w:r>
          </w:p>
        </w:tc>
      </w:tr>
      <w:tr w:rsidTr="00FF71D8" w:rsidR="00FF71D8" w:rsidRPr="00B71A41">
        <w:trPr>
          <w:trHeight w:val="300"/>
        </w:trPr>
        <w:tc>
          <w:tcPr>
            <w:tcW w:type="dxa" w:w="2283"/>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sz w:val="20"/>
                <w:szCs w:val="20"/>
              </w:rPr>
            </w:pPr>
            <w:r w:rsidRPr="00B71A41">
              <w:rPr>
                <w:sz w:val="20"/>
                <w:szCs w:val="20"/>
              </w:rPr>
              <w:t>UniCredit Leasing Croatia d.o.o.</w:t>
            </w:r>
          </w:p>
        </w:tc>
        <w:tc>
          <w:tcPr>
            <w:tcW w:type="dxa" w:w="156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18736141210</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Heinzelova 33</w:t>
            </w:r>
          </w:p>
        </w:tc>
        <w:tc>
          <w:tcPr>
            <w:tcW w:type="dxa" w:w="1559"/>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 xml:space="preserve">10001 Zagreb </w:t>
            </w:r>
          </w:p>
        </w:tc>
        <w:tc>
          <w:tcPr>
            <w:tcW w:type="dxa" w:w="992"/>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57985/16</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sz w:val="20"/>
                <w:szCs w:val="20"/>
              </w:rPr>
            </w:pPr>
            <w:r w:rsidRPr="00B71A41">
              <w:rPr>
                <w:sz w:val="20"/>
                <w:szCs w:val="20"/>
              </w:rPr>
              <w:t>538.275,22</w:t>
            </w:r>
          </w:p>
        </w:tc>
      </w:tr>
      <w:tr w:rsidTr="00FF71D8" w:rsidR="00FF71D8" w:rsidRPr="00B71A41">
        <w:trPr>
          <w:trHeight w:val="300"/>
        </w:trPr>
        <w:tc>
          <w:tcPr>
            <w:tcW w:type="dxa" w:w="8095"/>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0"/>
                <w:szCs w:val="20"/>
              </w:rPr>
            </w:pPr>
            <w:r w:rsidRPr="00B71A41">
              <w:rPr>
                <w:sz w:val="20"/>
                <w:szCs w:val="20"/>
              </w:rPr>
              <w:t xml:space="preserve">UKUPNE DUGOROČNE OBVEZE PREMA BANKAMA/KREDITORIMA </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0"/>
                <w:szCs w:val="20"/>
              </w:rPr>
            </w:pPr>
            <w:r w:rsidRPr="00B71A41">
              <w:rPr>
                <w:sz w:val="20"/>
                <w:szCs w:val="20"/>
              </w:rPr>
              <w:t>68.594.408</w:t>
            </w:r>
          </w:p>
        </w:tc>
      </w:tr>
      <w:tr w:rsidTr="00FF71D8" w:rsidR="00FF71D8" w:rsidRPr="00B71A41">
        <w:trPr>
          <w:trHeight w:val="300"/>
        </w:trPr>
        <w:tc>
          <w:tcPr>
            <w:tcW w:type="dxa" w:w="8095"/>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0"/>
                <w:szCs w:val="20"/>
              </w:rPr>
            </w:pPr>
            <w:r w:rsidRPr="00B71A41">
              <w:rPr>
                <w:sz w:val="20"/>
                <w:szCs w:val="20"/>
              </w:rPr>
              <w:t>Odgođena porezna obveza</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0"/>
                <w:szCs w:val="20"/>
              </w:rPr>
            </w:pPr>
            <w:r w:rsidRPr="00B71A41">
              <w:rPr>
                <w:sz w:val="20"/>
                <w:szCs w:val="20"/>
              </w:rPr>
              <w:t>11.785.499</w:t>
            </w:r>
          </w:p>
        </w:tc>
      </w:tr>
      <w:tr w:rsidTr="00FF71D8" w:rsidR="00FF71D8" w:rsidRPr="00B71A41">
        <w:trPr>
          <w:trHeight w:val="300"/>
        </w:trPr>
        <w:tc>
          <w:tcPr>
            <w:tcW w:type="dxa" w:w="8095"/>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b/>
                <w:bCs/>
                <w:sz w:val="20"/>
                <w:szCs w:val="20"/>
              </w:rPr>
            </w:pPr>
            <w:r w:rsidRPr="00B71A41">
              <w:rPr>
                <w:b/>
                <w:bCs/>
                <w:sz w:val="20"/>
                <w:szCs w:val="20"/>
              </w:rPr>
              <w:t>SVEUKUPNO</w:t>
            </w:r>
          </w:p>
        </w:tc>
        <w:tc>
          <w:tcPr>
            <w:tcW w:type="dxa" w:w="1418"/>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0"/>
                <w:szCs w:val="20"/>
              </w:rPr>
            </w:pPr>
            <w:r w:rsidRPr="00B71A41">
              <w:rPr>
                <w:b/>
                <w:bCs/>
                <w:sz w:val="20"/>
                <w:szCs w:val="20"/>
              </w:rPr>
              <w:t>80.379.907</w:t>
            </w:r>
          </w:p>
        </w:tc>
      </w:tr>
    </w:tbl>
    <w:p w:rsidRDefault="00FF71D8" w:rsidP="00FF71D8" w:rsidR="00FF71D8" w:rsidRPr="00B71A41">
      <w:pPr>
        <w:pStyle w:val="Odlomakpopisa"/>
        <w:widowControl/>
        <w:numPr>
          <w:ilvl w:val="0"/>
          <w:numId w:val="7"/>
        </w:numPr>
        <w:suppressAutoHyphens w:val="false"/>
        <w:overflowPunct w:val="false"/>
        <w:autoSpaceDE w:val="false"/>
        <w:autoSpaceDN w:val="false"/>
        <w:adjustRightInd w:val="false"/>
        <w:spacing w:lineRule="auto" w:line="259" w:after="160"/>
        <w:textAlignment w:val="baseline"/>
        <w:rPr>
          <w:sz w:val="22"/>
          <w:szCs w:val="22"/>
        </w:rPr>
      </w:pPr>
      <w:r w:rsidRPr="00B71A41">
        <w:rPr>
          <w:sz w:val="22"/>
          <w:szCs w:val="22"/>
        </w:rPr>
        <w:t>Obveza s osnove kredita i jamstava prema društvu TOMMY d.o.o. Split koje su nakon otvaranja stečaja nad dužnikom otkupljene i to 30.09.2016. od NLB Banke i Jadranske banke Šibenik s sveukupnim iznosom od 56.084.013,12 kuna uvećane za pripadajuću kamatu.</w:t>
      </w:r>
    </w:p>
    <w:p w:rsidRDefault="00FF71D8" w:rsidP="00FF71D8" w:rsidR="00FF71D8" w:rsidRPr="00B71A41">
      <w:pPr>
        <w:pStyle w:val="Odlomakpopisa"/>
        <w:widowControl/>
        <w:numPr>
          <w:ilvl w:val="0"/>
          <w:numId w:val="7"/>
        </w:numPr>
        <w:suppressAutoHyphens w:val="false"/>
        <w:overflowPunct w:val="false"/>
        <w:autoSpaceDE w:val="false"/>
        <w:autoSpaceDN w:val="false"/>
        <w:adjustRightInd w:val="false"/>
        <w:spacing w:lineRule="auto" w:line="259" w:after="160"/>
        <w:jc w:val="both"/>
        <w:textAlignment w:val="baseline"/>
        <w:rPr>
          <w:sz w:val="22"/>
          <w:szCs w:val="22"/>
        </w:rPr>
      </w:pPr>
      <w:r w:rsidRPr="00B71A41">
        <w:rPr>
          <w:sz w:val="22"/>
          <w:szCs w:val="22"/>
        </w:rPr>
        <w:t>Obveza prema bankama s osnove kredita prema ADDIKO bank d.d. u iznosu od 7.139.217,78 kuna. Obaveze prema ovom ugovoru podmiruju se ugovorom o najmu za poslovni prostor koji koristi Addiko banka d.d..</w:t>
      </w:r>
    </w:p>
    <w:p w:rsidRDefault="00FF71D8" w:rsidP="00FF71D8" w:rsidR="00FF71D8" w:rsidRPr="00B71A41">
      <w:pPr>
        <w:pStyle w:val="Odlomakpopisa"/>
        <w:widowControl/>
        <w:numPr>
          <w:ilvl w:val="0"/>
          <w:numId w:val="7"/>
        </w:numPr>
        <w:suppressAutoHyphens w:val="false"/>
        <w:overflowPunct w:val="false"/>
        <w:autoSpaceDE w:val="false"/>
        <w:autoSpaceDN w:val="false"/>
        <w:adjustRightInd w:val="false"/>
        <w:spacing w:lineRule="auto" w:line="259" w:after="160"/>
        <w:jc w:val="both"/>
        <w:textAlignment w:val="baseline"/>
        <w:rPr>
          <w:sz w:val="22"/>
          <w:szCs w:val="22"/>
        </w:rPr>
      </w:pPr>
      <w:r w:rsidRPr="00B71A41">
        <w:rPr>
          <w:sz w:val="22"/>
          <w:szCs w:val="22"/>
        </w:rPr>
        <w:t>Raiffeisen bank d.d. 3.896.149,64 u iznosu od  kuna. Tražbinu od RBA bank d.d. je otkupilo društvo Olympia Vodice d.d.,Vodice</w:t>
      </w:r>
    </w:p>
    <w:p w:rsidRDefault="00FF71D8" w:rsidP="00FF71D8" w:rsidR="00FF71D8" w:rsidRPr="00B71A41">
      <w:pPr>
        <w:pStyle w:val="Odlomakpopisa"/>
        <w:widowControl/>
        <w:numPr>
          <w:ilvl w:val="0"/>
          <w:numId w:val="7"/>
        </w:numPr>
        <w:suppressAutoHyphens w:val="false"/>
        <w:overflowPunct w:val="false"/>
        <w:autoSpaceDE w:val="false"/>
        <w:autoSpaceDN w:val="false"/>
        <w:adjustRightInd w:val="false"/>
        <w:spacing w:lineRule="auto" w:line="259" w:after="160"/>
        <w:jc w:val="both"/>
        <w:textAlignment w:val="baseline"/>
        <w:rPr>
          <w:sz w:val="22"/>
          <w:szCs w:val="22"/>
        </w:rPr>
      </w:pPr>
      <w:r w:rsidRPr="00B71A41">
        <w:rPr>
          <w:sz w:val="22"/>
          <w:szCs w:val="22"/>
        </w:rPr>
        <w:t xml:space="preserve">Svi krediti su osigurani založnim pravima na nekretninama stečajnog dužnika. Po svim kreditima (osim po kreditu od NLB d.d.) zanemarive su zatezne kamate u strukturi duga po kreditima, što pokazuje da je dužnik relativno uredno podmirivao obveze po kreditima. </w:t>
      </w:r>
    </w:p>
    <w:p w:rsidRDefault="00FF71D8" w:rsidP="00FF71D8" w:rsidR="00FF71D8" w:rsidRPr="00B71A41">
      <w:pPr>
        <w:pStyle w:val="Odlomakpopisa"/>
        <w:widowControl/>
        <w:numPr>
          <w:ilvl w:val="0"/>
          <w:numId w:val="7"/>
        </w:numPr>
        <w:suppressAutoHyphens w:val="false"/>
        <w:overflowPunct w:val="false"/>
        <w:autoSpaceDE w:val="false"/>
        <w:autoSpaceDN w:val="false"/>
        <w:adjustRightInd w:val="false"/>
        <w:spacing w:lineRule="auto" w:line="259" w:after="160"/>
        <w:jc w:val="both"/>
        <w:textAlignment w:val="baseline"/>
        <w:rPr>
          <w:i/>
          <w:sz w:val="22"/>
          <w:szCs w:val="22"/>
          <w:u w:val="single"/>
        </w:rPr>
      </w:pPr>
      <w:r w:rsidRPr="00B71A41">
        <w:rPr>
          <w:sz w:val="22"/>
          <w:szCs w:val="22"/>
        </w:rPr>
        <w:t>Odgođena porezna obveze u iznosu 11.785.499 kn se odnosi na dio revaloriziranog dijela imovine a predstavlja porez na dobit u slučaju prodaje te imovine.</w:t>
      </w:r>
    </w:p>
    <w:p w:rsidRDefault="00FF71D8" w:rsidP="00FF71D8" w:rsidR="00FF71D8" w:rsidRPr="00B71A41">
      <w:pPr>
        <w:pStyle w:val="Odlomakpopisa"/>
        <w:widowControl/>
        <w:numPr>
          <w:ilvl w:val="0"/>
          <w:numId w:val="7"/>
        </w:numPr>
        <w:suppressAutoHyphens w:val="false"/>
        <w:overflowPunct w:val="false"/>
        <w:autoSpaceDE w:val="false"/>
        <w:autoSpaceDN w:val="false"/>
        <w:adjustRightInd w:val="false"/>
        <w:spacing w:lineRule="auto" w:line="259" w:after="160"/>
        <w:jc w:val="both"/>
        <w:textAlignment w:val="baseline"/>
        <w:rPr>
          <w:i/>
          <w:sz w:val="22"/>
          <w:szCs w:val="22"/>
          <w:u w:val="single"/>
        </w:rPr>
      </w:pPr>
      <w:r w:rsidRPr="00B71A41">
        <w:rPr>
          <w:sz w:val="22"/>
          <w:szCs w:val="22"/>
        </w:rPr>
        <w:t xml:space="preserve">Društvo JOLLY EKO d.o.o. ima obveze prema leasing kući UniCredit Leasing Croatia po ugovorima br. 57985/16 i 57947/16 u iznosu od 1.076.508,96 kuna te taj iznos ujedno predstavlja ukupne dugoročne obveze društva. </w:t>
      </w:r>
    </w:p>
    <w:p w:rsidRDefault="00FF71D8" w:rsidP="00FF71D8" w:rsidR="00FF71D8" w:rsidRPr="00B71A41">
      <w:pPr>
        <w:pStyle w:val="Odlomakpopisa"/>
        <w:widowControl/>
        <w:numPr>
          <w:ilvl w:val="0"/>
          <w:numId w:val="7"/>
        </w:numPr>
        <w:suppressAutoHyphens w:val="false"/>
        <w:overflowPunct w:val="false"/>
        <w:autoSpaceDE w:val="false"/>
        <w:autoSpaceDN w:val="false"/>
        <w:adjustRightInd w:val="false"/>
        <w:spacing w:lineRule="auto" w:line="259" w:after="160"/>
        <w:jc w:val="both"/>
        <w:textAlignment w:val="baseline"/>
        <w:rPr>
          <w:i/>
          <w:sz w:val="22"/>
          <w:szCs w:val="22"/>
          <w:u w:val="single"/>
        </w:rPr>
      </w:pPr>
      <w:r w:rsidRPr="00B71A41">
        <w:rPr>
          <w:sz w:val="22"/>
          <w:szCs w:val="22"/>
        </w:rPr>
        <w:t>Društvo nema dospjelih, a nenamirenih dugoročnih kredita niti ikakvih drugih dugoročnih obveza.</w:t>
      </w:r>
    </w:p>
    <w:p w:rsidRDefault="00FF71D8" w:rsidP="00FF71D8" w:rsidR="00FF71D8" w:rsidRPr="00B71A41">
      <w:pPr>
        <w:pStyle w:val="Odlomakpopisa"/>
        <w:overflowPunct w:val="false"/>
        <w:autoSpaceDE w:val="false"/>
        <w:autoSpaceDN w:val="false"/>
        <w:adjustRightInd w:val="false"/>
        <w:ind w:left="0"/>
        <w:textAlignment w:val="baseline"/>
        <w:rPr>
          <w:b/>
          <w:sz w:val="22"/>
          <w:szCs w:val="22"/>
        </w:rPr>
      </w:pPr>
    </w:p>
    <w:p w:rsidRDefault="00FF71D8" w:rsidP="00FF71D8" w:rsidR="00FF71D8" w:rsidRPr="00B71A41">
      <w:pPr>
        <w:pStyle w:val="Odlomakpopisa"/>
        <w:overflowPunct w:val="false"/>
        <w:autoSpaceDE w:val="false"/>
        <w:autoSpaceDN w:val="false"/>
        <w:adjustRightInd w:val="false"/>
        <w:ind w:left="0"/>
        <w:textAlignment w:val="baseline"/>
        <w:rPr>
          <w:b/>
          <w:sz w:val="22"/>
          <w:szCs w:val="22"/>
        </w:rPr>
      </w:pPr>
    </w:p>
    <w:p w:rsidRDefault="00413C94" w:rsidP="00413C94" w:rsidR="00FF71D8" w:rsidRPr="00413C94">
      <w:pPr>
        <w:pStyle w:val="Odlomakpopisa"/>
        <w:numPr>
          <w:ilvl w:val="0"/>
          <w:numId w:val="4"/>
        </w:numPr>
        <w:overflowPunct w:val="false"/>
        <w:autoSpaceDE w:val="false"/>
        <w:autoSpaceDN w:val="false"/>
        <w:adjustRightInd w:val="false"/>
        <w:textAlignment w:val="baseline"/>
        <w:rPr>
          <w:szCs w:val="24"/>
        </w:rPr>
      </w:pPr>
      <w:r>
        <w:rPr>
          <w:szCs w:val="24"/>
        </w:rPr>
        <w:t>K</w:t>
      </w:r>
      <w:r w:rsidRPr="00413C94">
        <w:rPr>
          <w:szCs w:val="24"/>
        </w:rPr>
        <w:t>ratkoročne obaveze</w:t>
      </w:r>
    </w:p>
    <w:p w:rsidRDefault="00FF71D8" w:rsidP="00FF71D8" w:rsidR="00FF71D8" w:rsidRPr="00B71A41">
      <w:pPr>
        <w:pStyle w:val="Odlomakpopisa"/>
        <w:overflowPunct w:val="false"/>
        <w:autoSpaceDE w:val="false"/>
        <w:autoSpaceDN w:val="false"/>
        <w:adjustRightInd w:val="false"/>
        <w:ind w:left="0"/>
        <w:textAlignment w:val="baseline"/>
        <w:rPr>
          <w:b/>
          <w:sz w:val="22"/>
          <w:szCs w:val="22"/>
        </w:rPr>
      </w:pPr>
    </w:p>
    <w:p w:rsidRDefault="00FF71D8" w:rsidP="00FF71D8" w:rsidR="00FF71D8" w:rsidRPr="00B71A41">
      <w:pPr>
        <w:pStyle w:val="Opisslike"/>
        <w:keepNext/>
        <w:rPr>
          <w:sz w:val="22"/>
          <w:szCs w:val="22"/>
        </w:rPr>
      </w:pPr>
      <w:r w:rsidRPr="00B71A41">
        <w:rPr>
          <w:sz w:val="22"/>
          <w:szCs w:val="22"/>
        </w:rPr>
        <w:t>POPIS KRATKOROČNIH OBVEZA DRUŠTVA JOLLY EKO D.O.O. NAKON PRIPAJANJA NA DAN 01.07.2017.</w:t>
      </w:r>
    </w:p>
    <w:tbl>
      <w:tblPr>
        <w:tblW w:type="dxa" w:w="9180"/>
        <w:tblInd w:type="dxa" w:w="93"/>
        <w:tblLook w:val="04A0" w:noVBand="1" w:noHBand="0" w:lastColumn="0" w:firstColumn="1" w:lastRow="0" w:firstRow="1"/>
      </w:tblPr>
      <w:tblGrid>
        <w:gridCol w:w="960"/>
        <w:gridCol w:w="4700"/>
        <w:gridCol w:w="3520"/>
      </w:tblGrid>
      <w:tr w:rsidTr="00FF71D8" w:rsidR="00FF71D8" w:rsidRPr="00B71A41">
        <w:trPr>
          <w:trHeight w:val="570"/>
        </w:trPr>
        <w:tc>
          <w:tcPr>
            <w:tcW w:type="dxa" w:w="96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xml:space="preserve">Redni broj           </w:t>
            </w:r>
          </w:p>
        </w:tc>
        <w:tc>
          <w:tcPr>
            <w:tcW w:type="dxa" w:w="4700"/>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Stavka</w:t>
            </w:r>
          </w:p>
        </w:tc>
        <w:tc>
          <w:tcPr>
            <w:tcW w:type="dxa" w:w="3520"/>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xml:space="preserve">Iznos obveze na dan 01.07.2017 (kn)                 </w:t>
            </w:r>
          </w:p>
        </w:tc>
      </w:tr>
      <w:tr w:rsidTr="00FF71D8" w:rsidR="00FF71D8"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1.</w:t>
            </w:r>
          </w:p>
        </w:tc>
        <w:tc>
          <w:tcPr>
            <w:tcW w:type="dxa" w:w="470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bCs/>
                <w:sz w:val="22"/>
                <w:szCs w:val="22"/>
              </w:rPr>
              <w:t>Obveze za zajmove, depozite i slično</w:t>
            </w:r>
          </w:p>
        </w:tc>
        <w:tc>
          <w:tcPr>
            <w:tcW w:type="dxa" w:w="352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155.921.305</w:t>
            </w:r>
          </w:p>
        </w:tc>
      </w:tr>
      <w:tr w:rsidTr="00FF71D8" w:rsidR="00FF71D8"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2.</w:t>
            </w:r>
          </w:p>
        </w:tc>
        <w:tc>
          <w:tcPr>
            <w:tcW w:type="dxa" w:w="470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bCs/>
                <w:sz w:val="22"/>
                <w:szCs w:val="22"/>
              </w:rPr>
              <w:t>Obveze prema financijskim institucijama</w:t>
            </w:r>
          </w:p>
        </w:tc>
        <w:tc>
          <w:tcPr>
            <w:tcW w:type="dxa" w:w="352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bCs/>
                <w:sz w:val="22"/>
                <w:szCs w:val="22"/>
              </w:rPr>
              <w:t>84.101</w:t>
            </w:r>
          </w:p>
        </w:tc>
      </w:tr>
      <w:tr w:rsidTr="00FF71D8" w:rsidR="00FF71D8"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3.</w:t>
            </w:r>
          </w:p>
        </w:tc>
        <w:tc>
          <w:tcPr>
            <w:tcW w:type="dxa" w:w="470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bCs/>
                <w:sz w:val="22"/>
                <w:szCs w:val="22"/>
              </w:rPr>
              <w:t>Obveze prema dobavljačima</w:t>
            </w:r>
          </w:p>
        </w:tc>
        <w:tc>
          <w:tcPr>
            <w:tcW w:type="dxa" w:w="352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19.831.431</w:t>
            </w:r>
          </w:p>
        </w:tc>
      </w:tr>
      <w:tr w:rsidTr="00FF71D8" w:rsidR="00FF71D8"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4.</w:t>
            </w:r>
          </w:p>
        </w:tc>
        <w:tc>
          <w:tcPr>
            <w:tcW w:type="dxa" w:w="470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bCs/>
                <w:sz w:val="22"/>
                <w:szCs w:val="22"/>
              </w:rPr>
              <w:t>Obveze prema zaposlenicima</w:t>
            </w:r>
          </w:p>
        </w:tc>
        <w:tc>
          <w:tcPr>
            <w:tcW w:type="dxa" w:w="352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424.149</w:t>
            </w:r>
          </w:p>
        </w:tc>
      </w:tr>
      <w:tr w:rsidTr="00FF71D8" w:rsidR="00FF71D8"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5.</w:t>
            </w:r>
          </w:p>
        </w:tc>
        <w:tc>
          <w:tcPr>
            <w:tcW w:type="dxa" w:w="470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bCs/>
                <w:sz w:val="22"/>
                <w:szCs w:val="22"/>
              </w:rPr>
              <w:t>Obveze za poreze, doprinose i slična davanja</w:t>
            </w:r>
          </w:p>
        </w:tc>
        <w:tc>
          <w:tcPr>
            <w:tcW w:type="dxa" w:w="352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819.440</w:t>
            </w:r>
          </w:p>
        </w:tc>
      </w:tr>
      <w:tr w:rsidTr="00FF71D8" w:rsidR="00FF71D8"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6.</w:t>
            </w:r>
          </w:p>
        </w:tc>
        <w:tc>
          <w:tcPr>
            <w:tcW w:type="dxa" w:w="470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rPr>
                <w:sz w:val="22"/>
                <w:szCs w:val="22"/>
              </w:rPr>
            </w:pPr>
            <w:r w:rsidRPr="00B71A41">
              <w:rPr>
                <w:bCs/>
                <w:sz w:val="22"/>
                <w:szCs w:val="22"/>
              </w:rPr>
              <w:t>Ostale obveze</w:t>
            </w:r>
          </w:p>
        </w:tc>
        <w:tc>
          <w:tcPr>
            <w:tcW w:type="dxa" w:w="352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bCs/>
                <w:sz w:val="22"/>
                <w:szCs w:val="22"/>
              </w:rPr>
              <w:t>438.835</w:t>
            </w:r>
          </w:p>
        </w:tc>
      </w:tr>
      <w:tr w:rsidTr="00FF71D8" w:rsidR="00FF71D8"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 </w:t>
            </w:r>
          </w:p>
        </w:tc>
        <w:tc>
          <w:tcPr>
            <w:tcW w:type="dxa" w:w="4700"/>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UKUPNO</w:t>
            </w:r>
          </w:p>
        </w:tc>
        <w:tc>
          <w:tcPr>
            <w:tcW w:type="dxa" w:w="3520"/>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sz w:val="22"/>
                <w:szCs w:val="22"/>
              </w:rPr>
            </w:pPr>
            <w:r w:rsidRPr="00B71A41">
              <w:rPr>
                <w:b/>
                <w:bCs/>
                <w:sz w:val="22"/>
                <w:szCs w:val="22"/>
              </w:rPr>
              <w:t>177.524.855</w:t>
            </w:r>
          </w:p>
        </w:tc>
      </w:tr>
    </w:tbl>
    <w:p w:rsidRDefault="00FF71D8" w:rsidP="00FF71D8" w:rsidR="00FF71D8" w:rsidRPr="00B71A41">
      <w:pPr>
        <w:rPr>
          <w:sz w:val="22"/>
          <w:szCs w:val="22"/>
        </w:rPr>
      </w:pPr>
    </w:p>
    <w:p w:rsidRDefault="00FF71D8" w:rsidP="00FF71D8" w:rsidR="00FF71D8" w:rsidRPr="00B71A41">
      <w:pPr>
        <w:rPr>
          <w:b/>
          <w:sz w:val="22"/>
          <w:szCs w:val="22"/>
        </w:rPr>
      </w:pPr>
    </w:p>
    <w:p w:rsidRDefault="00413C94" w:rsidP="00413C94" w:rsidR="00FF71D8" w:rsidRPr="00413C94">
      <w:pPr>
        <w:pStyle w:val="Odlomakpopisa"/>
        <w:numPr>
          <w:ilvl w:val="0"/>
          <w:numId w:val="4"/>
        </w:numPr>
        <w:rPr>
          <w:szCs w:val="24"/>
        </w:rPr>
      </w:pPr>
      <w:r w:rsidRPr="00413C94">
        <w:t>Zaposleni</w:t>
      </w:r>
    </w:p>
    <w:p w:rsidRDefault="00FF71D8" w:rsidP="00FF71D8" w:rsidR="00FF71D8" w:rsidRPr="00B71A41">
      <w:pPr>
        <w:jc w:val="both"/>
        <w:rPr>
          <w:sz w:val="22"/>
          <w:szCs w:val="22"/>
        </w:rPr>
      </w:pPr>
      <w:r w:rsidRPr="00B71A41">
        <w:rPr>
          <w:sz w:val="22"/>
          <w:szCs w:val="22"/>
        </w:rPr>
        <w:t>Temeljem ugovora o prijenosu pogona od dana 15.06.2016. godine koji je potvrđen kod javnog bilježnika Alise Kale iz Šibenika, pod poslovnim brojem OV-4280/16, 98 radnika je u radnom odnosu u društvu JOLLY EKO d.o.o..</w:t>
      </w:r>
    </w:p>
    <w:p w:rsidRDefault="00FF71D8" w:rsidP="00FF71D8" w:rsidR="00FF71D8" w:rsidRPr="00B71A41">
      <w:pPr>
        <w:rPr>
          <w:sz w:val="22"/>
          <w:szCs w:val="22"/>
        </w:rPr>
      </w:pPr>
    </w:p>
    <w:p w:rsidRDefault="00FF71D8" w:rsidP="00FF71D8" w:rsidR="00FF71D8" w:rsidRPr="00B71A41">
      <w:pPr>
        <w:pStyle w:val="Opisslike"/>
        <w:keepNext/>
        <w:rPr>
          <w:sz w:val="22"/>
          <w:szCs w:val="22"/>
        </w:rPr>
      </w:pPr>
      <w:bookmarkStart w:name="_Toc474849817" w:id="9"/>
      <w:r w:rsidRPr="00B71A41">
        <w:rPr>
          <w:sz w:val="22"/>
          <w:szCs w:val="22"/>
        </w:rPr>
        <w:t xml:space="preserve">      STRUKTURA ZAPOSLENIKA JOLLY EKO D.O.O. PO TROŠKOVNIM</w:t>
      </w:r>
    </w:p>
    <w:p w:rsidRDefault="00FF71D8" w:rsidP="00FF71D8" w:rsidR="00FF71D8" w:rsidRPr="00B71A41">
      <w:pPr>
        <w:pStyle w:val="Opisslike"/>
        <w:keepNext/>
        <w:rPr>
          <w:sz w:val="22"/>
          <w:szCs w:val="22"/>
        </w:rPr>
      </w:pPr>
      <w:r w:rsidRPr="00B71A41">
        <w:rPr>
          <w:sz w:val="22"/>
          <w:szCs w:val="22"/>
        </w:rPr>
        <w:t xml:space="preserve">                                                         JEDINICAMA </w:t>
      </w:r>
    </w:p>
    <w:tbl>
      <w:tblPr>
        <w:tblW w:type="dxa" w:w="8946"/>
        <w:tblInd w:type="dxa" w:w="93"/>
        <w:tblLook w:val="04A0" w:noVBand="1" w:noHBand="0" w:lastColumn="0" w:firstColumn="1" w:lastRow="0" w:firstRow="1"/>
      </w:tblPr>
      <w:tblGrid>
        <w:gridCol w:w="3417"/>
        <w:gridCol w:w="1701"/>
        <w:gridCol w:w="1701"/>
        <w:gridCol w:w="2127"/>
      </w:tblGrid>
      <w:tr w:rsidTr="00FF71D8" w:rsidR="00FF71D8" w:rsidRPr="00B71A41">
        <w:trPr>
          <w:trHeight w:val="300"/>
        </w:trPr>
        <w:tc>
          <w:tcPr>
            <w:tcW w:type="dxa" w:w="3417"/>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1701"/>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w:t>
            </w:r>
          </w:p>
        </w:tc>
        <w:tc>
          <w:tcPr>
            <w:tcW w:type="dxa" w:w="3828"/>
            <w:gridSpan w:val="2"/>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Radni odnos</w:t>
            </w:r>
          </w:p>
        </w:tc>
      </w:tr>
      <w:tr w:rsidTr="00FF71D8" w:rsidR="00FF71D8"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Troškovna jedinica</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Broj djelatnika</w:t>
            </w:r>
          </w:p>
        </w:tc>
        <w:tc>
          <w:tcPr>
            <w:tcW w:type="dxa" w:w="1701"/>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Određeno</w:t>
            </w:r>
          </w:p>
        </w:tc>
        <w:tc>
          <w:tcPr>
            <w:tcW w:type="dxa" w:w="2127"/>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Neodređeno</w:t>
            </w:r>
          </w:p>
        </w:tc>
      </w:tr>
      <w:tr w:rsidTr="00FF71D8" w:rsidR="00FF71D8" w:rsidRPr="00B71A41">
        <w:trPr>
          <w:trHeight w:val="234"/>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EKO</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47</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18</w:t>
            </w:r>
          </w:p>
        </w:tc>
        <w:tc>
          <w:tcPr>
            <w:tcW w:type="dxa" w:w="2127"/>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29</w:t>
            </w:r>
          </w:p>
        </w:tc>
      </w:tr>
      <w:tr w:rsidTr="00FF71D8" w:rsidR="00FF71D8"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Uprava</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16</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w:t>
            </w:r>
          </w:p>
        </w:tc>
        <w:tc>
          <w:tcPr>
            <w:tcW w:type="dxa" w:w="2127"/>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15</w:t>
            </w:r>
          </w:p>
        </w:tc>
      </w:tr>
      <w:tr w:rsidTr="00FF71D8" w:rsidR="00FF71D8"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Wellness</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13</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4</w:t>
            </w:r>
          </w:p>
        </w:tc>
        <w:tc>
          <w:tcPr>
            <w:tcW w:type="dxa" w:w="2127"/>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9</w:t>
            </w:r>
          </w:p>
        </w:tc>
      </w:tr>
      <w:tr w:rsidTr="00FF71D8" w:rsidR="00FF71D8"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City Life</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13</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11</w:t>
            </w:r>
          </w:p>
        </w:tc>
        <w:tc>
          <w:tcPr>
            <w:tcW w:type="dxa" w:w="2127"/>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2</w:t>
            </w:r>
          </w:p>
        </w:tc>
      </w:tr>
      <w:tr w:rsidTr="00FF71D8" w:rsidR="00FF71D8"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Autopraonica</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8</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4</w:t>
            </w:r>
          </w:p>
        </w:tc>
        <w:tc>
          <w:tcPr>
            <w:tcW w:type="dxa" w:w="2127"/>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4</w:t>
            </w:r>
          </w:p>
        </w:tc>
      </w:tr>
      <w:tr w:rsidTr="00FF71D8" w:rsidR="00FF71D8"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Putnička služba</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0</w:t>
            </w:r>
          </w:p>
        </w:tc>
        <w:tc>
          <w:tcPr>
            <w:tcW w:type="dxa" w:w="2127"/>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sz w:val="22"/>
                <w:szCs w:val="22"/>
              </w:rPr>
            </w:pPr>
            <w:r w:rsidRPr="00B71A41">
              <w:rPr>
                <w:sz w:val="20"/>
                <w:szCs w:val="20"/>
              </w:rPr>
              <w:t>1</w:t>
            </w:r>
          </w:p>
        </w:tc>
      </w:tr>
      <w:tr w:rsidTr="00FF71D8" w:rsidR="00FF71D8"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UKUPNO</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b/>
                <w:bCs/>
                <w:sz w:val="22"/>
                <w:szCs w:val="22"/>
              </w:rPr>
            </w:pPr>
            <w:r w:rsidRPr="00B71A41">
              <w:rPr>
                <w:b/>
                <w:sz w:val="20"/>
                <w:szCs w:val="20"/>
              </w:rPr>
              <w:t>98</w:t>
            </w:r>
          </w:p>
        </w:tc>
        <w:tc>
          <w:tcPr>
            <w:tcW w:type="dxa" w:w="1701"/>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b/>
                <w:bCs/>
                <w:sz w:val="22"/>
                <w:szCs w:val="22"/>
              </w:rPr>
            </w:pPr>
            <w:r w:rsidRPr="00B71A41">
              <w:rPr>
                <w:b/>
                <w:sz w:val="20"/>
                <w:szCs w:val="20"/>
              </w:rPr>
              <w:t>38</w:t>
            </w:r>
          </w:p>
        </w:tc>
        <w:tc>
          <w:tcPr>
            <w:tcW w:type="dxa" w:w="2127"/>
            <w:tcBorders>
              <w:top w:val="nil"/>
              <w:left w:val="nil"/>
              <w:bottom w:space="0" w:sz="4" w:color="000000" w:val="single"/>
              <w:right w:space="0" w:sz="4" w:color="000000" w:val="single"/>
            </w:tcBorders>
            <w:shd w:fill="auto" w:color="auto" w:val="clear"/>
            <w:hideMark/>
          </w:tcPr>
          <w:p w:rsidRDefault="00FF71D8" w:rsidP="00FF71D8" w:rsidR="00FF71D8" w:rsidRPr="00B71A41">
            <w:pPr>
              <w:jc w:val="center"/>
              <w:rPr>
                <w:b/>
                <w:bCs/>
                <w:sz w:val="22"/>
                <w:szCs w:val="22"/>
              </w:rPr>
            </w:pPr>
            <w:r w:rsidRPr="00B71A41">
              <w:rPr>
                <w:b/>
                <w:sz w:val="20"/>
                <w:szCs w:val="20"/>
              </w:rPr>
              <w:t>60</w:t>
            </w:r>
          </w:p>
        </w:tc>
      </w:tr>
    </w:tbl>
    <w:p w:rsidRDefault="00FF71D8" w:rsidP="00FF71D8" w:rsidR="00FF71D8" w:rsidRPr="00B71A41">
      <w:pPr>
        <w:rPr>
          <w:sz w:val="20"/>
          <w:szCs w:val="20"/>
        </w:rPr>
      </w:pPr>
      <w:r w:rsidRPr="00B71A41">
        <w:rPr>
          <w:sz w:val="20"/>
          <w:szCs w:val="20"/>
        </w:rPr>
        <w:t xml:space="preserve">Prilog 14.:Popis djelatnika na dan 01.07.2017. </w:t>
      </w:r>
    </w:p>
    <w:p w:rsidRDefault="00FF71D8" w:rsidP="00FF71D8" w:rsidR="00FF71D8" w:rsidRPr="00B71A41">
      <w:pPr>
        <w:rPr>
          <w:b/>
          <w:bCs/>
          <w:iCs/>
          <w:sz w:val="22"/>
          <w:szCs w:val="22"/>
        </w:rPr>
      </w:pPr>
      <w:bookmarkStart w:name="_Toc475989855" w:id="10"/>
      <w:bookmarkStart w:name="_Toc474849825" w:id="11"/>
      <w:bookmarkEnd w:id="9"/>
    </w:p>
    <w:p w:rsidRDefault="00FF71D8" w:rsidP="00FF71D8" w:rsidR="00FF71D8" w:rsidRPr="00B71A41">
      <w:pPr>
        <w:rPr>
          <w:b/>
          <w:bCs/>
          <w:iCs/>
          <w:sz w:val="22"/>
          <w:szCs w:val="22"/>
        </w:rPr>
      </w:pPr>
      <w:r w:rsidRPr="00B71A41">
        <w:rPr>
          <w:b/>
          <w:sz w:val="22"/>
          <w:szCs w:val="22"/>
        </w:rPr>
        <w:t>5.2.PLAN  OSTVARENJA PRIHODA</w:t>
      </w:r>
      <w:bookmarkEnd w:id="10"/>
    </w:p>
    <w:p w:rsidRDefault="00FF71D8" w:rsidP="00FF71D8" w:rsidR="00FF71D8" w:rsidRPr="00B71A41">
      <w:pPr>
        <w:jc w:val="both"/>
        <w:rPr>
          <w:sz w:val="22"/>
          <w:szCs w:val="22"/>
        </w:rPr>
      </w:pPr>
      <w:r w:rsidRPr="00B71A41">
        <w:rPr>
          <w:sz w:val="22"/>
          <w:szCs w:val="22"/>
        </w:rPr>
        <w:t>Planom pripajanja JOLLY EKO d.o.o nastavlja poslovati i ostvarivati prihode temeljem slijedećih djelatnosti:</w:t>
      </w:r>
    </w:p>
    <w:p w:rsidRDefault="00FF71D8" w:rsidP="00FF71D8" w:rsidR="00FF71D8" w:rsidRPr="00B71A41">
      <w:pPr>
        <w:widowControl/>
        <w:numPr>
          <w:ilvl w:val="0"/>
          <w:numId w:val="14"/>
        </w:numPr>
        <w:suppressAutoHyphens w:val="false"/>
        <w:contextualSpacing/>
        <w:jc w:val="both"/>
        <w:rPr>
          <w:sz w:val="22"/>
          <w:szCs w:val="22"/>
        </w:rPr>
      </w:pPr>
      <w:r w:rsidRPr="00B71A41">
        <w:rPr>
          <w:b/>
          <w:sz w:val="22"/>
          <w:szCs w:val="22"/>
        </w:rPr>
        <w:t>Prikupljanje i prijevoz ambalažnog otpada temeljem Ugovora o koncesiji s Fondom za zaštitu okoliša i energetsku učinkovitost i to</w:t>
      </w:r>
      <w:r w:rsidRPr="00B71A41">
        <w:rPr>
          <w:sz w:val="22"/>
          <w:szCs w:val="22"/>
        </w:rPr>
        <w:t>:</w:t>
      </w:r>
    </w:p>
    <w:p w:rsidRDefault="00FF71D8" w:rsidP="00FF71D8" w:rsidR="00FF71D8" w:rsidRPr="00B71A41">
      <w:pPr>
        <w:ind w:left="720"/>
        <w:contextualSpacing/>
        <w:jc w:val="both"/>
        <w:rPr>
          <w:sz w:val="22"/>
          <w:szCs w:val="22"/>
        </w:rPr>
      </w:pPr>
      <w:r w:rsidRPr="00B71A41">
        <w:rPr>
          <w:sz w:val="22"/>
          <w:szCs w:val="22"/>
        </w:rPr>
        <w:t>1.Ugovor br.51544 o načinu povrata povratne naknade isplaćene potrošaču i plaćanju troškova preuzimanja otpadne ambalaže od pića, Klasa: 351-04/16-10/48, Urbroj: 563-2/253-16-4,</w:t>
      </w:r>
    </w:p>
    <w:p w:rsidRDefault="00FF71D8" w:rsidP="00FF71D8" w:rsidR="00FF71D8" w:rsidRPr="00B71A41">
      <w:pPr>
        <w:ind w:left="720"/>
        <w:contextualSpacing/>
        <w:jc w:val="both"/>
        <w:rPr>
          <w:sz w:val="22"/>
          <w:szCs w:val="22"/>
        </w:rPr>
      </w:pPr>
      <w:r w:rsidRPr="00B71A41">
        <w:rPr>
          <w:sz w:val="22"/>
          <w:szCs w:val="22"/>
        </w:rPr>
        <w:t>2.Ugovor o privremenom sakupljanju ambalažnog otpada, Klasa: 351-04/08-10/0111, Urbroj: 563-02-01/04-12-5,</w:t>
      </w:r>
    </w:p>
    <w:p w:rsidRDefault="00FF71D8" w:rsidP="00FF71D8" w:rsidR="00FF71D8" w:rsidRPr="00B71A41">
      <w:pPr>
        <w:ind w:left="720"/>
        <w:contextualSpacing/>
        <w:jc w:val="both"/>
        <w:rPr>
          <w:sz w:val="22"/>
          <w:szCs w:val="22"/>
        </w:rPr>
      </w:pPr>
      <w:r w:rsidRPr="00B71A41">
        <w:rPr>
          <w:sz w:val="22"/>
          <w:szCs w:val="22"/>
        </w:rPr>
        <w:t>3.Ugovor o sakupljanju (prikupljanju) i prijevozu ambalažnog otpada do Centra za gospodarenje ambalažnim otpadom odnosno do ovlaštene osobe za zbrinjavane i oporabu, Klasa: 351-04/08-10/0111, Urbroj: 563-02-08-2,</w:t>
      </w:r>
    </w:p>
    <w:p w:rsidRDefault="00FF71D8" w:rsidP="00FF71D8" w:rsidR="00FF71D8" w:rsidRPr="00B71A41">
      <w:pPr>
        <w:ind w:left="720"/>
        <w:contextualSpacing/>
        <w:jc w:val="both"/>
        <w:rPr>
          <w:sz w:val="22"/>
          <w:szCs w:val="22"/>
        </w:rPr>
      </w:pPr>
      <w:r w:rsidRPr="00B71A41">
        <w:rPr>
          <w:sz w:val="22"/>
          <w:szCs w:val="22"/>
        </w:rPr>
        <w:t>4.Ugovor o privremenom obavljanju poslova Centra za gospodarenje ambalažnim otpadom Klasa: 351-04/08-09/052, Urbroj: 563-02-01/04-12-13, s Dodatkom ugovora Klsa: 351-04/08-09/52, Urbroj: 563-09-1/16-14-15.</w:t>
      </w:r>
    </w:p>
    <w:p w:rsidRDefault="00FF71D8" w:rsidP="00FF71D8" w:rsidR="00FF71D8" w:rsidRPr="00B71A41">
      <w:pPr>
        <w:pStyle w:val="Odlomakpopisa"/>
        <w:widowControl/>
        <w:numPr>
          <w:ilvl w:val="0"/>
          <w:numId w:val="7"/>
        </w:numPr>
        <w:suppressAutoHyphens w:val="false"/>
        <w:jc w:val="both"/>
        <w:rPr>
          <w:b/>
          <w:sz w:val="22"/>
          <w:szCs w:val="22"/>
        </w:rPr>
      </w:pPr>
      <w:r w:rsidRPr="00B71A41">
        <w:rPr>
          <w:b/>
          <w:sz w:val="22"/>
          <w:szCs w:val="22"/>
        </w:rPr>
        <w:t>Prodaj energije sukladno Ugovorima sa HROTE-om</w:t>
      </w:r>
    </w:p>
    <w:p w:rsidRDefault="00FF71D8" w:rsidP="00FF71D8" w:rsidR="00FF71D8" w:rsidRPr="00B71A41">
      <w:pPr>
        <w:contextualSpacing/>
        <w:jc w:val="both"/>
        <w:rPr>
          <w:sz w:val="22"/>
          <w:szCs w:val="22"/>
        </w:rPr>
      </w:pPr>
      <w:r w:rsidRPr="00B71A41">
        <w:rPr>
          <w:sz w:val="22"/>
          <w:szCs w:val="22"/>
        </w:rPr>
        <w:t>1.Ugovor o otkupu električne energije iz postrojenja: Sunčana elektrana JOLLY 1-broj: SE1.a.3.-233/13</w:t>
      </w:r>
    </w:p>
    <w:p w:rsidRDefault="00FF71D8" w:rsidP="00FF71D8" w:rsidR="00FF71D8" w:rsidRPr="00B71A41">
      <w:pPr>
        <w:contextualSpacing/>
        <w:jc w:val="both"/>
        <w:rPr>
          <w:sz w:val="22"/>
          <w:szCs w:val="22"/>
        </w:rPr>
      </w:pPr>
      <w:r w:rsidRPr="00B71A41">
        <w:rPr>
          <w:sz w:val="22"/>
          <w:szCs w:val="22"/>
        </w:rPr>
        <w:t>2.Ugovor o otkupu električne energije iz postrojenja: Sunčana elektrana JOLLY 2-broj: SE1.a.2.-224/13</w:t>
      </w:r>
    </w:p>
    <w:p w:rsidRDefault="00FF71D8" w:rsidP="00FF71D8" w:rsidR="00FF71D8" w:rsidRPr="00B71A41">
      <w:pPr>
        <w:contextualSpacing/>
        <w:jc w:val="both"/>
        <w:rPr>
          <w:sz w:val="22"/>
          <w:szCs w:val="22"/>
        </w:rPr>
      </w:pPr>
      <w:r w:rsidRPr="00B71A41">
        <w:rPr>
          <w:sz w:val="22"/>
          <w:szCs w:val="22"/>
        </w:rPr>
        <w:t>3.Ugovor o otkupu električne energije iz postrojenja: Sunčana elektrana JOLLY 4-broj: SE1.a.2.-226/13</w:t>
      </w:r>
    </w:p>
    <w:p w:rsidRDefault="00FF71D8" w:rsidP="00FF71D8" w:rsidR="00FF71D8" w:rsidRPr="00B71A41">
      <w:pPr>
        <w:contextualSpacing/>
        <w:jc w:val="both"/>
        <w:rPr>
          <w:sz w:val="22"/>
          <w:szCs w:val="22"/>
        </w:rPr>
      </w:pPr>
      <w:r w:rsidRPr="00B71A41">
        <w:rPr>
          <w:sz w:val="22"/>
          <w:szCs w:val="22"/>
        </w:rPr>
        <w:t>4.Ugovor o otkupu električne energije iz postrojenja: Sunčana elektrana JOLLY 5-broj: SE1.a.2.-227/13</w:t>
      </w:r>
    </w:p>
    <w:p w:rsidRDefault="00FF71D8" w:rsidP="00FF71D8" w:rsidR="00FF71D8" w:rsidRPr="00B71A41">
      <w:pPr>
        <w:widowControl/>
        <w:numPr>
          <w:ilvl w:val="0"/>
          <w:numId w:val="14"/>
        </w:numPr>
        <w:suppressAutoHyphens w:val="false"/>
        <w:contextualSpacing/>
        <w:jc w:val="both"/>
        <w:rPr>
          <w:sz w:val="22"/>
          <w:szCs w:val="22"/>
        </w:rPr>
      </w:pPr>
      <w:r w:rsidRPr="00B71A41">
        <w:rPr>
          <w:b/>
          <w:sz w:val="22"/>
          <w:szCs w:val="22"/>
        </w:rPr>
        <w:t xml:space="preserve">Zakup prostora temeljem preuzetih Ugovora o zakupu poslovnog prostora </w:t>
      </w:r>
    </w:p>
    <w:p w:rsidRDefault="00FF71D8" w:rsidP="00FF71D8" w:rsidR="00FF71D8" w:rsidRPr="00B71A41">
      <w:pPr>
        <w:contextualSpacing/>
        <w:jc w:val="both"/>
        <w:rPr>
          <w:sz w:val="22"/>
          <w:szCs w:val="22"/>
        </w:rPr>
      </w:pPr>
      <w:r w:rsidRPr="00B71A41">
        <w:rPr>
          <w:sz w:val="22"/>
          <w:szCs w:val="22"/>
        </w:rPr>
        <w:t>Obzirom na polagani oporavak gospodarstva i rast turističke potrošnje, u gradu Šibeniku osjeća se povećana potražnja za poslovnim prostorima, što će rezultirati rastom zakupnina u budućim godinama i rastu prihoda društva.</w:t>
      </w:r>
    </w:p>
    <w:p w:rsidRDefault="00FF71D8" w:rsidP="00FF71D8" w:rsidR="00FF71D8" w:rsidRPr="00B71A41">
      <w:pPr>
        <w:contextualSpacing/>
        <w:jc w:val="both"/>
        <w:rPr>
          <w:sz w:val="22"/>
          <w:szCs w:val="22"/>
        </w:rPr>
      </w:pPr>
      <w:r w:rsidRPr="00B71A41">
        <w:rPr>
          <w:sz w:val="22"/>
          <w:szCs w:val="22"/>
        </w:rPr>
        <w:t>Planiranim i već izvršenim preuređenjima prostora ostvariti će se pretpostavke za 100% iznajmljenost poslovnih prostora u Robnoj kući CITY LIFE.</w:t>
      </w:r>
    </w:p>
    <w:p w:rsidRDefault="00FF71D8" w:rsidP="00FF71D8" w:rsidR="00FF71D8" w:rsidRPr="00B71A41">
      <w:pPr>
        <w:widowControl/>
        <w:numPr>
          <w:ilvl w:val="0"/>
          <w:numId w:val="14"/>
        </w:numPr>
        <w:suppressAutoHyphens w:val="false"/>
        <w:contextualSpacing/>
        <w:jc w:val="both"/>
        <w:rPr>
          <w:sz w:val="22"/>
          <w:szCs w:val="22"/>
        </w:rPr>
      </w:pPr>
      <w:r w:rsidRPr="00B71A41">
        <w:rPr>
          <w:sz w:val="22"/>
          <w:szCs w:val="22"/>
        </w:rPr>
        <w:t>Prodaje usluga u wellness centru i praonici automobila</w:t>
      </w:r>
    </w:p>
    <w:p w:rsidRDefault="00FF71D8" w:rsidP="00FF71D8" w:rsidR="00FF71D8" w:rsidRPr="00B71A41">
      <w:pPr>
        <w:widowControl/>
        <w:numPr>
          <w:ilvl w:val="0"/>
          <w:numId w:val="14"/>
        </w:numPr>
        <w:suppressAutoHyphens w:val="false"/>
        <w:contextualSpacing/>
        <w:jc w:val="both"/>
        <w:rPr>
          <w:sz w:val="22"/>
          <w:szCs w:val="22"/>
        </w:rPr>
      </w:pPr>
      <w:r w:rsidRPr="00B71A41">
        <w:rPr>
          <w:sz w:val="22"/>
          <w:szCs w:val="22"/>
        </w:rPr>
        <w:lastRenderedPageBreak/>
        <w:t xml:space="preserve">Prodajom robe </w:t>
      </w:r>
    </w:p>
    <w:p w:rsidRDefault="00FF71D8" w:rsidP="00FF71D8" w:rsidR="00FF71D8" w:rsidRPr="00B71A41">
      <w:pPr>
        <w:jc w:val="both"/>
        <w:rPr>
          <w:sz w:val="22"/>
          <w:szCs w:val="22"/>
        </w:rPr>
      </w:pPr>
      <w:r w:rsidRPr="00B71A41">
        <w:rPr>
          <w:sz w:val="22"/>
          <w:szCs w:val="22"/>
        </w:rPr>
        <w:t xml:space="preserve">Tijekom prošle, 2016. poslovne godine, izvršena je racionalizacija broja zaposlenih (smanjenje broja zaposlenika za 20) što će smanjiti troškove plaća na razini poslovne godine. Temeljem smanjenja kreditnih obaveza društva sa 68 mil. kuna na 11,7 mil. kuna osjetno će se smanjiti troškovi kamata i ostali financijski rashodi (tečajne razlike, bankovne naknade i slično ). Uz nastavak poslovanja na prikupljanju i reciklaži ambalaže i prodaji struje, sukladno ugovoru sa HROTE-om, društvo će već u prvoj godini nakon pripajanja i namirenja razlučnog vjerovnika Tommy d.o.o., Split poslovati pozitivno te ostvarivati pozitivan novčani tijek iz poslovanja.   Nadalje, društvo JOLLY-EKO d.o.o. je preuzelo svu Imovinu društva JOLLY-JBS d.o.o. u stečaju, koja se sastoji od zemljišta, građevinskih objekata, opreme i transportnih sredstava. </w:t>
      </w:r>
    </w:p>
    <w:p w:rsidRDefault="00FF71D8" w:rsidP="00FF71D8" w:rsidR="00FF71D8" w:rsidRPr="00B71A41">
      <w:pPr>
        <w:jc w:val="both"/>
        <w:rPr>
          <w:i/>
          <w:sz w:val="22"/>
          <w:szCs w:val="22"/>
        </w:rPr>
      </w:pPr>
      <w:r w:rsidRPr="00B71A41">
        <w:rPr>
          <w:sz w:val="22"/>
          <w:szCs w:val="22"/>
        </w:rPr>
        <w:t>Kako bi ojačalo svoju financijsku poziciju društvo JOLLY-EKO d.o.o je pripremilo listu neoperativne imovine namijenjene prodaji koja će moći poslužiti kao dodatna garancija stečajnim vjerovnicima za pravovremeno izvršenje obaveza sukladno Stečajnom planu. Efekti prodaje  uključeni djelomično u projekcije poslovanja</w:t>
      </w:r>
      <w:r w:rsidRPr="00B71A41">
        <w:rPr>
          <w:i/>
          <w:sz w:val="22"/>
          <w:szCs w:val="22"/>
        </w:rPr>
        <w:t>.</w:t>
      </w:r>
    </w:p>
    <w:p w:rsidRDefault="00FF71D8" w:rsidP="00FF71D8" w:rsidR="00FF71D8" w:rsidRPr="00B71A41">
      <w:pPr>
        <w:jc w:val="both"/>
        <w:rPr>
          <w:i/>
          <w:sz w:val="22"/>
          <w:szCs w:val="22"/>
        </w:rPr>
      </w:pPr>
    </w:p>
    <w:bookmarkEnd w:id="11"/>
    <w:p w:rsidRDefault="00FF71D8" w:rsidP="00FF71D8" w:rsidR="00FF71D8" w:rsidRPr="00B71A41">
      <w:pPr>
        <w:pStyle w:val="Opisslike"/>
        <w:keepNext/>
        <w:rPr>
          <w:sz w:val="22"/>
          <w:szCs w:val="22"/>
        </w:rPr>
      </w:pPr>
      <w:r w:rsidRPr="00B71A41">
        <w:rPr>
          <w:sz w:val="22"/>
          <w:szCs w:val="22"/>
        </w:rPr>
        <w:t>POPIS ZEMLJIŠTA I GRAĐEVINSKIH OBJEKATA ZA PRODAJU</w:t>
      </w:r>
    </w:p>
    <w:p w:rsidRDefault="00FF71D8" w:rsidP="00FF71D8" w:rsidR="00FF71D8" w:rsidRPr="00B71A41">
      <w:pPr>
        <w:pStyle w:val="Opisslike"/>
        <w:keepNext/>
        <w:rPr>
          <w:sz w:val="22"/>
          <w:szCs w:val="22"/>
        </w:rPr>
      </w:pPr>
      <w:r w:rsidRPr="00B71A41">
        <w:rPr>
          <w:sz w:val="22"/>
          <w:szCs w:val="22"/>
        </w:rPr>
        <w:t xml:space="preserve"> (NEOPERATIVNA IMOVINA)</w:t>
      </w:r>
    </w:p>
    <w:tbl>
      <w:tblPr>
        <w:tblW w:type="dxa" w:w="9371"/>
        <w:tblInd w:type="dxa" w:w="93"/>
        <w:tblLook w:val="04A0" w:noVBand="1" w:noHBand="0" w:lastColumn="0" w:firstColumn="1" w:lastRow="0" w:firstRow="1"/>
      </w:tblPr>
      <w:tblGrid>
        <w:gridCol w:w="779"/>
        <w:gridCol w:w="4906"/>
        <w:gridCol w:w="3686"/>
      </w:tblGrid>
      <w:tr w:rsidTr="00FF71D8" w:rsidR="00FF71D8" w:rsidRPr="00B71A41">
        <w:trPr>
          <w:trHeight w:val="570"/>
        </w:trPr>
        <w:tc>
          <w:tcPr>
            <w:tcW w:type="dxa" w:w="779"/>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 xml:space="preserve">Redni broj </w:t>
            </w:r>
          </w:p>
        </w:tc>
        <w:tc>
          <w:tcPr>
            <w:tcW w:type="dxa" w:w="4906"/>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NAŠ NAZIV NEKRETNINE</w:t>
            </w:r>
          </w:p>
        </w:tc>
        <w:tc>
          <w:tcPr>
            <w:tcW w:type="dxa" w:w="3686"/>
            <w:tcBorders>
              <w:top w:space="0" w:sz="4" w:color="000000" w:val="single"/>
              <w:left w:val="nil"/>
              <w:bottom w:space="0" w:sz="4" w:color="000000" w:val="single"/>
              <w:right w:space="0" w:sz="4" w:color="000000" w:val="single"/>
            </w:tcBorders>
            <w:shd w:fill="auto" w:color="auto" w:val="clear"/>
            <w:vAlign w:val="center"/>
            <w:hideMark/>
          </w:tcPr>
          <w:p w:rsidRDefault="00FF71D8" w:rsidP="00FF71D8" w:rsidR="00FF71D8" w:rsidRPr="00B71A41">
            <w:pPr>
              <w:jc w:val="center"/>
              <w:rPr>
                <w:b/>
                <w:bCs/>
                <w:sz w:val="22"/>
                <w:szCs w:val="22"/>
              </w:rPr>
            </w:pPr>
            <w:r w:rsidRPr="00B71A41">
              <w:rPr>
                <w:b/>
                <w:bCs/>
                <w:sz w:val="22"/>
                <w:szCs w:val="22"/>
              </w:rPr>
              <w:t>PROCIJENJENA VRIJEDNOST (kn)</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sz w:val="22"/>
                <w:szCs w:val="22"/>
              </w:rPr>
            </w:pPr>
            <w:r w:rsidRPr="00B71A41">
              <w:rPr>
                <w:sz w:val="22"/>
                <w:szCs w:val="22"/>
              </w:rPr>
              <w:t>1.</w:t>
            </w:r>
          </w:p>
        </w:tc>
        <w:tc>
          <w:tcPr>
            <w:tcW w:type="dxa" w:w="490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CAFFE BAR STILL</w:t>
            </w:r>
          </w:p>
        </w:tc>
        <w:tc>
          <w:tcPr>
            <w:tcW w:type="dxa" w:w="368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 xml:space="preserve">1.248.000,00 </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sz w:val="22"/>
                <w:szCs w:val="22"/>
              </w:rPr>
            </w:pPr>
            <w:r w:rsidRPr="00B71A41">
              <w:rPr>
                <w:sz w:val="22"/>
                <w:szCs w:val="22"/>
              </w:rPr>
              <w:t>2.</w:t>
            </w:r>
          </w:p>
        </w:tc>
        <w:tc>
          <w:tcPr>
            <w:tcW w:type="dxa" w:w="490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TEREN KOD HACIJENDE</w:t>
            </w:r>
          </w:p>
        </w:tc>
        <w:tc>
          <w:tcPr>
            <w:tcW w:type="dxa" w:w="368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7.130.412,46</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sz w:val="22"/>
                <w:szCs w:val="22"/>
              </w:rPr>
            </w:pPr>
            <w:r w:rsidRPr="00B71A41">
              <w:rPr>
                <w:sz w:val="22"/>
                <w:szCs w:val="22"/>
              </w:rPr>
              <w:t>3.</w:t>
            </w:r>
          </w:p>
        </w:tc>
        <w:tc>
          <w:tcPr>
            <w:tcW w:type="dxa" w:w="490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PARCELE OKO BIVSEG TC RAŽINE</w:t>
            </w:r>
          </w:p>
        </w:tc>
        <w:tc>
          <w:tcPr>
            <w:tcW w:type="dxa" w:w="368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 xml:space="preserve">167.447,65 </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sz w:val="22"/>
                <w:szCs w:val="22"/>
              </w:rPr>
            </w:pPr>
            <w:r w:rsidRPr="00B71A41">
              <w:rPr>
                <w:sz w:val="22"/>
                <w:szCs w:val="22"/>
              </w:rPr>
              <w:t>4.</w:t>
            </w:r>
          </w:p>
        </w:tc>
        <w:tc>
          <w:tcPr>
            <w:tcW w:type="dxa" w:w="490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AUTOREMONT (VODICE)</w:t>
            </w:r>
          </w:p>
        </w:tc>
        <w:tc>
          <w:tcPr>
            <w:tcW w:type="dxa" w:w="368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 xml:space="preserve">10.755.608,37 </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sz w:val="22"/>
                <w:szCs w:val="22"/>
              </w:rPr>
            </w:pPr>
            <w:r w:rsidRPr="00B71A41">
              <w:rPr>
                <w:sz w:val="22"/>
                <w:szCs w:val="22"/>
              </w:rPr>
              <w:t>5.</w:t>
            </w:r>
          </w:p>
        </w:tc>
        <w:tc>
          <w:tcPr>
            <w:tcW w:type="dxa" w:w="490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STAN</w:t>
            </w:r>
          </w:p>
        </w:tc>
        <w:tc>
          <w:tcPr>
            <w:tcW w:type="dxa" w:w="3686"/>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sz w:val="22"/>
                <w:szCs w:val="22"/>
              </w:rPr>
            </w:pPr>
            <w:r w:rsidRPr="00B71A41">
              <w:rPr>
                <w:bCs/>
                <w:sz w:val="22"/>
                <w:szCs w:val="22"/>
              </w:rPr>
              <w:t xml:space="preserve">960.250,00 </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jc w:val="center"/>
              <w:rPr>
                <w:sz w:val="22"/>
                <w:szCs w:val="22"/>
              </w:rPr>
            </w:pPr>
            <w:r w:rsidRPr="00B71A41">
              <w:rPr>
                <w:sz w:val="22"/>
                <w:szCs w:val="22"/>
              </w:rPr>
              <w:t>6.</w:t>
            </w:r>
          </w:p>
        </w:tc>
        <w:tc>
          <w:tcPr>
            <w:tcW w:type="dxa" w:w="490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sz w:val="22"/>
                <w:szCs w:val="22"/>
              </w:rPr>
            </w:pPr>
            <w:r w:rsidRPr="00B71A41">
              <w:rPr>
                <w:sz w:val="22"/>
                <w:szCs w:val="22"/>
              </w:rPr>
              <w:t>RIJEČANKA(dio poslovnih prostora)</w:t>
            </w:r>
          </w:p>
        </w:tc>
        <w:tc>
          <w:tcPr>
            <w:tcW w:type="dxa" w:w="368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sz w:val="22"/>
                <w:szCs w:val="22"/>
              </w:rPr>
            </w:pPr>
            <w:r w:rsidRPr="00B71A41">
              <w:rPr>
                <w:bCs/>
                <w:sz w:val="22"/>
                <w:szCs w:val="22"/>
              </w:rPr>
              <w:t xml:space="preserve">4.500.000,00 </w:t>
            </w:r>
          </w:p>
        </w:tc>
      </w:tr>
      <w:tr w:rsidTr="00FF71D8" w:rsidR="00FF71D8"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sz w:val="22"/>
                <w:szCs w:val="22"/>
              </w:rPr>
            </w:pPr>
            <w:r w:rsidRPr="00B71A41">
              <w:rPr>
                <w:b/>
                <w:bCs/>
                <w:sz w:val="22"/>
                <w:szCs w:val="22"/>
              </w:rPr>
              <w:t> </w:t>
            </w:r>
          </w:p>
        </w:tc>
        <w:tc>
          <w:tcPr>
            <w:tcW w:type="dxa" w:w="490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rPr>
                <w:b/>
                <w:bCs/>
                <w:sz w:val="22"/>
                <w:szCs w:val="22"/>
              </w:rPr>
            </w:pPr>
            <w:r w:rsidRPr="00B71A41">
              <w:rPr>
                <w:b/>
                <w:bCs/>
                <w:sz w:val="22"/>
                <w:szCs w:val="22"/>
              </w:rPr>
              <w:t>UKUPNO</w:t>
            </w:r>
          </w:p>
        </w:tc>
        <w:tc>
          <w:tcPr>
            <w:tcW w:type="dxa" w:w="3686"/>
            <w:tcBorders>
              <w:top w:val="nil"/>
              <w:left w:val="nil"/>
              <w:bottom w:space="0" w:sz="4" w:color="000000" w:val="single"/>
              <w:right w:space="0" w:sz="4" w:color="000000" w:val="single"/>
            </w:tcBorders>
            <w:shd w:fill="auto" w:color="auto" w:val="clear"/>
            <w:vAlign w:val="center"/>
            <w:hideMark/>
          </w:tcPr>
          <w:p w:rsidRDefault="00FF71D8" w:rsidP="00FF71D8" w:rsidR="00FF71D8" w:rsidRPr="00B71A41">
            <w:pPr>
              <w:jc w:val="right"/>
              <w:rPr>
                <w:b/>
                <w:bCs/>
                <w:sz w:val="22"/>
                <w:szCs w:val="22"/>
              </w:rPr>
            </w:pPr>
            <w:r w:rsidRPr="00B71A41">
              <w:rPr>
                <w:b/>
                <w:bCs/>
                <w:sz w:val="22"/>
                <w:szCs w:val="22"/>
              </w:rPr>
              <w:t xml:space="preserve">24.761.718,48 </w:t>
            </w:r>
          </w:p>
        </w:tc>
      </w:tr>
    </w:tbl>
    <w:p w:rsidRDefault="00FF71D8" w:rsidP="00FF71D8" w:rsidR="00FF71D8" w:rsidRPr="00B71A41">
      <w:pPr>
        <w:rPr>
          <w:i/>
          <w:sz w:val="22"/>
          <w:szCs w:val="22"/>
        </w:rPr>
      </w:pPr>
    </w:p>
    <w:p w:rsidRDefault="00FF71D8" w:rsidP="00FF71D8" w:rsidR="00FF71D8" w:rsidRPr="00B71A41">
      <w:pPr>
        <w:jc w:val="both"/>
        <w:rPr>
          <w:b/>
          <w:sz w:val="22"/>
          <w:szCs w:val="22"/>
        </w:rPr>
      </w:pPr>
    </w:p>
    <w:p w:rsidRDefault="00413C94" w:rsidP="00413C94" w:rsidR="00FF71D8" w:rsidRPr="00413C94">
      <w:pPr>
        <w:pStyle w:val="Opisslike"/>
        <w:numPr>
          <w:ilvl w:val="0"/>
          <w:numId w:val="26"/>
        </w:numPr>
        <w:rPr>
          <w:b w:val="false"/>
          <w:sz w:val="24"/>
          <w:szCs w:val="24"/>
        </w:rPr>
      </w:pPr>
      <w:r w:rsidRPr="00413C94">
        <w:rPr>
          <w:b w:val="false"/>
          <w:sz w:val="24"/>
          <w:szCs w:val="24"/>
        </w:rPr>
        <w:t>Pretpostavke izrade pla</w:t>
      </w:r>
      <w:r>
        <w:rPr>
          <w:b w:val="false"/>
          <w:sz w:val="24"/>
          <w:szCs w:val="24"/>
        </w:rPr>
        <w:t>na poslovanja jolly-eko d.o.o. n</w:t>
      </w:r>
      <w:r w:rsidRPr="00413C94">
        <w:rPr>
          <w:b w:val="false"/>
          <w:sz w:val="24"/>
          <w:szCs w:val="24"/>
        </w:rPr>
        <w:t>akon pripajanja jolly-jbs d.o.o.-u stečaju tome društvu</w:t>
      </w:r>
    </w:p>
    <w:p w:rsidRDefault="00FF71D8" w:rsidP="00FF71D8" w:rsidR="00FF71D8" w:rsidRPr="00B71A41">
      <w:pPr>
        <w:jc w:val="both"/>
        <w:rPr>
          <w:sz w:val="22"/>
          <w:szCs w:val="22"/>
        </w:rPr>
      </w:pPr>
    </w:p>
    <w:p w:rsidRDefault="00FF71D8" w:rsidP="00FF71D8" w:rsidR="00FF71D8" w:rsidRPr="00B71A41">
      <w:pPr>
        <w:jc w:val="both"/>
        <w:rPr>
          <w:sz w:val="22"/>
          <w:szCs w:val="22"/>
        </w:rPr>
      </w:pPr>
      <w:r w:rsidRPr="00B71A41">
        <w:rPr>
          <w:sz w:val="22"/>
          <w:szCs w:val="22"/>
        </w:rPr>
        <w:t>Bazna godina za izradu pretpostavki bila je prva polovica 2017. godine u kojoj je napravljena simulacija spajanja Jolly- JBS d.o.o. i Jolly Eko. U nastavku se navode svi inputi za izradu poslovnog plana:</w:t>
      </w:r>
    </w:p>
    <w:p w:rsidRDefault="00FF71D8" w:rsidP="00FF71D8" w:rsidR="00FF71D8" w:rsidRPr="00B71A41">
      <w:pPr>
        <w:widowControl/>
        <w:numPr>
          <w:ilvl w:val="0"/>
          <w:numId w:val="15"/>
        </w:numPr>
        <w:suppressAutoHyphens w:val="false"/>
        <w:contextualSpacing/>
        <w:jc w:val="both"/>
        <w:rPr>
          <w:sz w:val="22"/>
          <w:szCs w:val="22"/>
        </w:rPr>
      </w:pPr>
      <w:r w:rsidRPr="00B71A41">
        <w:rPr>
          <w:sz w:val="22"/>
          <w:szCs w:val="22"/>
        </w:rPr>
        <w:t>Poslovni prihodi u 2017. godini u sebi su sadržavali i jednokratne stavke proizašle iz međusobnih poslovnih odnosa Jolly JBS i Jolly Eko kao što su prihod od refundacije troška te prihod od prefakturiranih troškova. Ujedno su i anulirani prihodi koji se odnose na naknadu Jolly JBS-u za prepuštanje biznisa Jolly Eku (3% poslovnih prihoda Jolly Eko-a)</w:t>
      </w:r>
    </w:p>
    <w:p w:rsidRDefault="00FF71D8" w:rsidP="00FF71D8" w:rsidR="00FF71D8" w:rsidRPr="00B71A41">
      <w:pPr>
        <w:widowControl/>
        <w:numPr>
          <w:ilvl w:val="0"/>
          <w:numId w:val="15"/>
        </w:numPr>
        <w:suppressAutoHyphens w:val="false"/>
        <w:contextualSpacing/>
        <w:jc w:val="both"/>
        <w:rPr>
          <w:sz w:val="22"/>
          <w:szCs w:val="22"/>
        </w:rPr>
      </w:pPr>
      <w:r w:rsidRPr="00B71A41">
        <w:rPr>
          <w:sz w:val="22"/>
          <w:szCs w:val="22"/>
        </w:rPr>
        <w:t>Projekcija poslovnih prihoda 2018. i narednih godina  je rađena bez tih prihoda vezano za Ugovor o prepuštanju pogona od 15.06.2016. s obzirom da se firme spajaju,  te je uvećana za 2% (prihodi od prodaje trgovačke robe), odnosno 3% (prihodi od prodaje proizvoda i usluga od otkupa ambalaže, najma,wel</w:t>
      </w:r>
      <w:r>
        <w:rPr>
          <w:sz w:val="22"/>
          <w:szCs w:val="22"/>
        </w:rPr>
        <w:t>l</w:t>
      </w:r>
      <w:r w:rsidRPr="00B71A41">
        <w:rPr>
          <w:sz w:val="22"/>
          <w:szCs w:val="22"/>
        </w:rPr>
        <w:t>ne</w:t>
      </w:r>
      <w:r>
        <w:rPr>
          <w:sz w:val="22"/>
          <w:szCs w:val="22"/>
        </w:rPr>
        <w:t xml:space="preserve">ss, autopraonica </w:t>
      </w:r>
      <w:r w:rsidRPr="00B71A41">
        <w:rPr>
          <w:sz w:val="22"/>
          <w:szCs w:val="22"/>
        </w:rPr>
        <w:t xml:space="preserve">i dr.) </w:t>
      </w:r>
    </w:p>
    <w:p w:rsidRDefault="00FF71D8" w:rsidP="00FF71D8" w:rsidR="00FF71D8" w:rsidRPr="00B71A41">
      <w:pPr>
        <w:widowControl/>
        <w:numPr>
          <w:ilvl w:val="0"/>
          <w:numId w:val="15"/>
        </w:numPr>
        <w:suppressAutoHyphens w:val="false"/>
        <w:contextualSpacing/>
        <w:jc w:val="both"/>
        <w:rPr>
          <w:sz w:val="22"/>
          <w:szCs w:val="22"/>
        </w:rPr>
      </w:pPr>
      <w:r w:rsidRPr="00B71A41">
        <w:rPr>
          <w:sz w:val="22"/>
          <w:szCs w:val="22"/>
        </w:rPr>
        <w:t>Troškovi materijala su također anulirani za međusobne troškove između Jolly JBS-a i Jolly Eko-a (manipulativne usluge) te od 2018 godine na dalje rastu za 2% godišnje</w:t>
      </w:r>
    </w:p>
    <w:p w:rsidRDefault="00FF71D8" w:rsidP="00FF71D8" w:rsidR="00FF71D8" w:rsidRPr="00B71A41">
      <w:pPr>
        <w:widowControl/>
        <w:numPr>
          <w:ilvl w:val="0"/>
          <w:numId w:val="15"/>
        </w:numPr>
        <w:suppressAutoHyphens w:val="false"/>
        <w:contextualSpacing/>
        <w:jc w:val="both"/>
        <w:rPr>
          <w:sz w:val="22"/>
          <w:szCs w:val="22"/>
        </w:rPr>
      </w:pPr>
      <w:r w:rsidRPr="00B71A41">
        <w:rPr>
          <w:sz w:val="22"/>
          <w:szCs w:val="22"/>
        </w:rPr>
        <w:t>Troškovi osoblja baziran su na troškovima iz prve polovice 2017. godine obzirom da je pretpostavka da će poduzeće nastaviti poslovati s trenutnim brojem zaposlenih</w:t>
      </w:r>
    </w:p>
    <w:p w:rsidRDefault="00FF71D8" w:rsidP="00FF71D8" w:rsidR="00FF71D8" w:rsidRPr="00B71A41">
      <w:pPr>
        <w:widowControl/>
        <w:numPr>
          <w:ilvl w:val="0"/>
          <w:numId w:val="15"/>
        </w:numPr>
        <w:suppressAutoHyphens w:val="false"/>
        <w:contextualSpacing/>
        <w:jc w:val="both"/>
        <w:rPr>
          <w:sz w:val="22"/>
          <w:szCs w:val="22"/>
        </w:rPr>
      </w:pPr>
      <w:r w:rsidRPr="00B71A41">
        <w:rPr>
          <w:sz w:val="22"/>
          <w:szCs w:val="22"/>
        </w:rPr>
        <w:t>Ostali troškovi su duplo viši u odnosu na razinu ostalih troškova iz prve polovice 2017. godine, dok su ostali poslovni rashodi korigirani za jednokratne rashode (troškove refundacija i troškove stečajnog postupka)</w:t>
      </w:r>
    </w:p>
    <w:p w:rsidRDefault="00FF71D8" w:rsidP="00FF71D8" w:rsidR="00FF71D8" w:rsidRPr="00B71A41">
      <w:pPr>
        <w:widowControl/>
        <w:numPr>
          <w:ilvl w:val="0"/>
          <w:numId w:val="15"/>
        </w:numPr>
        <w:suppressAutoHyphens w:val="false"/>
        <w:contextualSpacing/>
        <w:jc w:val="both"/>
        <w:rPr>
          <w:sz w:val="22"/>
          <w:szCs w:val="22"/>
        </w:rPr>
      </w:pPr>
      <w:r w:rsidRPr="00B71A41">
        <w:rPr>
          <w:sz w:val="22"/>
          <w:szCs w:val="22"/>
        </w:rPr>
        <w:t>U 2017. godini pojavljuje se  jednokratni trošak vezan uz troškove stečaja</w:t>
      </w:r>
    </w:p>
    <w:p w:rsidRDefault="00FF71D8" w:rsidP="00FF71D8" w:rsidR="00FF71D8" w:rsidRPr="00B71A41">
      <w:pPr>
        <w:widowControl/>
        <w:numPr>
          <w:ilvl w:val="0"/>
          <w:numId w:val="15"/>
        </w:numPr>
        <w:suppressAutoHyphens w:val="false"/>
        <w:contextualSpacing/>
        <w:jc w:val="both"/>
        <w:rPr>
          <w:sz w:val="22"/>
          <w:szCs w:val="22"/>
        </w:rPr>
      </w:pPr>
      <w:r w:rsidRPr="00B71A41">
        <w:rPr>
          <w:sz w:val="22"/>
          <w:szCs w:val="22"/>
        </w:rPr>
        <w:lastRenderedPageBreak/>
        <w:t>U 2017. godini na stavci izvanrednih prihoda i rashoda zabilježena je prodaja nekretnine Riječanka (pregovori u tijeku) kojom se nastoji namiriti eventualni gap u novčanom tijeku koji bi mogao nastati podmirenjem svih obveza prema vjerovnicima sukladno Stečajnom planu</w:t>
      </w:r>
    </w:p>
    <w:p w:rsidRDefault="00FF71D8" w:rsidP="00FF71D8" w:rsidR="00FF71D8" w:rsidRPr="00B71A41">
      <w:pPr>
        <w:widowControl/>
        <w:numPr>
          <w:ilvl w:val="0"/>
          <w:numId w:val="18"/>
        </w:numPr>
        <w:suppressAutoHyphens w:val="false"/>
        <w:contextualSpacing/>
        <w:jc w:val="both"/>
        <w:rPr>
          <w:sz w:val="22"/>
          <w:szCs w:val="22"/>
        </w:rPr>
      </w:pPr>
      <w:r w:rsidRPr="00B71A41">
        <w:rPr>
          <w:sz w:val="22"/>
          <w:szCs w:val="22"/>
        </w:rPr>
        <w:t>Visina amortizacije sukladna je projekcijama amortizacije za buduća razdoblja</w:t>
      </w:r>
    </w:p>
    <w:p w:rsidRDefault="00FF71D8" w:rsidP="00FF71D8" w:rsidR="00FF71D8" w:rsidRPr="00B71A41">
      <w:pPr>
        <w:widowControl/>
        <w:numPr>
          <w:ilvl w:val="0"/>
          <w:numId w:val="18"/>
        </w:numPr>
        <w:suppressAutoHyphens w:val="false"/>
        <w:contextualSpacing/>
        <w:jc w:val="both"/>
        <w:rPr>
          <w:sz w:val="22"/>
          <w:szCs w:val="22"/>
        </w:rPr>
      </w:pPr>
      <w:r w:rsidRPr="00B71A41">
        <w:rPr>
          <w:sz w:val="22"/>
          <w:szCs w:val="22"/>
        </w:rPr>
        <w:t>Financijski prihodi odnose se na kamate i pozitivne tečajne razlike.</w:t>
      </w:r>
    </w:p>
    <w:p w:rsidRDefault="00FF71D8" w:rsidP="00FF71D8" w:rsidR="00FF71D8" w:rsidRPr="00B71A41">
      <w:pPr>
        <w:widowControl/>
        <w:numPr>
          <w:ilvl w:val="0"/>
          <w:numId w:val="18"/>
        </w:numPr>
        <w:suppressAutoHyphens w:val="false"/>
        <w:contextualSpacing/>
        <w:jc w:val="both"/>
        <w:rPr>
          <w:sz w:val="22"/>
          <w:szCs w:val="22"/>
        </w:rPr>
      </w:pPr>
      <w:r w:rsidRPr="00B71A41">
        <w:rPr>
          <w:sz w:val="22"/>
          <w:szCs w:val="22"/>
        </w:rPr>
        <w:t>Financijski rashodi odnose se na kamate i negativne tečajne razlike. Kamate su projicirane sukladno tekućim otplatnim planovima – najveći dio kredita preuzeo je Tommy koji će do kraja 2017. godine zatvoriti svoje potraživanje preuzimanjem nekretnine u Vodicama.</w:t>
      </w:r>
    </w:p>
    <w:p w:rsidRDefault="00FF71D8" w:rsidP="00FF71D8" w:rsidR="00FF71D8" w:rsidRPr="00B71A41">
      <w:pPr>
        <w:widowControl/>
        <w:numPr>
          <w:ilvl w:val="0"/>
          <w:numId w:val="18"/>
        </w:numPr>
        <w:suppressAutoHyphens w:val="false"/>
        <w:contextualSpacing/>
        <w:jc w:val="both"/>
        <w:rPr>
          <w:sz w:val="22"/>
          <w:szCs w:val="22"/>
        </w:rPr>
      </w:pPr>
      <w:r w:rsidRPr="00B71A41">
        <w:rPr>
          <w:sz w:val="22"/>
          <w:szCs w:val="22"/>
        </w:rPr>
        <w:t>Porezni gubici iz prethodnih godina na 31.12.2016. iznose 61,97 milijuna kuna, u 2017. godini gubi se porezni gubitak iz 2011. godine u iznosu od 12 milijuna kuna te Jolly Eko nakon pripajanja ima pravo na prijenos poreznog gubitka u iznosu od  49,97 milijuna kuna. Po toj osnovi u projekcijskim godinama Jolly Eko d.o.o. neće morati plaćati porez na dobit iz redovnog poslovanja.</w:t>
      </w:r>
    </w:p>
    <w:p w:rsidRDefault="00FF71D8" w:rsidP="00FF71D8" w:rsidR="00FF71D8" w:rsidRPr="00B71A41">
      <w:pPr>
        <w:ind w:left="360"/>
        <w:contextualSpacing/>
        <w:jc w:val="both"/>
        <w:rPr>
          <w:sz w:val="22"/>
          <w:szCs w:val="22"/>
        </w:rPr>
      </w:pPr>
      <w:r w:rsidRPr="00B71A41">
        <w:rPr>
          <w:sz w:val="22"/>
          <w:szCs w:val="22"/>
        </w:rPr>
        <w:t>EBITDA u 2017. godini iznosi 6,5 milijuna kuna  te pokazuje kontinuirani porast u svim budućim projekcijskim godinama i omogućava nastavak stabilnog poslovanja i podmirenje svih tekućih obveza. Omjer financijskih obaveza i EBITDA-e nakon podmirenja stečajnih obaveza niži je od koeficijenta 2 i ukazuje na visoki bonitet i nisku zaduženost novog društva.</w:t>
      </w:r>
    </w:p>
    <w:p w:rsidRDefault="00FF71D8" w:rsidP="00FF71D8" w:rsidR="00FF71D8" w:rsidRPr="00B71A41">
      <w:pPr>
        <w:ind w:left="720"/>
        <w:contextualSpacing/>
        <w:jc w:val="both"/>
        <w:rPr>
          <w:sz w:val="22"/>
          <w:szCs w:val="22"/>
        </w:rPr>
      </w:pPr>
    </w:p>
    <w:p w:rsidRDefault="00FF71D8" w:rsidP="00FF71D8" w:rsidR="00FF71D8" w:rsidRPr="00B71A41">
      <w:pPr>
        <w:pStyle w:val="Normal1"/>
        <w:spacing w:lineRule="atLeast" w:line="100" w:after="0"/>
        <w:jc w:val="both"/>
        <w:rPr>
          <w:rFonts w:eastAsia="Times New Roman" w:hAnsi="Times New Roman" w:ascii="Times New Roman"/>
        </w:rPr>
      </w:pPr>
      <w:r w:rsidRPr="00B71A41">
        <w:rPr>
          <w:rFonts w:eastAsia="Times New Roman" w:hAnsi="Times New Roman" w:ascii="Times New Roman"/>
        </w:rPr>
        <w:t xml:space="preserve">Utvrđene tražbine stečajnih vjerovnika II višeg isplatnog reda s osnove solidarnih  jamstava koja je izdao dužnik za obveze trećih osoba, odnosno, po osnovi sudužništva za obveze trećih osoba u iznosu od 152.220.133 kuna (osim Optima leasing d.o.o. koji utvrđenu tražbinu u iznosu od 7.317.477,12 kuna namiruje od glavnog - osnovnog dužnika ili iznos od 5.781.468,27 kuna od stečajnog dužnika roku od dvije godine u jednakim mjesečnim ratama) namiruju se bilo od osnovnog dužnika bilo  od društva preuzimatelja nakon izvršenja pravomoćnog rješenja o potvrdi Stečajnog plana i upisa pripajanja </w:t>
      </w:r>
      <w:r w:rsidRPr="00B71A41">
        <w:t xml:space="preserve"> </w:t>
      </w:r>
      <w:r w:rsidRPr="00B71A41">
        <w:rPr>
          <w:rFonts w:hAnsi="Times New Roman" w:ascii="Times New Roman"/>
        </w:rPr>
        <w:t>društva JOLLY – JBS d.o.o. u stečaju društvu  preuzimatelju JOLLY EKO d.o.o. u Sudski registar</w:t>
      </w:r>
      <w:r w:rsidRPr="00B71A41">
        <w:rPr>
          <w:rFonts w:eastAsia="Times New Roman" w:hAnsi="Times New Roman" w:ascii="Times New Roman"/>
        </w:rPr>
        <w:t xml:space="preserve"> prema rokovima dospijeća tražbina. </w:t>
      </w:r>
    </w:p>
    <w:p w:rsidRDefault="00FF71D8" w:rsidP="00FF71D8" w:rsidR="00FF71D8" w:rsidRPr="00B71A41">
      <w:pPr>
        <w:pStyle w:val="Normal1"/>
        <w:spacing w:lineRule="atLeast" w:line="100" w:after="0"/>
        <w:jc w:val="both"/>
        <w:rPr>
          <w:rFonts w:eastAsia="Times New Roman" w:hAnsi="Times New Roman" w:ascii="Times New Roman"/>
        </w:rPr>
      </w:pPr>
    </w:p>
    <w:p w:rsidRDefault="00FF71D8" w:rsidP="00FF71D8" w:rsidR="00FF71D8" w:rsidRPr="00B71A41">
      <w:pPr>
        <w:pStyle w:val="Normal1"/>
        <w:spacing w:lineRule="atLeast" w:line="100" w:after="0"/>
        <w:jc w:val="both"/>
        <w:rPr>
          <w:rFonts w:eastAsia="Times New Roman" w:hAnsi="Times New Roman" w:ascii="Times New Roman"/>
        </w:rPr>
      </w:pPr>
      <w:r w:rsidRPr="00B71A41">
        <w:rPr>
          <w:rStyle w:val="Zadanifontodlomka1"/>
          <w:rFonts w:eastAsia="Times New Roman" w:hAnsi="Times New Roman" w:ascii="Times New Roman"/>
        </w:rPr>
        <w:t xml:space="preserve">Budući da su, po prirodi stvari, navedene tražbine potencijalne tražbine koje mogu i ne moraju postati stvarne (uistinu isplaćene), odnosno za iste nije moguće utvrditi hoće li ih i kada, te u kojem opsegu, stečajni dužnik isplatiti, a što pak ovisi o izvršavanju obveza glavnog dužnika za čije tražbine stečajni dužnik jamči, iste nisu podobne za kvantifikaciju u kontekstu novčanog tijeka stečajnog dužnika. Kako ne postoje osnovni parametri temeljem kojih bi se potencijalne tražbine mogle uključiti u novčani tijek stečajnog dužnika (hoće li se uopće i kada te u kojem iznosu obistiniti odljev novčanih sredstava stečajnog dužnika po osnovi preuzetih solidarnih obveza i jamstava), Stečajnim planom predviđa se da će stečajni dužnik, odnosno, društvo preuzimatelj JOLLY EKO d.o.o. osigurati sredstva za isplatu navedenih tražbina, ukoliko dođe do iste , iz sredstava redovnog poslovanja i/ili sredstava naplaćenih po regresnoj osnovi od glavnih dužnika, ovisno o iznosu i vremenu nastanka takvih tražbina. U slučaju isplate tražbina po osnovi jamstava,  za stečajnog dužnika, odnosno društvo preuzimatelj će istovremeno nastati navedena obveza isplate s jedne strane, te potraživanje prema glavnom dužniku s osnove jamstva, s druge strane, što bi s aspekta bilančne pozicije stečajnog dužnika, odnosno društva preuzimatelja  bilo neutralno, odnosno ne bi rezultiralo nesrazmjerom između imovine i obveza. Dakle, po eventualnom ispunjenju predmetnih obveza stečajni dužnik, odnosno, društvo preuzimatelj stječe prava s osnove regresnih prava prema glavnom dužniku. U tom slučaju, stečajni dužnik, odnosno društvo preuzimatelj JOLLY-EKO d.o.o. bi zakonskom subrogacijom stupio u poziciju vjerovnika prema glavnom dužniku (u odnosu na sredstva osiguranja - založna prava i drugi instrumenti osiguranja), pa bi u konačnici sva prava vjerovnika, društvo preuzimatelj JOLLY-EKO d.o.o. osigurao ili iz svog redovnog poslovanja ili iz redovnog poslovanja glavnog dužnika kao i unovčenjem njegove založene imovine.      </w:t>
      </w:r>
    </w:p>
    <w:p w:rsidRDefault="00FF71D8" w:rsidP="00FF71D8" w:rsidR="00FF71D8" w:rsidRPr="00B71A41">
      <w:pPr>
        <w:pStyle w:val="Normal1"/>
        <w:spacing w:lineRule="atLeast" w:line="100" w:after="0"/>
        <w:jc w:val="both"/>
        <w:rPr>
          <w:rFonts w:eastAsia="Times New Roman" w:hAnsi="Times New Roman" w:ascii="Times New Roman"/>
        </w:rPr>
      </w:pPr>
    </w:p>
    <w:p w:rsidRDefault="00FF71D8" w:rsidP="00FF71D8" w:rsidR="00FF71D8" w:rsidRPr="00B71A41">
      <w:pPr>
        <w:jc w:val="both"/>
        <w:rPr>
          <w:sz w:val="22"/>
          <w:szCs w:val="22"/>
        </w:rPr>
      </w:pPr>
      <w:r w:rsidRPr="00B71A41">
        <w:rPr>
          <w:sz w:val="22"/>
          <w:szCs w:val="22"/>
        </w:rPr>
        <w:t xml:space="preserve">Zbog navedenih razloga u poglavlju 5.3. Stečajnog plana projekcija plana poslovanja društva JOLLY EKO d.o.o. nakon što mu se pripoji JOLLY-JBS d.o.o.-u stečaju je izvršena bez utvrđenih tražbina stečajnih vjerovnika II višeg isplatnog reda kojima je stečajni dužnik JOLLY-JBS d.o.o.-u stečaju solidarni dužnik – sudužnik s osnove izdanih jamstava za obveze trećih osoba (osim Optima leasing </w:t>
      </w:r>
      <w:r w:rsidRPr="00B71A41">
        <w:rPr>
          <w:sz w:val="22"/>
          <w:szCs w:val="22"/>
        </w:rPr>
        <w:lastRenderedPageBreak/>
        <w:t>d.o.o. kojemu glavni dužnik u cijelosti nije podmirio obveze) i to:</w:t>
      </w:r>
    </w:p>
    <w:p w:rsidRDefault="00FF71D8" w:rsidP="00FF71D8" w:rsidR="00FF71D8" w:rsidRPr="00B71A41">
      <w:pPr>
        <w:pStyle w:val="Normal1"/>
        <w:spacing w:lineRule="atLeast" w:line="100" w:after="0"/>
      </w:pPr>
    </w:p>
    <w:p w:rsidRDefault="00FF71D8" w:rsidP="00FF71D8" w:rsidR="00FF71D8" w:rsidRPr="00B71A41">
      <w:pPr>
        <w:rPr>
          <w:sz w:val="22"/>
          <w:szCs w:val="22"/>
        </w:rPr>
      </w:pPr>
    </w:p>
    <w:p w:rsidRDefault="00FF71D8" w:rsidP="00413C94" w:rsidR="00FF71D8" w:rsidRPr="00413C94">
      <w:pPr>
        <w:pStyle w:val="Odlomakpopisa"/>
        <w:numPr>
          <w:ilvl w:val="0"/>
          <w:numId w:val="4"/>
        </w:numPr>
        <w:rPr>
          <w:sz w:val="22"/>
          <w:szCs w:val="22"/>
        </w:rPr>
      </w:pPr>
      <w:r w:rsidRPr="00413C94">
        <w:rPr>
          <w:b/>
          <w:sz w:val="22"/>
          <w:szCs w:val="22"/>
        </w:rPr>
        <w:t xml:space="preserve"> PROJEKCIJA RAČUNA DOBITI I GUBITKA 2017 – 2022</w:t>
      </w:r>
    </w:p>
    <w:p w:rsidRDefault="00FF71D8" w:rsidP="00FF71D8" w:rsidR="00FF71D8" w:rsidRPr="00B71A41">
      <w:pPr>
        <w:pBdr>
          <w:bottom w:space="1" w:sz="4" w:color="auto" w:val="single"/>
        </w:pBdr>
        <w:rPr>
          <w:sz w:val="22"/>
          <w:szCs w:val="22"/>
        </w:rPr>
      </w:pPr>
    </w:p>
    <w:tbl>
      <w:tblPr>
        <w:tblW w:type="pct" w:w="4747"/>
        <w:tblLayout w:type="fixed"/>
        <w:tblLook w:val="04A0" w:noVBand="1" w:noHBand="0" w:lastColumn="0" w:firstColumn="1" w:lastRow="0" w:firstRow="1"/>
      </w:tblPr>
      <w:tblGrid>
        <w:gridCol w:w="3253"/>
        <w:gridCol w:w="1146"/>
        <w:gridCol w:w="83"/>
        <w:gridCol w:w="654"/>
        <w:gridCol w:w="737"/>
        <w:gridCol w:w="737"/>
        <w:gridCol w:w="737"/>
        <w:gridCol w:w="737"/>
        <w:gridCol w:w="734"/>
      </w:tblGrid>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sz w:val="16"/>
                <w:szCs w:val="20"/>
                <w:lang w:eastAsia="hr-HR"/>
              </w:rPr>
            </w:pPr>
            <w:bookmarkStart w:name="_Toc475989856" w:id="12"/>
          </w:p>
        </w:tc>
        <w:tc>
          <w:tcPr>
            <w:tcW w:type="pct" w:w="697"/>
            <w:gridSpan w:val="2"/>
            <w:tcBorders>
              <w:top w:val="nil"/>
              <w:left w:val="nil"/>
              <w:bottom w:val="nil"/>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Jolly + EKO</w:t>
            </w:r>
          </w:p>
        </w:tc>
        <w:tc>
          <w:tcPr>
            <w:tcW w:type="pct" w:w="2459"/>
            <w:gridSpan w:val="6"/>
            <w:tcBorders>
              <w:top w:val="nil"/>
              <w:left w:val="nil"/>
              <w:bottom w:val="nil"/>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PROJEKCIJE</w:t>
            </w:r>
          </w:p>
        </w:tc>
      </w:tr>
      <w:tr w:rsidTr="00FF71D8" w:rsidR="00FF71D8" w:rsidRPr="00B71A41">
        <w:trPr>
          <w:trHeight w:val="300"/>
        </w:trPr>
        <w:tc>
          <w:tcPr>
            <w:tcW w:type="pct" w:w="1844"/>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Račun dobiti i gubitka</w:t>
            </w:r>
          </w:p>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 xml:space="preserve"> (u 000 kn)</w:t>
            </w:r>
          </w:p>
        </w:tc>
        <w:tc>
          <w:tcPr>
            <w:tcW w:type="pct" w:w="650"/>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1.1.-30.6.2017</w:t>
            </w:r>
          </w:p>
        </w:tc>
        <w:tc>
          <w:tcPr>
            <w:tcW w:type="pct" w:w="418"/>
            <w:gridSpan w:val="2"/>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2017</w:t>
            </w:r>
          </w:p>
        </w:tc>
        <w:tc>
          <w:tcPr>
            <w:tcW w:type="pct" w:w="41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2018</w:t>
            </w:r>
          </w:p>
        </w:tc>
        <w:tc>
          <w:tcPr>
            <w:tcW w:type="pct" w:w="41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2019</w:t>
            </w:r>
          </w:p>
        </w:tc>
        <w:tc>
          <w:tcPr>
            <w:tcW w:type="pct" w:w="41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2020</w:t>
            </w:r>
          </w:p>
        </w:tc>
        <w:tc>
          <w:tcPr>
            <w:tcW w:type="pct" w:w="41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2021</w:t>
            </w:r>
          </w:p>
        </w:tc>
        <w:tc>
          <w:tcPr>
            <w:tcW w:type="pct" w:w="415"/>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2022</w:t>
            </w:r>
          </w:p>
        </w:tc>
      </w:tr>
      <w:tr w:rsidTr="00FF71D8" w:rsidR="00FF71D8" w:rsidRPr="00B71A41">
        <w:trPr>
          <w:trHeight w:val="288"/>
        </w:trPr>
        <w:tc>
          <w:tcPr>
            <w:tcW w:type="pct" w:w="1844"/>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A. POSLOVNI PRIHODI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12.307</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28.504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28.840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29.579</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30.339</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31.119</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31.919</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Prihodi od prodaje proizvoda  i usluga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6.749</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16.198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16.684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17.185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17.700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18.231</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18.778</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Prihod od prodaje trgovačke robe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5.096</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11.721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11.955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12.194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12.438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12.687</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12.941</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Prihodi od refundacije troška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Prihodi od prefakturiranih troškova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389</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389</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Ostali poslovni prihodi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68</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191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B. POSLOVNI RASHODI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10.664</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21.983</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21.871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22.308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22.754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23.209</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23.674</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I. Promjena vrijednosti zaliha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II. Troškovi materijala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5.626</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12.106</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12.348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12.595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12.847</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13.104</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13.366</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1. Troškovi sirovina i materijala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1.891</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3.971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4.050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4.131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4.214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4.298</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4.384</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2. Troškovi prodane robe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1.454</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3.344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3.411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3.479</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3.548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3.619</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3.692</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3. Ostali vanjski troškovi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2.282</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4.791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4.887</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4.985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5.085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5.186</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5.290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III. Troškovi osoblja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3.592</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7.185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7.329</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7.475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7.625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7.777</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7.933</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1. Neto plaće i nadnice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2.367</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4.734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4.828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4.925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5.023</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5.124</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5.226</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2. Porezi i doprinosi iz plaća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788</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1.577</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1.608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1.640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1.673</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1.707</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1.741</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3. Doprinosi na plaće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437</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875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892</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910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928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947</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966</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V. Ostali troškovi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871</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1.741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1.776</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1.812</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1.848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1.885</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1.923</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VI. Vrijednosno usklađivanje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VII. Rezerviranja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VIII. Ostali poslovni rashodi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444</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644</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418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426</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435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443</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452</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Ostali poslovni rashodi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210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410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Troškovi refundacija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235</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235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IX Troškovi stečaja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130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306</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1844"/>
            <w:tcBorders>
              <w:top w:val="nil"/>
              <w:left w:val="nil"/>
              <w:bottom w:val="nil"/>
              <w:right w:val="nil"/>
            </w:tcBorders>
            <w:shd w:fill="7D7D7D" w:color="000000" w:val="clear"/>
            <w:noWrap/>
            <w:vAlign w:val="bottom"/>
            <w:hideMark/>
          </w:tcPr>
          <w:p w:rsidRDefault="00FF71D8" w:rsidP="00FF71D8" w:rsidR="00FF71D8" w:rsidRPr="00B71A41">
            <w:pPr>
              <w:rPr>
                <w:rFonts w:cs="Calibri" w:hAnsi="Calibri" w:ascii="Calibri"/>
                <w:b/>
                <w:bCs/>
                <w:color w:val="FFFFFF"/>
                <w:sz w:val="16"/>
                <w:szCs w:val="20"/>
              </w:rPr>
            </w:pPr>
            <w:r w:rsidRPr="00B71A41">
              <w:rPr>
                <w:rFonts w:cs="Calibri" w:hAnsi="Calibri" w:ascii="Calibri"/>
                <w:b/>
                <w:bCs/>
                <w:color w:val="FFFFFF"/>
                <w:sz w:val="16"/>
                <w:szCs w:val="20"/>
              </w:rPr>
              <w:t xml:space="preserve">EBITDA </w:t>
            </w:r>
          </w:p>
        </w:tc>
        <w:tc>
          <w:tcPr>
            <w:tcW w:type="pct" w:w="650"/>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1.643</w:t>
            </w:r>
          </w:p>
        </w:tc>
        <w:tc>
          <w:tcPr>
            <w:tcW w:type="pct" w:w="418"/>
            <w:gridSpan w:val="2"/>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6.521</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6.969</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7.271</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7.584</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7.909</w:t>
            </w:r>
          </w:p>
        </w:tc>
        <w:tc>
          <w:tcPr>
            <w:tcW w:type="pct" w:w="415"/>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8.246</w:t>
            </w:r>
          </w:p>
        </w:tc>
      </w:tr>
      <w:tr w:rsidTr="00FF71D8" w:rsidR="00FF71D8" w:rsidRPr="00B71A41">
        <w:trPr>
          <w:trHeight w:val="288"/>
        </w:trPr>
        <w:tc>
          <w:tcPr>
            <w:tcW w:type="pct" w:w="1844"/>
            <w:tcBorders>
              <w:top w:val="nil"/>
              <w:left w:val="nil"/>
              <w:bottom w:space="0" w:sz="4" w:color="auto" w:val="single"/>
              <w:right w:val="nil"/>
            </w:tcBorders>
            <w:shd w:fill="auto" w:color="auto"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EBITDA marža</w:t>
            </w:r>
          </w:p>
        </w:tc>
        <w:tc>
          <w:tcPr>
            <w:tcW w:type="pct" w:w="650"/>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13%</w:t>
            </w:r>
          </w:p>
        </w:tc>
        <w:tc>
          <w:tcPr>
            <w:tcW w:type="pct" w:w="418"/>
            <w:gridSpan w:val="2"/>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23%</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24%</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25%</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25%</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25%</w:t>
            </w:r>
          </w:p>
        </w:tc>
        <w:tc>
          <w:tcPr>
            <w:tcW w:type="pct" w:w="415"/>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26%</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IV. Amortizacija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2.767</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5.475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4.031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3.949</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3.671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3.303</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3.128</w:t>
            </w:r>
          </w:p>
        </w:tc>
      </w:tr>
      <w:tr w:rsidTr="00FF71D8" w:rsidR="00FF71D8" w:rsidRPr="00B71A41">
        <w:trPr>
          <w:trHeight w:val="288"/>
        </w:trPr>
        <w:tc>
          <w:tcPr>
            <w:tcW w:type="pct" w:w="1844"/>
            <w:tcBorders>
              <w:top w:space="0" w:sz="4" w:color="auto" w:val="single"/>
              <w:left w:val="nil"/>
              <w:bottom w:val="nil"/>
              <w:right w:val="nil"/>
            </w:tcBorders>
            <w:shd w:fill="7D7D7D" w:color="000000" w:val="clear"/>
            <w:noWrap/>
            <w:vAlign w:val="bottom"/>
            <w:hideMark/>
          </w:tcPr>
          <w:p w:rsidRDefault="00FF71D8" w:rsidP="00FF71D8" w:rsidR="00FF71D8" w:rsidRPr="00B71A41">
            <w:pPr>
              <w:rPr>
                <w:rFonts w:cs="Calibri" w:hAnsi="Calibri" w:ascii="Calibri"/>
                <w:b/>
                <w:bCs/>
                <w:color w:val="FFFFFF"/>
                <w:sz w:val="16"/>
                <w:szCs w:val="20"/>
              </w:rPr>
            </w:pPr>
            <w:r w:rsidRPr="00B71A41">
              <w:rPr>
                <w:rFonts w:cs="Calibri" w:hAnsi="Calibri" w:ascii="Calibri"/>
                <w:b/>
                <w:bCs/>
                <w:color w:val="FFFFFF"/>
                <w:sz w:val="16"/>
                <w:szCs w:val="20"/>
              </w:rPr>
              <w:t xml:space="preserve">EBIT </w:t>
            </w:r>
          </w:p>
        </w:tc>
        <w:tc>
          <w:tcPr>
            <w:tcW w:type="pct" w:w="650"/>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-1.124</w:t>
            </w:r>
          </w:p>
        </w:tc>
        <w:tc>
          <w:tcPr>
            <w:tcW w:type="pct" w:w="418"/>
            <w:gridSpan w:val="2"/>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1.047</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2.938</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3.322</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3.914</w:t>
            </w:r>
          </w:p>
        </w:tc>
        <w:tc>
          <w:tcPr>
            <w:tcW w:type="pct" w:w="41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4.606</w:t>
            </w:r>
          </w:p>
        </w:tc>
        <w:tc>
          <w:tcPr>
            <w:tcW w:type="pct" w:w="415"/>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5.118</w:t>
            </w:r>
          </w:p>
        </w:tc>
      </w:tr>
      <w:tr w:rsidTr="00FF71D8" w:rsidR="00FF71D8" w:rsidRPr="00B71A41">
        <w:trPr>
          <w:trHeight w:val="288"/>
        </w:trPr>
        <w:tc>
          <w:tcPr>
            <w:tcW w:type="pct" w:w="1844"/>
            <w:tcBorders>
              <w:top w:val="nil"/>
              <w:left w:val="nil"/>
              <w:bottom w:space="0" w:sz="4" w:color="auto" w:val="single"/>
              <w:right w:val="nil"/>
            </w:tcBorders>
            <w:shd w:fill="auto" w:color="auto"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EBIT marža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10%</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11%</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13%</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15%</w:t>
            </w:r>
          </w:p>
        </w:tc>
        <w:tc>
          <w:tcPr>
            <w:tcW w:type="pct" w:w="415"/>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16%</w:t>
            </w:r>
          </w:p>
        </w:tc>
      </w:tr>
      <w:tr w:rsidTr="00FF71D8" w:rsidR="00FF71D8" w:rsidRPr="00B71A41">
        <w:trPr>
          <w:trHeight w:val="288"/>
        </w:trPr>
        <w:tc>
          <w:tcPr>
            <w:tcW w:type="pct" w:w="1844"/>
            <w:tcBorders>
              <w:top w:val="nil"/>
              <w:left w:val="nil"/>
              <w:bottom w:space="0" w:sz="4" w:color="auto" w:val="single"/>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C. IZVANREDNI PRIHODI OD PRODAJE IMOVINE</w:t>
            </w:r>
          </w:p>
        </w:tc>
        <w:tc>
          <w:tcPr>
            <w:tcW w:type="pct" w:w="650"/>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49.500</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Prihod od prodaje imovine - Riječanka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4.500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Prihod od prodaje imovine vodica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45.000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1844"/>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D. IZVANREDNI RASHODI OD PRODAJE IMOVINE</w:t>
            </w:r>
          </w:p>
        </w:tc>
        <w:tc>
          <w:tcPr>
            <w:tcW w:type="pct" w:w="650"/>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38.197</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space="0" w:sz="4" w:color="auto" w:val="single"/>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808080"/>
                <w:sz w:val="16"/>
                <w:szCs w:val="20"/>
              </w:rPr>
            </w:pPr>
            <w:r w:rsidRPr="00B71A41">
              <w:rPr>
                <w:rFonts w:cs="Calibri" w:hAnsi="Calibri" w:ascii="Calibri"/>
                <w:color w:val="808080"/>
                <w:sz w:val="16"/>
                <w:szCs w:val="20"/>
              </w:rPr>
              <w:t>Troškovi prodaje imovine - Riječanka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3.372</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808080"/>
                <w:sz w:val="16"/>
                <w:szCs w:val="20"/>
              </w:rPr>
            </w:pPr>
            <w:r w:rsidRPr="00B71A41">
              <w:rPr>
                <w:rFonts w:cs="Calibri" w:hAnsi="Calibri" w:ascii="Calibri"/>
                <w:color w:val="808080"/>
                <w:sz w:val="16"/>
                <w:szCs w:val="20"/>
              </w:rPr>
              <w:t>Troškovi prodaje imovine -Vodice</w:t>
            </w:r>
          </w:p>
        </w:tc>
        <w:tc>
          <w:tcPr>
            <w:tcW w:type="pct" w:w="650"/>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gridSpan w:val="2"/>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34.825</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5"/>
            <w:tcBorders>
              <w:top w:val="nil"/>
              <w:left w:val="nil"/>
              <w:bottom w:space="0" w:sz="4" w:color="auto" w:val="single"/>
              <w:right w:val="nil"/>
            </w:tcBorders>
            <w:shd w:fill="auto" w:color="auto" w:val="clear"/>
            <w:noWrap/>
            <w:vAlign w:val="bottom"/>
            <w:hideMark/>
          </w:tcPr>
          <w:p w:rsidRDefault="00FF71D8" w:rsidP="00FF71D8" w:rsidR="00FF71D8" w:rsidRPr="00B71A41">
            <w:pPr>
              <w:jc w:val="right"/>
              <w:rPr>
                <w:rFonts w:cs="Calibri" w:hAnsi="Calibri" w:ascii="Calibri"/>
                <w:color w:val="808080"/>
                <w:sz w:val="16"/>
                <w:szCs w:val="20"/>
              </w:rPr>
            </w:pPr>
            <w:r w:rsidRPr="00B71A41">
              <w:rPr>
                <w:rFonts w:cs="Calibri" w:hAnsi="Calibri" w:ascii="Calibri"/>
                <w:color w:val="808080"/>
                <w:sz w:val="16"/>
                <w:szCs w:val="20"/>
              </w:rPr>
              <w:t>0</w:t>
            </w:r>
          </w:p>
        </w:tc>
      </w:tr>
      <w:tr w:rsidTr="00FF71D8" w:rsidR="00FF71D8" w:rsidRPr="00B71A41">
        <w:trPr>
          <w:trHeight w:val="288"/>
        </w:trPr>
        <w:tc>
          <w:tcPr>
            <w:tcW w:type="pct" w:w="1844"/>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E. FINANCIJSKI PRIHODI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4</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11.128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Kamate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7</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Tečajne razlike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Izvanredni financijski prihod - od otpisa kredita Tommy</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11.121</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lastRenderedPageBreak/>
              <w:t>F. FINANCIJSKI RASHODI</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60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495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532</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510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383</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285</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Kamate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395</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432</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410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283</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185</w:t>
            </w:r>
          </w:p>
        </w:tc>
      </w:tr>
      <w:tr w:rsidTr="00FF71D8" w:rsidR="00FF71D8" w:rsidRPr="00B71A41">
        <w:trPr>
          <w:trHeight w:val="288"/>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808080"/>
                <w:sz w:val="16"/>
                <w:szCs w:val="20"/>
              </w:rPr>
            </w:pPr>
            <w:r w:rsidRPr="00B71A41">
              <w:rPr>
                <w:rFonts w:cs="Calibri" w:hAnsi="Calibri" w:ascii="Calibri"/>
                <w:i/>
                <w:iCs/>
                <w:color w:val="808080"/>
                <w:sz w:val="16"/>
                <w:szCs w:val="20"/>
              </w:rPr>
              <w:t>Tečajne razlike</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28</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57</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UKUPNI PRIHODI</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12.311</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89.132</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29.140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29.879</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30.639</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31.419</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32.219</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UKUPNI RASHODI</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13.461</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65.714</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26.397</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26.790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26.935</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26.896</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27.086</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Bruto dobit</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23.419</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2.742</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3.090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3.704</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4.523</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5.133</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Marža bruto dobiti</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26%</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12%</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14%</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16%</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Bruto gubitak</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-1.150</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Marža bruto gubitka</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color w:val="333333"/>
                <w:sz w:val="16"/>
                <w:szCs w:val="20"/>
              </w:rPr>
            </w:pPr>
            <w:r w:rsidRPr="00B71A41">
              <w:rPr>
                <w:rFonts w:cs="Calibri" w:hAnsi="Calibri" w:ascii="Calibri"/>
                <w:color w:val="333333"/>
                <w:sz w:val="16"/>
                <w:szCs w:val="20"/>
              </w:rPr>
              <w:t>Porez na dobit (20%/18%)</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Neto dobit</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23.419</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2.742</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3.090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3.704</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4.523</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5.133</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Marža neto dobiti</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26%</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12%</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14%</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16%</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b/>
                <w:bCs/>
                <w:color w:val="333333"/>
                <w:sz w:val="16"/>
                <w:szCs w:val="20"/>
              </w:rPr>
            </w:pPr>
            <w:r w:rsidRPr="00B71A41">
              <w:rPr>
                <w:rFonts w:cs="Calibri" w:hAnsi="Calibri" w:ascii="Calibri"/>
                <w:b/>
                <w:bCs/>
                <w:color w:val="333333"/>
                <w:sz w:val="16"/>
                <w:szCs w:val="20"/>
              </w:rPr>
              <w:t>Neto gubitak</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-1.150</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FF71D8" w:rsidR="00FF71D8" w:rsidRPr="00B71A41">
        <w:trPr>
          <w:trHeight w:val="288"/>
        </w:trPr>
        <w:tc>
          <w:tcPr>
            <w:tcW w:type="pct" w:w="1844"/>
            <w:tcBorders>
              <w:top w:val="nil"/>
              <w:left w:val="nil"/>
              <w:bottom w:space="0" w:sz="4" w:color="auto" w:val="single"/>
              <w:right w:val="nil"/>
            </w:tcBorders>
            <w:shd w:fill="DEDEDE" w:color="000000"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Marža neto gubitka</w:t>
            </w:r>
          </w:p>
        </w:tc>
        <w:tc>
          <w:tcPr>
            <w:tcW w:type="pct" w:w="650"/>
            <w:tcBorders>
              <w:top w:val="nil"/>
              <w:left w:val="nil"/>
              <w:bottom w:space="0" w:sz="4" w:color="auto" w:val="single"/>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gridSpan w:val="2"/>
            <w:tcBorders>
              <w:top w:val="nil"/>
              <w:left w:val="nil"/>
              <w:bottom w:space="0" w:sz="4" w:color="auto" w:val="single"/>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5"/>
            <w:tcBorders>
              <w:top w:val="nil"/>
              <w:left w:val="nil"/>
              <w:bottom w:space="0" w:sz="4" w:color="auto" w:val="single"/>
              <w:right w:val="nil"/>
            </w:tcBorders>
            <w:shd w:fill="DEDEDE" w:color="000000"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RUC</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6.681</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16.398</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16.492</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16.984</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17.492</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18.015</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18.553</w:t>
            </w:r>
          </w:p>
        </w:tc>
      </w:tr>
      <w:tr w:rsidTr="00FF71D8" w:rsidR="00FF71D8" w:rsidRPr="00B71A41">
        <w:trPr>
          <w:trHeight w:val="288"/>
        </w:trPr>
        <w:tc>
          <w:tcPr>
            <w:tcW w:type="pct" w:w="1844"/>
            <w:tcBorders>
              <w:top w:val="nil"/>
              <w:left w:val="nil"/>
              <w:bottom w:val="nil"/>
              <w:right w:val="nil"/>
            </w:tcBorders>
            <w:shd w:fill="DEDEDE" w:color="000000"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RUC marža</w:t>
            </w:r>
          </w:p>
        </w:tc>
        <w:tc>
          <w:tcPr>
            <w:tcW w:type="pct" w:w="650"/>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63%</w:t>
            </w:r>
          </w:p>
        </w:tc>
        <w:tc>
          <w:tcPr>
            <w:tcW w:type="pct" w:w="418"/>
            <w:gridSpan w:val="2"/>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75%</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75%</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76%</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77%</w:t>
            </w:r>
          </w:p>
        </w:tc>
        <w:tc>
          <w:tcPr>
            <w:tcW w:type="pct" w:w="418"/>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78%</w:t>
            </w:r>
          </w:p>
        </w:tc>
        <w:tc>
          <w:tcPr>
            <w:tcW w:type="pct" w:w="415"/>
            <w:tcBorders>
              <w:top w:val="nil"/>
              <w:left w:val="nil"/>
              <w:bottom w:val="nil"/>
              <w:right w:val="nil"/>
            </w:tcBorders>
            <w:shd w:fill="DEDEDE" w:color="000000"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78%</w:t>
            </w:r>
          </w:p>
        </w:tc>
      </w:tr>
      <w:tr w:rsidTr="00FF71D8" w:rsidR="00FF71D8" w:rsidRPr="00B71A41">
        <w:trPr>
          <w:trHeight w:val="300"/>
        </w:trPr>
        <w:tc>
          <w:tcPr>
            <w:tcW w:type="pct" w:w="184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i/>
                <w:iCs/>
                <w:color w:val="333333"/>
                <w:sz w:val="16"/>
                <w:szCs w:val="20"/>
              </w:rPr>
            </w:pPr>
            <w:r w:rsidRPr="00B71A41">
              <w:rPr>
                <w:rFonts w:cs="Calibri" w:hAnsi="Calibri" w:ascii="Calibri"/>
                <w:i/>
                <w:iCs/>
                <w:color w:val="333333"/>
                <w:sz w:val="16"/>
                <w:szCs w:val="20"/>
              </w:rPr>
              <w:t>Broj zaposlenih (sati rada)</w:t>
            </w:r>
          </w:p>
        </w:tc>
        <w:tc>
          <w:tcPr>
            <w:tcW w:type="pct" w:w="650"/>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gridSpan w:val="2"/>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r>
    </w:tbl>
    <w:p w:rsidRDefault="00FF71D8" w:rsidP="00FF71D8" w:rsidR="00FF71D8" w:rsidRPr="00B71A41">
      <w:pPr>
        <w:rPr>
          <w:b/>
          <w:bCs/>
          <w:iCs/>
          <w:sz w:val="22"/>
          <w:szCs w:val="22"/>
        </w:rPr>
      </w:pPr>
    </w:p>
    <w:p w:rsidRDefault="00FF71D8" w:rsidP="00413C94" w:rsidR="00FF71D8" w:rsidRPr="00B71A41">
      <w:pPr>
        <w:pStyle w:val="Naslov2"/>
        <w:numPr>
          <w:ilvl w:val="0"/>
          <w:numId w:val="4"/>
        </w:numPr>
        <w:rPr>
          <w:rFonts w:hAnsi="Times New Roman" w:ascii="Times New Roman"/>
          <w:i w:val="false"/>
          <w:sz w:val="22"/>
          <w:szCs w:val="22"/>
          <w:lang w:val="hr-HR"/>
        </w:rPr>
      </w:pPr>
      <w:r w:rsidRPr="00B71A41">
        <w:rPr>
          <w:rFonts w:hAnsi="Times New Roman" w:ascii="Times New Roman"/>
          <w:i w:val="false"/>
          <w:sz w:val="22"/>
          <w:szCs w:val="22"/>
          <w:lang w:val="hr-HR"/>
        </w:rPr>
        <w:t xml:space="preserve"> PROJEKCIJE BILANCE</w:t>
      </w:r>
    </w:p>
    <w:tbl>
      <w:tblPr>
        <w:tblW w:type="pct" w:w="5000"/>
        <w:tblLayout w:type="fixed"/>
        <w:tblLook w:val="04A0" w:noVBand="1" w:noHBand="0" w:lastColumn="0" w:firstColumn="1" w:lastRow="0" w:firstRow="1"/>
      </w:tblPr>
      <w:tblGrid>
        <w:gridCol w:w="3252"/>
        <w:gridCol w:w="862"/>
        <w:gridCol w:w="862"/>
        <w:gridCol w:w="862"/>
        <w:gridCol w:w="864"/>
        <w:gridCol w:w="862"/>
        <w:gridCol w:w="862"/>
        <w:gridCol w:w="862"/>
      </w:tblGrid>
      <w:tr w:rsidTr="00FF71D8" w:rsidR="00FF71D8" w:rsidRPr="00B71A41">
        <w:trPr>
          <w:trHeight w:val="564"/>
        </w:trPr>
        <w:tc>
          <w:tcPr>
            <w:tcW w:type="pct" w:w="1751"/>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6"/>
                <w:szCs w:val="20"/>
                <w:lang w:eastAsia="hr-HR"/>
              </w:rPr>
            </w:pPr>
            <w:r w:rsidRPr="00B71A41">
              <w:rPr>
                <w:rFonts w:cs="Calibri" w:hAnsi="Calibri" w:ascii="Calibri"/>
                <w:b/>
                <w:bCs/>
                <w:color w:val="215967"/>
                <w:sz w:val="16"/>
                <w:szCs w:val="20"/>
                <w:lang w:eastAsia="hr-HR"/>
              </w:rPr>
              <w:t>AKTIVA u 000 kn</w:t>
            </w:r>
          </w:p>
        </w:tc>
        <w:tc>
          <w:tcPr>
            <w:tcW w:type="pct" w:w="464"/>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4"/>
                <w:szCs w:val="14"/>
                <w:lang w:eastAsia="hr-HR"/>
              </w:rPr>
            </w:pPr>
            <w:r w:rsidRPr="00B71A41">
              <w:rPr>
                <w:rFonts w:cs="Calibri" w:hAnsi="Calibri" w:ascii="Calibri"/>
                <w:b/>
                <w:bCs/>
                <w:color w:val="215967"/>
                <w:sz w:val="14"/>
                <w:szCs w:val="14"/>
                <w:lang w:eastAsia="hr-HR"/>
              </w:rPr>
              <w:t xml:space="preserve"> 01.07.2017. </w:t>
            </w:r>
          </w:p>
        </w:tc>
        <w:tc>
          <w:tcPr>
            <w:tcW w:type="pct" w:w="464"/>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4"/>
                <w:szCs w:val="14"/>
                <w:lang w:eastAsia="hr-HR"/>
              </w:rPr>
            </w:pPr>
            <w:r w:rsidRPr="00B71A41">
              <w:rPr>
                <w:rFonts w:cs="Calibri" w:hAnsi="Calibri" w:ascii="Calibri"/>
                <w:b/>
                <w:bCs/>
                <w:color w:val="215967"/>
                <w:sz w:val="14"/>
                <w:szCs w:val="14"/>
                <w:lang w:eastAsia="hr-HR"/>
              </w:rPr>
              <w:t>31.12.2017.</w:t>
            </w:r>
          </w:p>
        </w:tc>
        <w:tc>
          <w:tcPr>
            <w:tcW w:type="pct" w:w="464"/>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14"/>
                <w:lang w:eastAsia="hr-HR"/>
              </w:rPr>
            </w:pPr>
            <w:r w:rsidRPr="00B71A41">
              <w:rPr>
                <w:rFonts w:cs="Calibri" w:hAnsi="Calibri" w:ascii="Calibri"/>
                <w:b/>
                <w:bCs/>
                <w:color w:val="215967"/>
                <w:sz w:val="14"/>
                <w:szCs w:val="14"/>
                <w:lang w:eastAsia="hr-HR"/>
              </w:rPr>
              <w:t>31.12.2018.</w:t>
            </w:r>
          </w:p>
        </w:tc>
        <w:tc>
          <w:tcPr>
            <w:tcW w:type="pct" w:w="465"/>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14"/>
                <w:lang w:eastAsia="hr-HR"/>
              </w:rPr>
            </w:pPr>
            <w:r w:rsidRPr="00B71A41">
              <w:rPr>
                <w:rFonts w:cs="Calibri" w:hAnsi="Calibri" w:ascii="Calibri"/>
                <w:b/>
                <w:bCs/>
                <w:color w:val="215967"/>
                <w:sz w:val="14"/>
                <w:szCs w:val="14"/>
                <w:lang w:eastAsia="hr-HR"/>
              </w:rPr>
              <w:t>31.12.2019.</w:t>
            </w:r>
          </w:p>
        </w:tc>
        <w:tc>
          <w:tcPr>
            <w:tcW w:type="pct" w:w="464"/>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14"/>
                <w:lang w:eastAsia="hr-HR"/>
              </w:rPr>
            </w:pPr>
            <w:r w:rsidRPr="00B71A41">
              <w:rPr>
                <w:rFonts w:cs="Calibri" w:hAnsi="Calibri" w:ascii="Calibri"/>
                <w:b/>
                <w:bCs/>
                <w:color w:val="215967"/>
                <w:sz w:val="14"/>
                <w:szCs w:val="14"/>
                <w:lang w:eastAsia="hr-HR"/>
              </w:rPr>
              <w:t>31.12.2020.</w:t>
            </w:r>
          </w:p>
        </w:tc>
        <w:tc>
          <w:tcPr>
            <w:tcW w:type="pct" w:w="464"/>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14"/>
                <w:lang w:eastAsia="hr-HR"/>
              </w:rPr>
            </w:pPr>
            <w:r w:rsidRPr="00B71A41">
              <w:rPr>
                <w:rFonts w:cs="Calibri" w:hAnsi="Calibri" w:ascii="Calibri"/>
                <w:b/>
                <w:bCs/>
                <w:color w:val="215967"/>
                <w:sz w:val="14"/>
                <w:szCs w:val="14"/>
                <w:lang w:eastAsia="hr-HR"/>
              </w:rPr>
              <w:t>31.12.2021.</w:t>
            </w:r>
          </w:p>
        </w:tc>
        <w:tc>
          <w:tcPr>
            <w:tcW w:type="pct" w:w="465"/>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14"/>
                <w:lang w:eastAsia="hr-HR"/>
              </w:rPr>
            </w:pPr>
            <w:r w:rsidRPr="00B71A41">
              <w:rPr>
                <w:rFonts w:cs="Calibri" w:hAnsi="Calibri" w:ascii="Calibri"/>
                <w:b/>
                <w:bCs/>
                <w:color w:val="215967"/>
                <w:sz w:val="14"/>
                <w:szCs w:val="14"/>
                <w:lang w:eastAsia="hr-HR"/>
              </w:rPr>
              <w:t>31.12.2022.</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A)  POTRAŽIVANJA ZA UPISANI A NEUPLAĆENI KAPITAL</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B)  DUGOTRAJNA IMOVINA </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193.084</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152.816</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148.785</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144.836</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141.165</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137.862</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134.734</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I. NEMATERIJALNA IMOVINA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3.329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3.329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3.329</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Izdaci za razvoj</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Koncesije, patenti, licencije, robne i uslužne marke, softver i ostala prava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Goodwill</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3.329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3.329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3.329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3.329</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Predujmovi za nabavu nematerijalne imovine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5. Nematerijalna imovina u pripremi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Ostala nematerijalna imovina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II. MATERIJALNA IMOVINA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183.456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143.188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139.157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135.207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131.537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128.233</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125.106</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Zemljište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44.584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39.767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39.767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39.767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39.767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39.767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39.767</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Građevinski objekti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128.918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94.061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90.934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87.806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84.678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81.550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78.422</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Postrojenja i oprema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2.582</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1.783</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1.040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575</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424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424</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Alati, pogonski inventar i transportna imovina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2.360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2.287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2.182</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2.104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2.026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2.001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2.001</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5. Biološka imovina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Predujmovi za materijalnu imovinu</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7. Materijalna imovina u pripremi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52</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52</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52</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52</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52</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52</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52</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8. Ostala materijalna imovina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598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598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598</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598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598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598</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598</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9. Ulaganje u nekretnine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3.841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3.841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3.841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3.841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3.841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3.841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3.841</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III. DUGOTRAJNA FINANCIJSKA IMOVINA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6.300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6.300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6.300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6.300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6.300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6.300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6.300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Udjeli (dionice) kod povezanih poduzetnika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1.304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1.304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1.304</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Dani zajmovi povezanim poduzetnicima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Sudjelujući interesi (udjeli)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Zajmovi dani poduzetnicima u kojima postoje sudjelujući interesi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lastRenderedPageBreak/>
              <w:t xml:space="preserve">     5. Ulaganja u vrijednosne papire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Dani zajmovi, depoziti i slično</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7. Ostala dugotrajna financijska imovina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4.987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4.987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4.987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4.987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4.987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4.987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4.987</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8.  Ulaganja koja se obračunavaju metodom udjela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IV. POTRAŽIVANJA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Potraživanja od povezanih poduzetnika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Potraživanja po osnovi prodaje na kredit</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Ostala potraživanja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V. ODGOĐENA POREZNA IMOVINA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C)  KRATKOTRAJNA IMOVINA </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20.305</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21.799</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20.868</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20.669</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23.840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29.712</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36.952</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I. ZALIHE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Sirovine i materijal</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Proizvodnja u tijeku</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Gotovi proizvodi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Trgovačka roba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97</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97</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5. Predujmovi za zalihe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Dugotrajna imovina namijenjena prodaji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7. Biološka imovina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II. POTRAŽIVANJA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8.791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8.791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8.791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8.791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8.791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8.791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8.791</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Potraživanja od povezanih poduzetnika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Potraživanja od kupaca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7.839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7.839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7.839</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Potraživanja od sudjelujućih poduzetnika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Potraživanja od zaposlenika i članova poduzetnika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5. Potraživanja od države i drugih institucija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Ostala potraživanja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908</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908</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908</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III. KRATKOTRAJNA FINANCIJSKA IMOVINA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8.934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8.934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8.934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8.934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8.934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8.934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8.934</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Udjeli (dionice) kod povezanih poduzetnika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Dani zajmovi povezanim poduzetnicima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2.208</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2.208</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2.208</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2.208</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Sudjelujući interesi (udjeli)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Zajmovi dani poduzetnicima u kojima postoje sudjelujući interesi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5. Ulaganja u vrijednosne papire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Dani zajmovi, depoziti i slično</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6.726</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6.726</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6.726</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7. Ostala financijska imovina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IV. NOVAC U BANCI I BLAGAJNI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2.416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3.910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2.979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2.780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5.951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11.823</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19.063</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D)  PLAĆENI TROŠKOVI BUDUĆEG RAZDOBLJA I OBRAČUNATI PRIHODI</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658</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658</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658</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658</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658</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658</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658</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E)  UKUPNO AKTIVA </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214.047</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175.274</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170.311</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166.163</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165.663</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168.232</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172.344</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F)  IZVANBILANČNI ZAPISI</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r>
      <w:tr w:rsidTr="00FF71D8" w:rsidR="00FF71D8" w:rsidRPr="00B71A41">
        <w:trPr>
          <w:trHeight w:val="564"/>
        </w:trPr>
        <w:tc>
          <w:tcPr>
            <w:tcW w:type="pct" w:w="1751"/>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lang w:eastAsia="hr-HR"/>
              </w:rPr>
            </w:pPr>
            <w:r w:rsidRPr="00B71A41">
              <w:rPr>
                <w:rFonts w:cs="Calibri" w:hAnsi="Calibri" w:ascii="Calibri"/>
                <w:b/>
                <w:bCs/>
                <w:color w:val="215967"/>
                <w:sz w:val="16"/>
                <w:szCs w:val="20"/>
                <w:lang w:eastAsia="hr-HR"/>
              </w:rPr>
              <w:t>PASIVA u 000 kn</w:t>
            </w:r>
          </w:p>
        </w:tc>
        <w:tc>
          <w:tcPr>
            <w:tcW w:type="pct" w:w="464"/>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4"/>
                <w:szCs w:val="20"/>
                <w:lang w:eastAsia="hr-HR"/>
              </w:rPr>
            </w:pPr>
            <w:r w:rsidRPr="00B71A41">
              <w:rPr>
                <w:rFonts w:cs="Calibri" w:hAnsi="Calibri" w:ascii="Calibri"/>
                <w:b/>
                <w:bCs/>
                <w:color w:val="215967"/>
                <w:sz w:val="14"/>
                <w:szCs w:val="20"/>
                <w:lang w:eastAsia="hr-HR"/>
              </w:rPr>
              <w:t xml:space="preserve"> 01.07.2017. </w:t>
            </w:r>
          </w:p>
        </w:tc>
        <w:tc>
          <w:tcPr>
            <w:tcW w:type="pct" w:w="464"/>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4"/>
                <w:szCs w:val="20"/>
                <w:lang w:eastAsia="hr-HR"/>
              </w:rPr>
            </w:pPr>
            <w:r w:rsidRPr="00B71A41">
              <w:rPr>
                <w:rFonts w:cs="Calibri" w:hAnsi="Calibri" w:ascii="Calibri"/>
                <w:b/>
                <w:bCs/>
                <w:color w:val="215967"/>
                <w:sz w:val="14"/>
                <w:szCs w:val="20"/>
                <w:lang w:eastAsia="hr-HR"/>
              </w:rPr>
              <w:t>31.12.2017.</w:t>
            </w:r>
          </w:p>
        </w:tc>
        <w:tc>
          <w:tcPr>
            <w:tcW w:type="pct" w:w="464"/>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20"/>
                <w:lang w:eastAsia="hr-HR"/>
              </w:rPr>
            </w:pPr>
            <w:r w:rsidRPr="00B71A41">
              <w:rPr>
                <w:rFonts w:cs="Calibri" w:hAnsi="Calibri" w:ascii="Calibri"/>
                <w:b/>
                <w:bCs/>
                <w:color w:val="215967"/>
                <w:sz w:val="14"/>
                <w:szCs w:val="20"/>
                <w:lang w:eastAsia="hr-HR"/>
              </w:rPr>
              <w:t>31.12.2018.</w:t>
            </w:r>
          </w:p>
        </w:tc>
        <w:tc>
          <w:tcPr>
            <w:tcW w:type="pct" w:w="465"/>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20"/>
                <w:lang w:eastAsia="hr-HR"/>
              </w:rPr>
            </w:pPr>
            <w:r w:rsidRPr="00B71A41">
              <w:rPr>
                <w:rFonts w:cs="Calibri" w:hAnsi="Calibri" w:ascii="Calibri"/>
                <w:b/>
                <w:bCs/>
                <w:color w:val="215967"/>
                <w:sz w:val="14"/>
                <w:szCs w:val="20"/>
                <w:lang w:eastAsia="hr-HR"/>
              </w:rPr>
              <w:t>31.12.2019.</w:t>
            </w:r>
          </w:p>
        </w:tc>
        <w:tc>
          <w:tcPr>
            <w:tcW w:type="pct" w:w="464"/>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20"/>
                <w:lang w:eastAsia="hr-HR"/>
              </w:rPr>
            </w:pPr>
            <w:r w:rsidRPr="00B71A41">
              <w:rPr>
                <w:rFonts w:cs="Calibri" w:hAnsi="Calibri" w:ascii="Calibri"/>
                <w:b/>
                <w:bCs/>
                <w:color w:val="215967"/>
                <w:sz w:val="14"/>
                <w:szCs w:val="20"/>
                <w:lang w:eastAsia="hr-HR"/>
              </w:rPr>
              <w:t>31.12.2020.</w:t>
            </w:r>
          </w:p>
        </w:tc>
        <w:tc>
          <w:tcPr>
            <w:tcW w:type="pct" w:w="464"/>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20"/>
                <w:lang w:eastAsia="hr-HR"/>
              </w:rPr>
            </w:pPr>
            <w:r w:rsidRPr="00B71A41">
              <w:rPr>
                <w:rFonts w:cs="Calibri" w:hAnsi="Calibri" w:ascii="Calibri"/>
                <w:b/>
                <w:bCs/>
                <w:color w:val="215967"/>
                <w:sz w:val="14"/>
                <w:szCs w:val="20"/>
                <w:lang w:eastAsia="hr-HR"/>
              </w:rPr>
              <w:t>31.12.2021.</w:t>
            </w:r>
          </w:p>
        </w:tc>
        <w:tc>
          <w:tcPr>
            <w:tcW w:type="pct" w:w="465"/>
            <w:tcBorders>
              <w:top w:val="nil"/>
              <w:left w:val="nil"/>
              <w:bottom w:space="0" w:sz="8" w:color="366092" w:val="single"/>
              <w:right w:val="nil"/>
            </w:tcBorders>
            <w:shd w:fill="auto" w:color="auto" w:val="clear"/>
            <w:noWrap/>
            <w:vAlign w:val="bottom"/>
            <w:hideMark/>
          </w:tcPr>
          <w:p w:rsidRDefault="00FF71D8" w:rsidP="00FF71D8" w:rsidR="00FF71D8" w:rsidRPr="00B71A41">
            <w:pPr>
              <w:jc w:val="center"/>
              <w:rPr>
                <w:rFonts w:cs="Calibri" w:hAnsi="Calibri" w:ascii="Calibri"/>
                <w:b/>
                <w:bCs/>
                <w:color w:val="215967"/>
                <w:sz w:val="14"/>
                <w:szCs w:val="20"/>
                <w:lang w:eastAsia="hr-HR"/>
              </w:rPr>
            </w:pPr>
            <w:r w:rsidRPr="00B71A41">
              <w:rPr>
                <w:rFonts w:cs="Calibri" w:hAnsi="Calibri" w:ascii="Calibri"/>
                <w:b/>
                <w:bCs/>
                <w:color w:val="215967"/>
                <w:sz w:val="14"/>
                <w:szCs w:val="20"/>
                <w:lang w:eastAsia="hr-HR"/>
              </w:rPr>
              <w:t>31.12.2022.</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A)  KAPITAL I REZERVE </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-44.328</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-20.909</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-18.167</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-15.077</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-11.373</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-6.850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-1.717</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I. TEMELJNI (UPISANI) KAPITAL</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15.020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15.020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15.020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15.020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15.020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15.020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15.020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II. KAPITALNE REZERVE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III. REZERVE IZ DOBITI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1. Zakonske rezerve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2. Rezerve za vlastite dionice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3. Vlastite dionice i udjeli (odbitna stavka)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4. Statutarne rezerve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5. Ostale rezerve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lastRenderedPageBreak/>
              <w:t>IV. REVALORIZACIJSKE REZERVE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44.994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44.994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44.994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44.994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44.994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44.994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44.994</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V. ZADRŽANA DOBIT ILI PRENESENI GUBITAK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-103.191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-104.347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-80.928</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-78.186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-75.096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-71.392</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-66.869</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1. Zadržana dobit</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2. Preneseni gubitak</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103.191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VI. DOBIT ILI GUBITAK POSLOVNE GODINE </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-1.156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23.419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2.742</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3.090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3.704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4.523</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5.133</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1. Dobit poslovne godine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731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23.419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2.742</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3.090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3.704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4.523</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5.133</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2. Gubitak poslovne godine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1.886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40"/>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VII. MANJINSKI INTERES</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B)  REZERVIRANJA </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Rezerviranja za mirovine, otpremnine i slične obveze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Rezerviranja za porezne obveze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Druga rezerviranja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C)  DUGOROČNE OBVEZE</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80.380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22.674</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21.246</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19.562</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17.652</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15.698</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14.678</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Obveze prema povezanim poduzetnicima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Obveze za zajmove, depozite i slično</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60.017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3.896</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3.896</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3.737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3.455</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3.174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2.892</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Obveze prema bankama i drugim financijskim institucijama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8.577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6.993</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5.564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4.039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2.411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739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Obveze za predujmove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5. Obveze prema dobavljačima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Obveze po vrijednosnim papirima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7. Obveze prema poduzetnicima u kojima postoje sudjelujući interesi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8. Ostale dugoročne obveze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9. Odgođena porezna obveza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11.785</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11.785</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11.785</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11.785</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11.785</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11.785</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11.785</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D)  KRATKOROČNE OBVEZE </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177.525</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171.190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167.804</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164.419</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162.124</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162.124</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162.124</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 Obveze prema povezanim poduzetnicima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2. Obveze za zajmove, depozite i slično</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155.921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155.921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155.921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155.921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155.921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155.921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155.921</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3. Obveze prema bankama i drugim financijskim institucijama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84</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4. Obveze za predujmove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5. Obveze prema dobavljačima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19.831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13.497</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10.111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6.725</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4.431</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4.431</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4.431</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6. Obveze po vrijednosnim papirima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7. Obveze prema poduzetnicima u kojima postoje sudjelujući interesi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8. Obveze prema zaposlenicima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9. Obveze za poreze, doprinose i slična davanja</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819</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10. Obveze s osnove udjela u rezultatu</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11. Obveze po osnovi dugotrajne imovine namijenjene prodaji</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0</w:t>
            </w:r>
          </w:p>
        </w:tc>
      </w:tr>
      <w:tr w:rsidTr="00FF71D8" w:rsidR="00FF71D8" w:rsidRPr="00B71A41">
        <w:trPr>
          <w:trHeight w:val="276"/>
        </w:trPr>
        <w:tc>
          <w:tcPr>
            <w:tcW w:type="pct" w:w="1751"/>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color w:val="333333"/>
                <w:sz w:val="16"/>
                <w:szCs w:val="20"/>
                <w:lang w:eastAsia="hr-HR"/>
              </w:rPr>
            </w:pPr>
            <w:r w:rsidRPr="00B71A41">
              <w:rPr>
                <w:rFonts w:cs="Calibri" w:hAnsi="Calibri" w:ascii="Calibri"/>
                <w:color w:val="333333"/>
                <w:sz w:val="16"/>
                <w:szCs w:val="20"/>
                <w:lang w:eastAsia="hr-HR"/>
              </w:rPr>
              <w:t xml:space="preserve">   12. Ostale kratkoročne obveze</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439</w:t>
            </w:r>
          </w:p>
        </w:tc>
        <w:tc>
          <w:tcPr>
            <w:tcW w:type="pct" w:w="46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439</w:t>
            </w:r>
          </w:p>
        </w:tc>
        <w:tc>
          <w:tcPr>
            <w:tcW w:type="pct" w:w="465"/>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lang w:eastAsia="hr-HR"/>
              </w:rPr>
            </w:pPr>
            <w:r w:rsidRPr="00B71A41">
              <w:rPr>
                <w:rFonts w:cs="Calibri" w:hAnsi="Calibri" w:ascii="Calibri"/>
                <w:color w:val="333333"/>
                <w:sz w:val="16"/>
                <w:szCs w:val="20"/>
                <w:lang w:eastAsia="hr-HR"/>
              </w:rPr>
              <w:t>439</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E) ODGOĐENO PLAĆANJE TROŠKOVA I PRIHOD BUDUĆEGA RAZDOBLJA</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470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470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470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470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470</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470</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470</w:t>
            </w:r>
          </w:p>
        </w:tc>
      </w:tr>
      <w:tr w:rsidTr="00FF71D8" w:rsidR="00FF71D8"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FF71D8" w:rsidP="00FF71D8" w:rsidR="00FF71D8" w:rsidRPr="00B71A41">
            <w:pPr>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 xml:space="preserve">F) UKUPNO – PASIVA </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214.047</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173.426</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171.354</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169.374</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168.874</w:t>
            </w:r>
          </w:p>
        </w:tc>
        <w:tc>
          <w:tcPr>
            <w:tcW w:type="pct" w:w="464"/>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171.443</w:t>
            </w:r>
          </w:p>
        </w:tc>
        <w:tc>
          <w:tcPr>
            <w:tcW w:type="pct" w:w="465"/>
            <w:tcBorders>
              <w:top w:space="0" w:sz="4" w:color="auto"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lang w:eastAsia="hr-HR"/>
              </w:rPr>
            </w:pPr>
            <w:r w:rsidRPr="00B71A41">
              <w:rPr>
                <w:rFonts w:cs="Calibri" w:hAnsi="Calibri" w:ascii="Calibri"/>
                <w:b/>
                <w:bCs/>
                <w:color w:val="333333"/>
                <w:sz w:val="16"/>
                <w:szCs w:val="20"/>
                <w:lang w:eastAsia="hr-HR"/>
              </w:rPr>
              <w:t>175.555</w:t>
            </w:r>
          </w:p>
        </w:tc>
      </w:tr>
    </w:tbl>
    <w:p w:rsidRDefault="00FF71D8" w:rsidP="00FF71D8" w:rsidR="00FF71D8" w:rsidRPr="00B71A41"/>
    <w:p w:rsidRDefault="00FF71D8" w:rsidP="00FF71D8" w:rsidR="00FF71D8" w:rsidRPr="00B71A41"/>
    <w:p w:rsidRDefault="00FF71D8" w:rsidP="00413C94" w:rsidR="00FF71D8" w:rsidRPr="00B71A41">
      <w:pPr>
        <w:pStyle w:val="Naslov2"/>
        <w:numPr>
          <w:ilvl w:val="0"/>
          <w:numId w:val="4"/>
        </w:numPr>
        <w:rPr>
          <w:rFonts w:hAnsi="Times New Roman" w:ascii="Times New Roman"/>
          <w:i w:val="false"/>
          <w:sz w:val="22"/>
          <w:szCs w:val="22"/>
          <w:lang w:val="hr-HR"/>
        </w:rPr>
      </w:pPr>
      <w:r w:rsidRPr="00B71A41">
        <w:rPr>
          <w:rFonts w:hAnsi="Times New Roman" w:ascii="Times New Roman"/>
          <w:i w:val="false"/>
          <w:sz w:val="22"/>
          <w:szCs w:val="22"/>
          <w:lang w:val="hr-HR"/>
        </w:rPr>
        <w:t>PROJEKCIJE NOVČANOG TIJEKA</w:t>
      </w:r>
      <w:bookmarkEnd w:id="12"/>
    </w:p>
    <w:p w:rsidRDefault="00FF71D8" w:rsidP="00FF71D8" w:rsidR="00FF71D8" w:rsidRPr="00B71A41">
      <w:pPr>
        <w:spacing w:lineRule="auto" w:line="360"/>
        <w:jc w:val="both"/>
        <w:rPr>
          <w:sz w:val="22"/>
          <w:szCs w:val="22"/>
        </w:rPr>
      </w:pPr>
      <w:r w:rsidRPr="00B71A41">
        <w:rPr>
          <w:sz w:val="22"/>
          <w:szCs w:val="22"/>
        </w:rPr>
        <w:t>Ukupan iznos tražbina za namirenje iznosi 21.182.217,26 kn te je isplata predviđena na slijedeći način:</w:t>
      </w:r>
    </w:p>
    <w:tbl>
      <w:tblPr>
        <w:tblW w:type="pct" w:w="5000"/>
        <w:tblLayout w:type="fixed"/>
        <w:tblLook w:val="04A0" w:noVBand="1" w:noHBand="0" w:lastColumn="0" w:firstColumn="1" w:lastRow="0" w:firstRow="1"/>
      </w:tblPr>
      <w:tblGrid>
        <w:gridCol w:w="3116"/>
        <w:gridCol w:w="1235"/>
        <w:gridCol w:w="1235"/>
        <w:gridCol w:w="1235"/>
        <w:gridCol w:w="1235"/>
        <w:gridCol w:w="1232"/>
      </w:tblGrid>
      <w:tr w:rsidTr="00FF71D8" w:rsidR="00FF71D8" w:rsidRPr="00B71A41">
        <w:trPr>
          <w:trHeight w:val="300"/>
        </w:trPr>
        <w:tc>
          <w:tcPr>
            <w:tcW w:type="pct" w:w="1677"/>
            <w:tcBorders>
              <w:top w:space="0" w:sz="4" w:color="000000" w:val="single"/>
              <w:left w:space="0" w:sz="4" w:color="000000" w:val="single"/>
              <w:bottom w:space="0" w:sz="4" w:color="000000" w:val="single"/>
              <w:right w:space="0" w:sz="4" w:color="000000" w:val="single"/>
            </w:tcBorders>
            <w:shd w:fill="auto" w:color="auto" w:val="clear"/>
            <w:noWrap/>
            <w:hideMark/>
          </w:tcPr>
          <w:p w:rsidRDefault="00FF71D8" w:rsidP="00FF71D8" w:rsidR="00FF71D8" w:rsidRPr="00B71A41">
            <w:pPr>
              <w:rPr>
                <w:color w:val="000000"/>
                <w:sz w:val="18"/>
                <w:szCs w:val="18"/>
                <w:lang w:eastAsia="hr-HR"/>
              </w:rPr>
            </w:pPr>
            <w:r w:rsidRPr="00B71A41">
              <w:rPr>
                <w:color w:val="000000"/>
                <w:sz w:val="18"/>
                <w:szCs w:val="18"/>
                <w:lang w:eastAsia="hr-HR"/>
              </w:rPr>
              <w:t> </w:t>
            </w:r>
          </w:p>
        </w:tc>
        <w:tc>
          <w:tcPr>
            <w:tcW w:type="pct" w:w="665"/>
            <w:tcBorders>
              <w:top w:space="0" w:sz="4" w:color="000000" w:val="single"/>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color w:val="000000"/>
                <w:sz w:val="18"/>
                <w:szCs w:val="20"/>
                <w:lang w:eastAsia="hr-HR"/>
              </w:rPr>
            </w:pPr>
            <w:r w:rsidRPr="00B71A41">
              <w:rPr>
                <w:b/>
                <w:bCs/>
                <w:color w:val="000000"/>
                <w:sz w:val="18"/>
                <w:szCs w:val="20"/>
                <w:lang w:eastAsia="hr-HR"/>
              </w:rPr>
              <w:t>2017</w:t>
            </w:r>
          </w:p>
        </w:tc>
        <w:tc>
          <w:tcPr>
            <w:tcW w:type="pct" w:w="665"/>
            <w:tcBorders>
              <w:top w:space="0" w:sz="4" w:color="000000" w:val="single"/>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color w:val="000000"/>
                <w:sz w:val="18"/>
                <w:szCs w:val="20"/>
                <w:lang w:eastAsia="hr-HR"/>
              </w:rPr>
            </w:pPr>
            <w:r w:rsidRPr="00B71A41">
              <w:rPr>
                <w:b/>
                <w:bCs/>
                <w:color w:val="000000"/>
                <w:sz w:val="18"/>
                <w:szCs w:val="20"/>
                <w:lang w:eastAsia="hr-HR"/>
              </w:rPr>
              <w:t>2018</w:t>
            </w:r>
          </w:p>
        </w:tc>
        <w:tc>
          <w:tcPr>
            <w:tcW w:type="pct" w:w="665"/>
            <w:tcBorders>
              <w:top w:space="0" w:sz="4" w:color="000000" w:val="single"/>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color w:val="000000"/>
                <w:sz w:val="18"/>
                <w:szCs w:val="20"/>
                <w:lang w:eastAsia="hr-HR"/>
              </w:rPr>
            </w:pPr>
            <w:r w:rsidRPr="00B71A41">
              <w:rPr>
                <w:b/>
                <w:bCs/>
                <w:color w:val="000000"/>
                <w:sz w:val="18"/>
                <w:szCs w:val="20"/>
                <w:lang w:eastAsia="hr-HR"/>
              </w:rPr>
              <w:t>2019</w:t>
            </w:r>
          </w:p>
        </w:tc>
        <w:tc>
          <w:tcPr>
            <w:tcW w:type="pct" w:w="665"/>
            <w:tcBorders>
              <w:top w:space="0" w:sz="4" w:color="000000" w:val="single"/>
              <w:left w:val="nil"/>
              <w:bottom w:space="0" w:sz="4" w:color="000000" w:val="single"/>
              <w:right w:space="0" w:sz="4" w:color="auto" w:val="single"/>
            </w:tcBorders>
            <w:vAlign w:val="center"/>
          </w:tcPr>
          <w:p w:rsidRDefault="00FF71D8" w:rsidP="00FF71D8" w:rsidR="00FF71D8" w:rsidRPr="00B71A41">
            <w:pPr>
              <w:jc w:val="right"/>
              <w:rPr>
                <w:b/>
                <w:bCs/>
                <w:color w:val="000000"/>
                <w:sz w:val="18"/>
                <w:szCs w:val="20"/>
                <w:lang w:eastAsia="hr-HR"/>
              </w:rPr>
            </w:pPr>
            <w:r w:rsidRPr="00B71A41">
              <w:rPr>
                <w:b/>
                <w:bCs/>
                <w:color w:val="000000"/>
                <w:sz w:val="18"/>
                <w:szCs w:val="20"/>
                <w:lang w:eastAsia="hr-HR"/>
              </w:rPr>
              <w:t>2020</w:t>
            </w:r>
          </w:p>
        </w:tc>
        <w:tc>
          <w:tcPr>
            <w:tcW w:type="pct" w:w="665"/>
            <w:tcBorders>
              <w:top w:space="0" w:sz="4" w:color="000000" w:val="single"/>
              <w:left w:space="0" w:sz="4" w:color="auto" w:val="single"/>
              <w:bottom w:space="0" w:sz="4" w:color="000000" w:val="single"/>
              <w:right w:space="0" w:sz="4" w:color="000000" w:val="single"/>
            </w:tcBorders>
            <w:shd w:fill="auto" w:color="auto" w:val="clear"/>
            <w:noWrap/>
            <w:vAlign w:val="center"/>
            <w:hideMark/>
          </w:tcPr>
          <w:p w:rsidRDefault="00FF71D8" w:rsidP="00FF71D8" w:rsidR="00FF71D8" w:rsidRPr="00B71A41">
            <w:pPr>
              <w:jc w:val="right"/>
              <w:rPr>
                <w:b/>
                <w:bCs/>
                <w:color w:val="000000"/>
                <w:sz w:val="18"/>
                <w:szCs w:val="20"/>
                <w:lang w:eastAsia="hr-HR"/>
              </w:rPr>
            </w:pPr>
            <w:r w:rsidRPr="00B71A41">
              <w:rPr>
                <w:b/>
                <w:bCs/>
                <w:color w:val="000000"/>
                <w:sz w:val="18"/>
                <w:szCs w:val="20"/>
                <w:lang w:eastAsia="hr-HR"/>
              </w:rPr>
              <w:t>UKUPNO</w:t>
            </w:r>
          </w:p>
        </w:tc>
      </w:tr>
      <w:tr w:rsidTr="00FF71D8" w:rsidR="00FF71D8"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 xml:space="preserve">Potraživanja vjerovnika - utvrđene </w:t>
            </w:r>
            <w:r w:rsidRPr="00B71A41">
              <w:rPr>
                <w:b/>
                <w:bCs/>
                <w:color w:val="000000"/>
                <w:sz w:val="18"/>
                <w:szCs w:val="18"/>
                <w:lang w:eastAsia="hr-HR"/>
              </w:rPr>
              <w:lastRenderedPageBreak/>
              <w:t>tražbine</w:t>
            </w:r>
          </w:p>
        </w:tc>
        <w:tc>
          <w:tcPr>
            <w:tcW w:type="pct" w:w="665"/>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lastRenderedPageBreak/>
              <w:t>5.243.333,13</w:t>
            </w:r>
          </w:p>
        </w:tc>
        <w:tc>
          <w:tcPr>
            <w:tcW w:type="pct" w:w="665"/>
            <w:tcBorders>
              <w:top w:val="nil"/>
              <w:left w:val="nil"/>
              <w:bottom w:space="0" w:sz="4" w:color="000000" w:val="single"/>
              <w:right w:space="0" w:sz="4" w:color="000000" w:val="single"/>
            </w:tcBorders>
            <w:shd w:fill="auto" w:color="auto" w:val="clear"/>
            <w:noWrap/>
            <w:hideMark/>
          </w:tcPr>
          <w:p w:rsidRDefault="00FF71D8" w:rsidP="00FF71D8" w:rsidR="00FF71D8" w:rsidRPr="00B71A41">
            <w:pPr>
              <w:jc w:val="right"/>
              <w:rPr>
                <w:color w:val="000000"/>
                <w:sz w:val="18"/>
                <w:szCs w:val="20"/>
                <w:lang w:eastAsia="hr-HR"/>
              </w:rPr>
            </w:pPr>
            <w:r w:rsidRPr="00B71A41">
              <w:rPr>
                <w:color w:val="000000"/>
                <w:sz w:val="18"/>
                <w:szCs w:val="20"/>
                <w:lang w:eastAsia="hr-HR"/>
              </w:rPr>
              <w:t> </w:t>
            </w:r>
          </w:p>
        </w:tc>
        <w:tc>
          <w:tcPr>
            <w:tcW w:type="pct" w:w="665"/>
            <w:tcBorders>
              <w:top w:val="nil"/>
              <w:left w:val="nil"/>
              <w:bottom w:space="0" w:sz="4" w:color="000000" w:val="single"/>
              <w:right w:space="0" w:sz="4" w:color="000000" w:val="single"/>
            </w:tcBorders>
            <w:shd w:fill="auto" w:color="auto" w:val="clear"/>
            <w:noWrap/>
            <w:hideMark/>
          </w:tcPr>
          <w:p w:rsidRDefault="00FF71D8" w:rsidP="00FF71D8" w:rsidR="00FF71D8" w:rsidRPr="00B71A41">
            <w:pPr>
              <w:jc w:val="right"/>
              <w:rPr>
                <w:color w:val="000000"/>
                <w:sz w:val="18"/>
                <w:szCs w:val="20"/>
                <w:lang w:eastAsia="hr-HR"/>
              </w:rPr>
            </w:pPr>
            <w:r w:rsidRPr="00B71A41">
              <w:rPr>
                <w:color w:val="000000"/>
                <w:sz w:val="18"/>
                <w:szCs w:val="20"/>
                <w:lang w:eastAsia="hr-HR"/>
              </w:rPr>
              <w:t> </w:t>
            </w:r>
          </w:p>
        </w:tc>
        <w:tc>
          <w:tcPr>
            <w:tcW w:type="pct" w:w="665"/>
            <w:tcBorders>
              <w:top w:space="0" w:sz="4" w:color="000000" w:val="single"/>
              <w:left w:val="nil"/>
              <w:bottom w:space="0" w:sz="4" w:color="000000" w:val="single"/>
              <w:right w:space="0" w:sz="4" w:color="auto" w:val="single"/>
            </w:tcBorders>
          </w:tcPr>
          <w:p w:rsidRDefault="00FF71D8" w:rsidP="00FF71D8" w:rsidR="00FF71D8" w:rsidRPr="00B71A41">
            <w:pPr>
              <w:jc w:val="right"/>
              <w:rPr>
                <w:color w:val="000000"/>
                <w:sz w:val="18"/>
                <w:szCs w:val="20"/>
                <w:lang w:eastAsia="hr-HR"/>
              </w:rPr>
            </w:pPr>
          </w:p>
        </w:tc>
        <w:tc>
          <w:tcPr>
            <w:tcW w:type="pct" w:w="665"/>
            <w:tcBorders>
              <w:top w:val="nil"/>
              <w:left w:space="0" w:sz="4" w:color="auto" w:val="single"/>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5.243.333,13</w:t>
            </w:r>
          </w:p>
        </w:tc>
      </w:tr>
      <w:tr w:rsidTr="00FF71D8" w:rsidR="00FF71D8"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lastRenderedPageBreak/>
              <w:t>Povezana poduzeća – utvrđene tražbine</w:t>
            </w:r>
          </w:p>
        </w:tc>
        <w:tc>
          <w:tcPr>
            <w:tcW w:type="pct" w:w="665"/>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601.663,46</w:t>
            </w:r>
          </w:p>
        </w:tc>
        <w:tc>
          <w:tcPr>
            <w:tcW w:type="pct" w:w="665"/>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2.406.653,82</w:t>
            </w:r>
          </w:p>
        </w:tc>
        <w:tc>
          <w:tcPr>
            <w:tcW w:type="pct" w:w="665"/>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2.406.653,82</w:t>
            </w:r>
          </w:p>
        </w:tc>
        <w:tc>
          <w:tcPr>
            <w:tcW w:type="pct" w:w="665"/>
            <w:tcBorders>
              <w:top w:space="0" w:sz="4" w:color="000000" w:val="single"/>
              <w:left w:val="nil"/>
              <w:bottom w:space="0" w:sz="4" w:color="000000" w:val="single"/>
              <w:right w:space="0" w:sz="4" w:color="auto" w:val="single"/>
            </w:tcBorders>
            <w:vAlign w:val="center"/>
          </w:tcPr>
          <w:p w:rsidRDefault="00FF71D8" w:rsidP="00FF71D8" w:rsidR="00FF71D8" w:rsidRPr="00B71A41">
            <w:pPr>
              <w:jc w:val="right"/>
              <w:rPr>
                <w:color w:val="000000"/>
                <w:sz w:val="18"/>
                <w:szCs w:val="20"/>
                <w:lang w:eastAsia="hr-HR"/>
              </w:rPr>
            </w:pPr>
            <w:r w:rsidRPr="00B71A41">
              <w:rPr>
                <w:color w:val="000000"/>
                <w:sz w:val="18"/>
                <w:szCs w:val="20"/>
                <w:lang w:eastAsia="hr-HR"/>
              </w:rPr>
              <w:t>1.804.990,37</w:t>
            </w:r>
          </w:p>
        </w:tc>
        <w:tc>
          <w:tcPr>
            <w:tcW w:type="pct" w:w="665"/>
            <w:tcBorders>
              <w:top w:val="nil"/>
              <w:left w:space="0" w:sz="4" w:color="auto" w:val="single"/>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7.219.961,46</w:t>
            </w:r>
          </w:p>
        </w:tc>
      </w:tr>
      <w:tr w:rsidTr="00FF71D8" w:rsidR="00FF71D8"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Potraživanja vjerovnika - neprijavljene tražbine</w:t>
            </w:r>
          </w:p>
        </w:tc>
        <w:tc>
          <w:tcPr>
            <w:tcW w:type="pct" w:w="665"/>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489.575,73</w:t>
            </w:r>
          </w:p>
        </w:tc>
        <w:tc>
          <w:tcPr>
            <w:tcW w:type="pct" w:w="665"/>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979.151,47</w:t>
            </w:r>
          </w:p>
        </w:tc>
        <w:tc>
          <w:tcPr>
            <w:tcW w:type="pct" w:w="665"/>
            <w:tcBorders>
              <w:top w:val="nil"/>
              <w:left w:val="nil"/>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979.151,47</w:t>
            </w:r>
          </w:p>
        </w:tc>
        <w:tc>
          <w:tcPr>
            <w:tcW w:type="pct" w:w="665"/>
            <w:tcBorders>
              <w:top w:space="0" w:sz="4" w:color="000000" w:val="single"/>
              <w:left w:val="nil"/>
              <w:bottom w:space="0" w:sz="4" w:color="000000" w:val="single"/>
              <w:right w:space="0" w:sz="4" w:color="auto" w:val="single"/>
            </w:tcBorders>
            <w:vAlign w:val="center"/>
          </w:tcPr>
          <w:p w:rsidRDefault="00FF71D8" w:rsidP="00FF71D8" w:rsidR="00FF71D8" w:rsidRPr="00B71A41">
            <w:pPr>
              <w:jc w:val="right"/>
              <w:rPr>
                <w:color w:val="000000"/>
                <w:sz w:val="18"/>
                <w:szCs w:val="20"/>
                <w:lang w:eastAsia="hr-HR"/>
              </w:rPr>
            </w:pPr>
            <w:r w:rsidRPr="00B71A41">
              <w:rPr>
                <w:color w:val="000000"/>
                <w:sz w:val="18"/>
                <w:szCs w:val="20"/>
                <w:lang w:eastAsia="hr-HR"/>
              </w:rPr>
              <w:t>489.575,73</w:t>
            </w:r>
          </w:p>
        </w:tc>
        <w:tc>
          <w:tcPr>
            <w:tcW w:type="pct" w:w="665"/>
            <w:tcBorders>
              <w:top w:val="nil"/>
              <w:left w:space="0" w:sz="4" w:color="auto" w:val="single"/>
              <w:bottom w:space="0" w:sz="4" w:color="000000" w:val="single"/>
              <w:right w:space="0" w:sz="4" w:color="000000" w:val="single"/>
            </w:tcBorders>
            <w:shd w:fill="auto" w:color="auto" w:val="clear"/>
            <w:noWrap/>
            <w:vAlign w:val="center"/>
            <w:hideMark/>
          </w:tcPr>
          <w:p w:rsidRDefault="00FF71D8" w:rsidP="00FF71D8" w:rsidR="00FF71D8" w:rsidRPr="00B71A41">
            <w:pPr>
              <w:jc w:val="right"/>
              <w:rPr>
                <w:color w:val="000000"/>
                <w:sz w:val="18"/>
                <w:szCs w:val="20"/>
                <w:lang w:eastAsia="hr-HR"/>
              </w:rPr>
            </w:pPr>
            <w:r w:rsidRPr="00B71A41">
              <w:rPr>
                <w:color w:val="000000"/>
                <w:sz w:val="18"/>
                <w:szCs w:val="20"/>
                <w:lang w:eastAsia="hr-HR"/>
              </w:rPr>
              <w:t>2.937.454,40</w:t>
            </w:r>
          </w:p>
        </w:tc>
      </w:tr>
      <w:tr w:rsidTr="00FF71D8" w:rsidR="00FF71D8"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tcPr>
          <w:p w:rsidRDefault="00FF71D8" w:rsidP="00FF71D8" w:rsidR="00FF71D8" w:rsidRPr="00B71A41">
            <w:pPr>
              <w:rPr>
                <w:b/>
                <w:bCs/>
                <w:color w:val="000000"/>
                <w:sz w:val="18"/>
                <w:szCs w:val="18"/>
                <w:lang w:eastAsia="hr-HR"/>
              </w:rPr>
            </w:pPr>
            <w:r w:rsidRPr="00B71A41">
              <w:rPr>
                <w:b/>
                <w:bCs/>
                <w:color w:val="000000"/>
                <w:sz w:val="18"/>
                <w:szCs w:val="18"/>
                <w:lang w:eastAsia="hr-HR"/>
              </w:rPr>
              <w:t>Ukupno bez Optima leasing d.o.o.</w:t>
            </w:r>
          </w:p>
        </w:tc>
        <w:tc>
          <w:tcPr>
            <w:tcW w:type="pct" w:w="665"/>
            <w:tcBorders>
              <w:top w:val="nil"/>
              <w:left w:val="nil"/>
              <w:bottom w:space="0" w:sz="4" w:color="000000" w:val="single"/>
              <w:right w:space="0" w:sz="4" w:color="000000" w:val="single"/>
            </w:tcBorders>
            <w:shd w:fill="auto" w:color="auto" w:val="clear"/>
            <w:noWrap/>
          </w:tcPr>
          <w:p w:rsidRDefault="00FF71D8" w:rsidP="00FF71D8" w:rsidR="00FF71D8" w:rsidRPr="00B71A41">
            <w:pPr>
              <w:jc w:val="right"/>
              <w:rPr>
                <w:b/>
                <w:color w:val="000000"/>
                <w:sz w:val="18"/>
                <w:szCs w:val="20"/>
                <w:lang w:eastAsia="hr-HR"/>
              </w:rPr>
            </w:pPr>
            <w:r w:rsidRPr="00B71A41">
              <w:rPr>
                <w:b/>
                <w:color w:val="000000"/>
                <w:sz w:val="18"/>
                <w:szCs w:val="20"/>
                <w:lang w:eastAsia="hr-HR"/>
              </w:rPr>
              <w:t>6.334.572,32</w:t>
            </w:r>
          </w:p>
        </w:tc>
        <w:tc>
          <w:tcPr>
            <w:tcW w:type="pct" w:w="665"/>
            <w:tcBorders>
              <w:top w:val="nil"/>
              <w:left w:val="nil"/>
              <w:bottom w:space="0" w:sz="4" w:color="000000" w:val="single"/>
              <w:right w:space="0" w:sz="4" w:color="000000" w:val="single"/>
            </w:tcBorders>
            <w:shd w:fill="auto" w:color="auto" w:val="clear"/>
            <w:noWrap/>
          </w:tcPr>
          <w:p w:rsidRDefault="00FF71D8" w:rsidP="00FF71D8" w:rsidR="00FF71D8" w:rsidRPr="00B71A41">
            <w:pPr>
              <w:jc w:val="right"/>
              <w:rPr>
                <w:b/>
                <w:color w:val="000000"/>
                <w:sz w:val="18"/>
                <w:szCs w:val="20"/>
                <w:lang w:eastAsia="hr-HR"/>
              </w:rPr>
            </w:pPr>
            <w:r w:rsidRPr="00B71A41">
              <w:rPr>
                <w:b/>
                <w:color w:val="000000"/>
                <w:sz w:val="18"/>
                <w:szCs w:val="20"/>
                <w:lang w:eastAsia="hr-HR"/>
              </w:rPr>
              <w:t>3.385.805,29</w:t>
            </w:r>
          </w:p>
        </w:tc>
        <w:tc>
          <w:tcPr>
            <w:tcW w:type="pct" w:w="665"/>
            <w:tcBorders>
              <w:top w:val="nil"/>
              <w:left w:val="nil"/>
              <w:bottom w:space="0" w:sz="4" w:color="000000" w:val="single"/>
              <w:right w:space="0" w:sz="4" w:color="000000" w:val="single"/>
            </w:tcBorders>
            <w:shd w:fill="auto" w:color="auto" w:val="clear"/>
            <w:noWrap/>
          </w:tcPr>
          <w:p w:rsidRDefault="00FF71D8" w:rsidP="00FF71D8" w:rsidR="00FF71D8" w:rsidRPr="00B71A41">
            <w:pPr>
              <w:jc w:val="right"/>
              <w:rPr>
                <w:b/>
                <w:color w:val="000000"/>
                <w:sz w:val="18"/>
                <w:szCs w:val="20"/>
                <w:lang w:eastAsia="hr-HR"/>
              </w:rPr>
            </w:pPr>
            <w:r w:rsidRPr="00B71A41">
              <w:rPr>
                <w:b/>
                <w:color w:val="000000"/>
                <w:sz w:val="18"/>
                <w:szCs w:val="20"/>
                <w:lang w:eastAsia="hr-HR"/>
              </w:rPr>
              <w:t>3.385.805,29</w:t>
            </w:r>
          </w:p>
        </w:tc>
        <w:tc>
          <w:tcPr>
            <w:tcW w:type="pct" w:w="665"/>
            <w:tcBorders>
              <w:top w:space="0" w:sz="4" w:color="000000" w:val="single"/>
              <w:left w:val="nil"/>
              <w:bottom w:space="0" w:sz="4" w:color="000000" w:val="single"/>
              <w:right w:space="0" w:sz="4" w:color="auto" w:val="single"/>
            </w:tcBorders>
          </w:tcPr>
          <w:p w:rsidRDefault="00FF71D8" w:rsidP="00FF71D8" w:rsidR="00FF71D8" w:rsidRPr="00B71A41">
            <w:pPr>
              <w:jc w:val="right"/>
              <w:rPr>
                <w:b/>
                <w:color w:val="000000"/>
                <w:sz w:val="18"/>
                <w:szCs w:val="20"/>
                <w:lang w:eastAsia="hr-HR"/>
              </w:rPr>
            </w:pPr>
            <w:r w:rsidRPr="00B71A41">
              <w:rPr>
                <w:b/>
                <w:color w:val="000000"/>
                <w:sz w:val="18"/>
                <w:szCs w:val="20"/>
                <w:lang w:eastAsia="hr-HR"/>
              </w:rPr>
              <w:t>2.294.566,10</w:t>
            </w:r>
          </w:p>
        </w:tc>
        <w:tc>
          <w:tcPr>
            <w:tcW w:type="pct" w:w="665"/>
            <w:tcBorders>
              <w:top w:val="nil"/>
              <w:left w:space="0" w:sz="4" w:color="auto" w:val="single"/>
              <w:bottom w:space="0" w:sz="4" w:color="000000" w:val="single"/>
              <w:right w:space="0" w:sz="4" w:color="000000" w:val="single"/>
            </w:tcBorders>
            <w:shd w:fill="auto" w:color="auto" w:val="clear"/>
            <w:noWrap/>
          </w:tcPr>
          <w:p w:rsidRDefault="00FF71D8" w:rsidP="00FF71D8" w:rsidR="00FF71D8" w:rsidRPr="00B71A41">
            <w:pPr>
              <w:jc w:val="right"/>
              <w:rPr>
                <w:b/>
                <w:color w:val="000000"/>
                <w:sz w:val="18"/>
                <w:szCs w:val="20"/>
                <w:lang w:eastAsia="hr-HR"/>
              </w:rPr>
            </w:pPr>
            <w:r w:rsidRPr="00B71A41">
              <w:rPr>
                <w:b/>
                <w:color w:val="000000"/>
                <w:sz w:val="18"/>
                <w:szCs w:val="20"/>
                <w:lang w:eastAsia="hr-HR"/>
              </w:rPr>
              <w:t>15.400.748,99</w:t>
            </w:r>
          </w:p>
        </w:tc>
      </w:tr>
      <w:tr w:rsidTr="00FF71D8" w:rsidR="00FF71D8"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tcPr>
          <w:p w:rsidRDefault="00FF71D8" w:rsidP="00FF71D8" w:rsidR="00FF71D8" w:rsidRPr="00B71A41">
            <w:pPr>
              <w:rPr>
                <w:b/>
                <w:bCs/>
                <w:color w:val="000000"/>
                <w:sz w:val="18"/>
                <w:szCs w:val="18"/>
                <w:lang w:eastAsia="hr-HR"/>
              </w:rPr>
            </w:pPr>
            <w:r w:rsidRPr="00B71A41">
              <w:rPr>
                <w:b/>
                <w:bCs/>
                <w:color w:val="000000"/>
                <w:sz w:val="18"/>
                <w:szCs w:val="18"/>
                <w:lang w:eastAsia="hr-HR"/>
              </w:rPr>
              <w:t>Potraživanja Optima leasing d.o.o.</w:t>
            </w:r>
          </w:p>
        </w:tc>
        <w:tc>
          <w:tcPr>
            <w:tcW w:type="pct" w:w="665"/>
            <w:tcBorders>
              <w:top w:val="nil"/>
              <w:left w:val="nil"/>
              <w:bottom w:space="0" w:sz="4" w:color="000000" w:val="single"/>
              <w:right w:space="0" w:sz="4" w:color="000000" w:val="single"/>
            </w:tcBorders>
            <w:shd w:fill="auto" w:color="auto" w:val="clear"/>
            <w:noWrap/>
          </w:tcPr>
          <w:p w:rsidRDefault="00FF71D8" w:rsidP="00FF71D8" w:rsidR="00FF71D8" w:rsidRPr="00B71A41">
            <w:pPr>
              <w:jc w:val="right"/>
              <w:rPr>
                <w:color w:val="000000"/>
                <w:sz w:val="18"/>
                <w:szCs w:val="20"/>
                <w:lang w:eastAsia="hr-HR"/>
              </w:rPr>
            </w:pPr>
            <w:r w:rsidRPr="00B71A41">
              <w:rPr>
                <w:color w:val="000000"/>
                <w:sz w:val="18"/>
                <w:szCs w:val="20"/>
                <w:lang w:eastAsia="hr-HR"/>
              </w:rPr>
              <w:t>722.683,53</w:t>
            </w:r>
          </w:p>
        </w:tc>
        <w:tc>
          <w:tcPr>
            <w:tcW w:type="pct" w:w="665"/>
            <w:tcBorders>
              <w:top w:val="nil"/>
              <w:left w:val="nil"/>
              <w:bottom w:space="0" w:sz="4" w:color="000000" w:val="single"/>
              <w:right w:space="0" w:sz="4" w:color="000000" w:val="single"/>
            </w:tcBorders>
            <w:shd w:fill="auto" w:color="auto" w:val="clear"/>
            <w:noWrap/>
          </w:tcPr>
          <w:p w:rsidRDefault="00FF71D8" w:rsidP="00FF71D8" w:rsidR="00FF71D8" w:rsidRPr="00B71A41">
            <w:pPr>
              <w:jc w:val="right"/>
              <w:rPr>
                <w:color w:val="000000"/>
                <w:sz w:val="18"/>
                <w:szCs w:val="20"/>
                <w:lang w:eastAsia="hr-HR"/>
              </w:rPr>
            </w:pPr>
            <w:r w:rsidRPr="00B71A41">
              <w:rPr>
                <w:color w:val="000000"/>
                <w:sz w:val="18"/>
                <w:szCs w:val="20"/>
                <w:lang w:eastAsia="hr-HR"/>
              </w:rPr>
              <w:t>2.890.734,14</w:t>
            </w:r>
          </w:p>
        </w:tc>
        <w:tc>
          <w:tcPr>
            <w:tcW w:type="pct" w:w="665"/>
            <w:tcBorders>
              <w:top w:val="nil"/>
              <w:left w:val="nil"/>
              <w:bottom w:space="0" w:sz="4" w:color="000000" w:val="single"/>
              <w:right w:space="0" w:sz="4" w:color="000000" w:val="single"/>
            </w:tcBorders>
            <w:shd w:fill="auto" w:color="auto" w:val="clear"/>
            <w:noWrap/>
          </w:tcPr>
          <w:p w:rsidRDefault="00FF71D8" w:rsidP="00FF71D8" w:rsidR="00FF71D8" w:rsidRPr="00B71A41">
            <w:pPr>
              <w:jc w:val="right"/>
              <w:rPr>
                <w:color w:val="000000"/>
                <w:sz w:val="18"/>
                <w:szCs w:val="20"/>
                <w:lang w:eastAsia="hr-HR"/>
              </w:rPr>
            </w:pPr>
            <w:r w:rsidRPr="00B71A41">
              <w:rPr>
                <w:color w:val="000000"/>
                <w:sz w:val="18"/>
                <w:szCs w:val="20"/>
                <w:lang w:eastAsia="hr-HR"/>
              </w:rPr>
              <w:t>2.168.050,60</w:t>
            </w:r>
          </w:p>
        </w:tc>
        <w:tc>
          <w:tcPr>
            <w:tcW w:type="pct" w:w="665"/>
            <w:tcBorders>
              <w:top w:space="0" w:sz="4" w:color="000000" w:val="single"/>
              <w:left w:val="nil"/>
              <w:bottom w:space="0" w:sz="4" w:color="000000" w:val="single"/>
              <w:right w:space="0" w:sz="4" w:color="auto" w:val="single"/>
            </w:tcBorders>
          </w:tcPr>
          <w:p w:rsidRDefault="00FF71D8" w:rsidP="00FF71D8" w:rsidR="00FF71D8" w:rsidRPr="00B71A41">
            <w:pPr>
              <w:jc w:val="right"/>
              <w:rPr>
                <w:color w:val="000000"/>
                <w:sz w:val="18"/>
                <w:szCs w:val="20"/>
                <w:lang w:eastAsia="hr-HR"/>
              </w:rPr>
            </w:pPr>
            <w:r w:rsidRPr="00B71A41">
              <w:rPr>
                <w:color w:val="000000"/>
                <w:sz w:val="18"/>
                <w:szCs w:val="20"/>
                <w:lang w:eastAsia="hr-HR"/>
              </w:rPr>
              <w:t>0,00</w:t>
            </w:r>
          </w:p>
        </w:tc>
        <w:tc>
          <w:tcPr>
            <w:tcW w:type="pct" w:w="665"/>
            <w:tcBorders>
              <w:top w:val="nil"/>
              <w:left w:space="0" w:sz="4" w:color="auto" w:val="single"/>
              <w:bottom w:space="0" w:sz="4" w:color="000000" w:val="single"/>
              <w:right w:space="0" w:sz="4" w:color="000000" w:val="single"/>
            </w:tcBorders>
            <w:shd w:fill="auto" w:color="auto" w:val="clear"/>
            <w:noWrap/>
            <w:vAlign w:val="center"/>
          </w:tcPr>
          <w:p w:rsidRDefault="00FF71D8" w:rsidP="00FF71D8" w:rsidR="00FF71D8" w:rsidRPr="00B71A41">
            <w:pPr>
              <w:jc w:val="right"/>
              <w:rPr>
                <w:color w:val="000000"/>
                <w:sz w:val="18"/>
                <w:szCs w:val="20"/>
                <w:lang w:eastAsia="hr-HR"/>
              </w:rPr>
            </w:pPr>
            <w:r w:rsidRPr="00B71A41">
              <w:rPr>
                <w:color w:val="000000"/>
                <w:sz w:val="18"/>
                <w:szCs w:val="20"/>
                <w:lang w:eastAsia="hr-HR"/>
              </w:rPr>
              <w:t>5.781.468,27</w:t>
            </w:r>
          </w:p>
        </w:tc>
      </w:tr>
      <w:tr w:rsidTr="00FF71D8" w:rsidR="00FF71D8"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FF71D8" w:rsidP="00FF71D8" w:rsidR="00FF71D8" w:rsidRPr="00B71A41">
            <w:pPr>
              <w:rPr>
                <w:b/>
                <w:bCs/>
                <w:color w:val="000000"/>
                <w:sz w:val="18"/>
                <w:szCs w:val="18"/>
                <w:lang w:eastAsia="hr-HR"/>
              </w:rPr>
            </w:pPr>
            <w:r w:rsidRPr="00B71A41">
              <w:rPr>
                <w:b/>
                <w:bCs/>
                <w:color w:val="000000"/>
                <w:sz w:val="18"/>
                <w:szCs w:val="18"/>
                <w:lang w:eastAsia="hr-HR"/>
              </w:rPr>
              <w:t>UKUPNO</w:t>
            </w:r>
          </w:p>
        </w:tc>
        <w:tc>
          <w:tcPr>
            <w:tcW w:type="pct" w:w="665"/>
            <w:tcBorders>
              <w:top w:val="nil"/>
              <w:left w:val="nil"/>
              <w:bottom w:space="0" w:sz="4" w:color="000000" w:val="single"/>
              <w:right w:space="0" w:sz="4" w:color="000000" w:val="single"/>
            </w:tcBorders>
            <w:shd w:fill="auto" w:color="auto" w:val="clear"/>
            <w:noWrap/>
            <w:hideMark/>
          </w:tcPr>
          <w:p w:rsidRDefault="00FF71D8" w:rsidP="00FF71D8" w:rsidR="00FF71D8" w:rsidRPr="00B71A41">
            <w:pPr>
              <w:jc w:val="right"/>
              <w:rPr>
                <w:b/>
                <w:color w:val="000000"/>
                <w:sz w:val="18"/>
                <w:szCs w:val="20"/>
                <w:lang w:eastAsia="hr-HR"/>
              </w:rPr>
            </w:pPr>
            <w:r w:rsidRPr="00B71A41">
              <w:rPr>
                <w:b/>
                <w:color w:val="000000"/>
                <w:sz w:val="18"/>
                <w:szCs w:val="20"/>
                <w:lang w:eastAsia="hr-HR"/>
              </w:rPr>
              <w:t>7.057.255,85</w:t>
            </w:r>
          </w:p>
        </w:tc>
        <w:tc>
          <w:tcPr>
            <w:tcW w:type="pct" w:w="665"/>
            <w:tcBorders>
              <w:top w:val="nil"/>
              <w:left w:val="nil"/>
              <w:bottom w:space="0" w:sz="4" w:color="000000" w:val="single"/>
              <w:right w:space="0" w:sz="4" w:color="000000" w:val="single"/>
            </w:tcBorders>
            <w:shd w:fill="auto" w:color="auto" w:val="clear"/>
            <w:noWrap/>
            <w:hideMark/>
          </w:tcPr>
          <w:p w:rsidRDefault="00FF71D8" w:rsidP="00FF71D8" w:rsidR="00FF71D8" w:rsidRPr="00B71A41">
            <w:pPr>
              <w:jc w:val="right"/>
              <w:rPr>
                <w:b/>
                <w:color w:val="000000"/>
                <w:sz w:val="18"/>
                <w:szCs w:val="20"/>
                <w:lang w:eastAsia="hr-HR"/>
              </w:rPr>
            </w:pPr>
            <w:r w:rsidRPr="00B71A41">
              <w:rPr>
                <w:b/>
                <w:color w:val="000000"/>
                <w:sz w:val="18"/>
                <w:szCs w:val="20"/>
                <w:lang w:eastAsia="hr-HR"/>
              </w:rPr>
              <w:t>6.276.539,42</w:t>
            </w:r>
          </w:p>
        </w:tc>
        <w:tc>
          <w:tcPr>
            <w:tcW w:type="pct" w:w="665"/>
            <w:tcBorders>
              <w:top w:val="nil"/>
              <w:left w:val="nil"/>
              <w:bottom w:space="0" w:sz="4" w:color="000000" w:val="single"/>
              <w:right w:space="0" w:sz="4" w:color="000000" w:val="single"/>
            </w:tcBorders>
            <w:shd w:fill="auto" w:color="auto" w:val="clear"/>
            <w:noWrap/>
            <w:hideMark/>
          </w:tcPr>
          <w:p w:rsidRDefault="00FF71D8" w:rsidP="00FF71D8" w:rsidR="00FF71D8" w:rsidRPr="00B71A41">
            <w:pPr>
              <w:jc w:val="right"/>
              <w:rPr>
                <w:b/>
                <w:color w:val="000000"/>
                <w:sz w:val="18"/>
                <w:szCs w:val="20"/>
                <w:lang w:eastAsia="hr-HR"/>
              </w:rPr>
            </w:pPr>
            <w:r w:rsidRPr="00B71A41">
              <w:rPr>
                <w:b/>
                <w:color w:val="000000"/>
                <w:sz w:val="18"/>
                <w:szCs w:val="20"/>
                <w:lang w:eastAsia="hr-HR"/>
              </w:rPr>
              <w:t>5.553.855,89</w:t>
            </w:r>
          </w:p>
        </w:tc>
        <w:tc>
          <w:tcPr>
            <w:tcW w:type="pct" w:w="665"/>
            <w:tcBorders>
              <w:top w:space="0" w:sz="4" w:color="000000" w:val="single"/>
              <w:left w:val="nil"/>
              <w:bottom w:space="0" w:sz="4" w:color="000000" w:val="single"/>
              <w:right w:space="0" w:sz="4" w:color="auto" w:val="single"/>
            </w:tcBorders>
          </w:tcPr>
          <w:p w:rsidRDefault="00FF71D8" w:rsidP="00FF71D8" w:rsidR="00FF71D8" w:rsidRPr="00B71A41">
            <w:pPr>
              <w:jc w:val="right"/>
              <w:rPr>
                <w:b/>
                <w:color w:val="000000"/>
                <w:sz w:val="18"/>
                <w:szCs w:val="20"/>
                <w:lang w:eastAsia="hr-HR"/>
              </w:rPr>
            </w:pPr>
            <w:r w:rsidRPr="00B71A41">
              <w:rPr>
                <w:b/>
                <w:color w:val="000000"/>
                <w:sz w:val="18"/>
                <w:szCs w:val="20"/>
                <w:lang w:eastAsia="hr-HR"/>
              </w:rPr>
              <w:t>2.294.566,10</w:t>
            </w:r>
          </w:p>
        </w:tc>
        <w:tc>
          <w:tcPr>
            <w:tcW w:type="pct" w:w="665"/>
            <w:tcBorders>
              <w:top w:val="nil"/>
              <w:left w:space="0" w:sz="4" w:color="auto" w:val="single"/>
              <w:bottom w:space="0" w:sz="4" w:color="000000" w:val="single"/>
              <w:right w:space="0" w:sz="4" w:color="000000" w:val="single"/>
            </w:tcBorders>
            <w:shd w:fill="auto" w:color="auto" w:val="clear"/>
            <w:noWrap/>
            <w:hideMark/>
          </w:tcPr>
          <w:p w:rsidRDefault="00FF71D8" w:rsidP="00FF71D8" w:rsidR="00FF71D8" w:rsidRPr="00B71A41">
            <w:pPr>
              <w:jc w:val="right"/>
              <w:rPr>
                <w:b/>
                <w:color w:val="000000"/>
                <w:sz w:val="18"/>
                <w:szCs w:val="20"/>
                <w:lang w:eastAsia="hr-HR"/>
              </w:rPr>
            </w:pPr>
            <w:r w:rsidRPr="00B71A41">
              <w:rPr>
                <w:b/>
                <w:color w:val="000000"/>
                <w:sz w:val="18"/>
                <w:szCs w:val="20"/>
                <w:lang w:eastAsia="hr-HR"/>
              </w:rPr>
              <w:t>21.182.217,26</w:t>
            </w:r>
          </w:p>
        </w:tc>
      </w:tr>
    </w:tbl>
    <w:p w:rsidRDefault="00FF71D8" w:rsidP="00FF71D8" w:rsidR="00FF71D8" w:rsidRPr="00B71A41">
      <w:pPr>
        <w:rPr>
          <w:sz w:val="22"/>
          <w:szCs w:val="22"/>
        </w:rPr>
      </w:pPr>
    </w:p>
    <w:p w:rsidRDefault="00FF71D8" w:rsidP="00FF71D8" w:rsidR="00FF71D8" w:rsidRPr="00B71A41">
      <w:pPr>
        <w:jc w:val="both"/>
        <w:rPr>
          <w:sz w:val="22"/>
          <w:szCs w:val="22"/>
        </w:rPr>
      </w:pPr>
      <w:r w:rsidRPr="00B71A41">
        <w:rPr>
          <w:sz w:val="22"/>
          <w:szCs w:val="22"/>
        </w:rPr>
        <w:t>Sukladno planiranim rezultatima poslovanja i Stečajnim planom predviđenim planom namirenja vjerovnika , projekcije novčanog tijeka su slijedeće:</w:t>
      </w:r>
    </w:p>
    <w:p w:rsidRDefault="00FF71D8" w:rsidP="00FF71D8" w:rsidR="00FF71D8" w:rsidRPr="00B71A41">
      <w:pPr>
        <w:rPr>
          <w:sz w:val="22"/>
          <w:szCs w:val="22"/>
        </w:rPr>
      </w:pPr>
    </w:p>
    <w:p w:rsidRDefault="00FF71D8" w:rsidP="00FF71D8" w:rsidR="00FF71D8" w:rsidRPr="00B71A41">
      <w:pPr>
        <w:rPr>
          <w:sz w:val="22"/>
          <w:szCs w:val="22"/>
        </w:rPr>
      </w:pPr>
    </w:p>
    <w:tbl>
      <w:tblPr>
        <w:tblW w:type="pct" w:w="5000"/>
        <w:tblLayout w:type="fixed"/>
        <w:tblLook w:val="04A0" w:noVBand="1" w:noHBand="0" w:lastColumn="0" w:firstColumn="1" w:lastRow="0" w:firstRow="1"/>
      </w:tblPr>
      <w:tblGrid>
        <w:gridCol w:w="5302"/>
        <w:gridCol w:w="665"/>
        <w:gridCol w:w="665"/>
        <w:gridCol w:w="665"/>
        <w:gridCol w:w="665"/>
        <w:gridCol w:w="665"/>
        <w:gridCol w:w="661"/>
      </w:tblGrid>
      <w:tr w:rsidTr="00FF71D8" w:rsidR="00FF71D8" w:rsidRPr="00B71A41">
        <w:trPr>
          <w:trHeight w:val="300"/>
        </w:trPr>
        <w:tc>
          <w:tcPr>
            <w:tcW w:type="pct" w:w="2854"/>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lang w:eastAsia="hr-HR"/>
              </w:rPr>
            </w:pPr>
            <w:r w:rsidRPr="00B71A41">
              <w:rPr>
                <w:rFonts w:cs="Calibri" w:hAnsi="Calibri" w:ascii="Calibri"/>
                <w:b/>
                <w:bCs/>
                <w:color w:val="215967"/>
                <w:sz w:val="16"/>
                <w:szCs w:val="20"/>
              </w:rPr>
              <w:t>NOVČANI TIJEK</w:t>
            </w:r>
          </w:p>
        </w:tc>
        <w:tc>
          <w:tcPr>
            <w:tcW w:type="pct" w:w="35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2017</w:t>
            </w:r>
          </w:p>
        </w:tc>
        <w:tc>
          <w:tcPr>
            <w:tcW w:type="pct" w:w="35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2018</w:t>
            </w:r>
          </w:p>
        </w:tc>
        <w:tc>
          <w:tcPr>
            <w:tcW w:type="pct" w:w="35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2019</w:t>
            </w:r>
          </w:p>
        </w:tc>
        <w:tc>
          <w:tcPr>
            <w:tcW w:type="pct" w:w="35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2020</w:t>
            </w:r>
          </w:p>
        </w:tc>
        <w:tc>
          <w:tcPr>
            <w:tcW w:type="pct" w:w="35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2021</w:t>
            </w:r>
          </w:p>
        </w:tc>
        <w:tc>
          <w:tcPr>
            <w:tcW w:type="pct" w:w="358"/>
            <w:tcBorders>
              <w:top w:val="nil"/>
              <w:left w:val="nil"/>
              <w:bottom w:space="0" w:sz="8" w:color="366092" w:val="single"/>
              <w:right w:val="nil"/>
            </w:tcBorders>
            <w:shd w:fill="auto" w:color="auto" w:val="clear"/>
            <w:vAlign w:val="bottom"/>
            <w:hideMark/>
          </w:tcPr>
          <w:p w:rsidRDefault="00FF71D8" w:rsidP="00FF71D8" w:rsidR="00FF71D8"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2022</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sz w:val="16"/>
                <w:szCs w:val="20"/>
              </w:rPr>
            </w:pPr>
            <w:r w:rsidRPr="00B71A41">
              <w:rPr>
                <w:rFonts w:cs="Calibri" w:hAnsi="Calibri" w:ascii="Calibri"/>
                <w:b/>
                <w:bCs/>
                <w:sz w:val="16"/>
                <w:szCs w:val="20"/>
              </w:rPr>
              <w:t>Neto novčani tijek od poslovnih aktivnosti</w:t>
            </w:r>
          </w:p>
        </w:tc>
        <w:tc>
          <w:tcPr>
            <w:tcW w:type="pct" w:w="358"/>
            <w:tcBorders>
              <w:top w:space="0" w:sz="8" w:color="366092"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21.836</w:t>
            </w:r>
          </w:p>
        </w:tc>
        <w:tc>
          <w:tcPr>
            <w:tcW w:type="pct" w:w="358"/>
            <w:tcBorders>
              <w:top w:space="0" w:sz="8" w:color="366092"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497</w:t>
            </w:r>
          </w:p>
        </w:tc>
        <w:tc>
          <w:tcPr>
            <w:tcW w:type="pct" w:w="358"/>
            <w:tcBorders>
              <w:top w:space="0" w:sz="8" w:color="366092"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1.485</w:t>
            </w:r>
          </w:p>
        </w:tc>
        <w:tc>
          <w:tcPr>
            <w:tcW w:type="pct" w:w="358"/>
            <w:tcBorders>
              <w:top w:space="0" w:sz="8" w:color="366092"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5.080</w:t>
            </w:r>
          </w:p>
        </w:tc>
        <w:tc>
          <w:tcPr>
            <w:tcW w:type="pct" w:w="358"/>
            <w:tcBorders>
              <w:top w:space="0" w:sz="8" w:color="366092"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7.826</w:t>
            </w:r>
          </w:p>
        </w:tc>
        <w:tc>
          <w:tcPr>
            <w:tcW w:type="pct" w:w="358"/>
            <w:tcBorders>
              <w:top w:space="0" w:sz="8" w:color="366092" w:val="single"/>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8.261</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sz w:val="16"/>
                <w:szCs w:val="20"/>
              </w:rPr>
            </w:pPr>
            <w:r w:rsidRPr="00B71A41">
              <w:rPr>
                <w:rFonts w:cs="Calibri" w:hAnsi="Calibri" w:ascii="Calibri"/>
                <w:sz w:val="16"/>
                <w:szCs w:val="20"/>
              </w:rPr>
              <w:t>Dobit (gubitak) nakon poreza</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23.419</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2.742</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3.090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3.704</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4.523</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5.133</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sz w:val="16"/>
                <w:szCs w:val="20"/>
              </w:rPr>
            </w:pPr>
            <w:r w:rsidRPr="00B71A41">
              <w:rPr>
                <w:rFonts w:cs="Calibri" w:hAnsi="Calibri" w:ascii="Calibri"/>
                <w:sz w:val="16"/>
                <w:szCs w:val="20"/>
              </w:rPr>
              <w:t>Amortizacija</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5.475</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4.031</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3.949</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3.671</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3.303</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3.128</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sz w:val="16"/>
                <w:szCs w:val="20"/>
              </w:rPr>
            </w:pPr>
            <w:r w:rsidRPr="00B71A41">
              <w:rPr>
                <w:rFonts w:cs="Calibri" w:hAnsi="Calibri" w:ascii="Calibri"/>
                <w:sz w:val="16"/>
                <w:szCs w:val="20"/>
              </w:rPr>
              <w:t>Promjena obveza prema stečajnim vjerovnicima</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-7.057</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-6.277</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-5.554</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-2.295</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r>
      <w:tr w:rsidTr="00FF71D8" w:rsidR="00FF71D8" w:rsidRPr="00B71A41">
        <w:trPr>
          <w:trHeight w:val="312"/>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sz w:val="16"/>
                <w:szCs w:val="20"/>
              </w:rPr>
            </w:pPr>
            <w:r w:rsidRPr="00B71A41">
              <w:rPr>
                <w:rFonts w:cs="Calibri" w:hAnsi="Calibri" w:ascii="Calibri"/>
                <w:b/>
                <w:bCs/>
                <w:sz w:val="16"/>
                <w:szCs w:val="20"/>
              </w:rPr>
              <w:t>Neto novčani tok od investicijskih aktivnosti</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38.197</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sz w:val="16"/>
                <w:szCs w:val="20"/>
              </w:rPr>
            </w:pPr>
            <w:r w:rsidRPr="00B71A41">
              <w:rPr>
                <w:rFonts w:cs="Calibri" w:hAnsi="Calibri" w:ascii="Calibri"/>
                <w:sz w:val="16"/>
                <w:szCs w:val="20"/>
              </w:rPr>
              <w:t>Promjena dugotrajne materijalne i nematerijalne imovine temeljem namirenja i prodaje imovine</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38.197</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sz w:val="16"/>
                <w:szCs w:val="20"/>
              </w:rPr>
            </w:pPr>
            <w:r w:rsidRPr="00B71A41">
              <w:rPr>
                <w:rFonts w:cs="Calibri" w:hAnsi="Calibri" w:ascii="Calibri"/>
                <w:sz w:val="16"/>
                <w:szCs w:val="20"/>
              </w:rPr>
              <w:t>Promjena dugotrajne financijske imovine</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sz w:val="16"/>
                <w:szCs w:val="20"/>
              </w:rPr>
            </w:pP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sz w:val="16"/>
                <w:szCs w:val="20"/>
              </w:rPr>
            </w:pPr>
            <w:r w:rsidRPr="00B71A41">
              <w:rPr>
                <w:rFonts w:cs="Calibri" w:hAnsi="Calibri" w:ascii="Calibri"/>
                <w:b/>
                <w:bCs/>
                <w:sz w:val="16"/>
                <w:szCs w:val="20"/>
              </w:rPr>
              <w:t>Neto novčani tok od financijskih aktivnosti</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-57.821</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-1.429</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-1.684</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-1.909</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-1.954</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-1.020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sz w:val="16"/>
                <w:szCs w:val="20"/>
              </w:rPr>
            </w:pPr>
            <w:r w:rsidRPr="00B71A41">
              <w:rPr>
                <w:rFonts w:cs="Calibri" w:hAnsi="Calibri" w:ascii="Calibri"/>
                <w:sz w:val="16"/>
                <w:szCs w:val="20"/>
              </w:rPr>
              <w:t>Promjena dugoročnih obveza s osnove zajmova i kredita ( i pov. Pod)</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-1.700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-1.429</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-1.684</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-1.909</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-1.954</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-1.020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sz w:val="16"/>
                <w:szCs w:val="20"/>
              </w:rPr>
            </w:pPr>
            <w:r w:rsidRPr="00B71A41">
              <w:rPr>
                <w:rFonts w:cs="Calibri" w:hAnsi="Calibri" w:ascii="Calibri"/>
                <w:sz w:val="16"/>
                <w:szCs w:val="20"/>
              </w:rPr>
              <w:t>Promjena obveza s osnove obveza prema Tommyju</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-56.121</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FF71D8" w:rsidR="00FF71D8" w:rsidRPr="00B71A41">
        <w:trPr>
          <w:trHeight w:val="288"/>
        </w:trPr>
        <w:tc>
          <w:tcPr>
            <w:tcW w:type="pct" w:w="2854"/>
            <w:tcBorders>
              <w:top w:val="nil"/>
              <w:left w:val="nil"/>
              <w:bottom w:val="nil"/>
              <w:right w:val="nil"/>
            </w:tcBorders>
            <w:shd w:fill="7D7D7D" w:color="000000" w:val="clear"/>
            <w:noWrap/>
            <w:vAlign w:val="bottom"/>
            <w:hideMark/>
          </w:tcPr>
          <w:p w:rsidRDefault="00FF71D8" w:rsidP="00FF71D8" w:rsidR="00FF71D8" w:rsidRPr="00B71A41">
            <w:pPr>
              <w:rPr>
                <w:rFonts w:cs="Calibri" w:hAnsi="Calibri" w:ascii="Calibri"/>
                <w:b/>
                <w:bCs/>
                <w:color w:val="FFFFFF"/>
                <w:sz w:val="16"/>
                <w:szCs w:val="20"/>
              </w:rPr>
            </w:pPr>
            <w:r w:rsidRPr="00B71A41">
              <w:rPr>
                <w:rFonts w:cs="Calibri" w:hAnsi="Calibri" w:ascii="Calibri"/>
                <w:b/>
                <w:bCs/>
                <w:color w:val="FFFFFF"/>
                <w:sz w:val="16"/>
                <w:szCs w:val="20"/>
              </w:rPr>
              <w:t>Neto promjena novca i novčanih ekvivalenata</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2.212</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-931</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-199</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3.171</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5.872</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7.240</w:t>
            </w:r>
          </w:p>
        </w:tc>
      </w:tr>
      <w:tr w:rsidTr="00FF71D8" w:rsidR="00FF71D8" w:rsidRPr="00B71A41">
        <w:trPr>
          <w:trHeight w:val="288"/>
        </w:trPr>
        <w:tc>
          <w:tcPr>
            <w:tcW w:type="pct" w:w="2854"/>
            <w:tcBorders>
              <w:top w:val="nil"/>
              <w:left w:val="nil"/>
              <w:bottom w:val="nil"/>
              <w:right w:val="nil"/>
            </w:tcBorders>
            <w:shd w:fill="auto" w:color="auto" w:val="clear"/>
            <w:noWrap/>
            <w:vAlign w:val="bottom"/>
            <w:hideMark/>
          </w:tcPr>
          <w:p w:rsidRDefault="00FF71D8" w:rsidP="00FF71D8" w:rsidR="00FF71D8" w:rsidRPr="00B71A41">
            <w:pPr>
              <w:rPr>
                <w:rFonts w:cs="Calibri" w:hAnsi="Calibri" w:ascii="Calibri"/>
                <w:b/>
                <w:bCs/>
                <w:sz w:val="16"/>
                <w:szCs w:val="20"/>
              </w:rPr>
            </w:pPr>
            <w:r w:rsidRPr="00B71A41">
              <w:rPr>
                <w:rFonts w:cs="Calibri" w:hAnsi="Calibri" w:ascii="Calibri"/>
                <w:b/>
                <w:bCs/>
                <w:sz w:val="16"/>
                <w:szCs w:val="20"/>
              </w:rPr>
              <w:t>Novac i novčani ekvivalenti na početku razdoblja</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1.698</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3.910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2.979</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2.780</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5.951</w:t>
            </w:r>
          </w:p>
        </w:tc>
        <w:tc>
          <w:tcPr>
            <w:tcW w:type="pct" w:w="358"/>
            <w:tcBorders>
              <w:top w:val="nil"/>
              <w:left w:val="nil"/>
              <w:bottom w:val="nil"/>
              <w:right w:val="nil"/>
            </w:tcBorders>
            <w:shd w:fill="auto" w:color="auto" w:val="clear"/>
            <w:noWrap/>
            <w:vAlign w:val="bottom"/>
            <w:hideMark/>
          </w:tcPr>
          <w:p w:rsidRDefault="00FF71D8" w:rsidP="00FF71D8" w:rsidR="00FF71D8"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11.823</w:t>
            </w:r>
          </w:p>
        </w:tc>
      </w:tr>
      <w:tr w:rsidTr="00FF71D8" w:rsidR="00FF71D8" w:rsidRPr="00B71A41">
        <w:trPr>
          <w:trHeight w:val="288"/>
        </w:trPr>
        <w:tc>
          <w:tcPr>
            <w:tcW w:type="pct" w:w="2854"/>
            <w:tcBorders>
              <w:top w:val="nil"/>
              <w:left w:val="nil"/>
              <w:bottom w:val="nil"/>
              <w:right w:val="nil"/>
            </w:tcBorders>
            <w:shd w:fill="7D7D7D" w:color="000000" w:val="clear"/>
            <w:noWrap/>
            <w:vAlign w:val="bottom"/>
            <w:hideMark/>
          </w:tcPr>
          <w:p w:rsidRDefault="00FF71D8" w:rsidP="00FF71D8" w:rsidR="00FF71D8" w:rsidRPr="00B71A41">
            <w:pPr>
              <w:rPr>
                <w:rFonts w:cs="Calibri" w:hAnsi="Calibri" w:ascii="Calibri"/>
                <w:b/>
                <w:bCs/>
                <w:color w:val="FFFFFF"/>
                <w:sz w:val="16"/>
                <w:szCs w:val="20"/>
              </w:rPr>
            </w:pPr>
            <w:r w:rsidRPr="00B71A41">
              <w:rPr>
                <w:rFonts w:cs="Calibri" w:hAnsi="Calibri" w:ascii="Calibri"/>
                <w:b/>
                <w:bCs/>
                <w:color w:val="FFFFFF"/>
                <w:sz w:val="16"/>
                <w:szCs w:val="20"/>
              </w:rPr>
              <w:t>Novac i novčani ekvivalenti na kraju razdoblja</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3.910</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2.979</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2.780</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5.951</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11.823</w:t>
            </w:r>
          </w:p>
        </w:tc>
        <w:tc>
          <w:tcPr>
            <w:tcW w:type="pct" w:w="358"/>
            <w:tcBorders>
              <w:top w:val="nil"/>
              <w:left w:val="nil"/>
              <w:bottom w:val="nil"/>
              <w:right w:val="nil"/>
            </w:tcBorders>
            <w:shd w:fill="7D7D7D" w:color="000000" w:val="clear"/>
            <w:noWrap/>
            <w:vAlign w:val="bottom"/>
            <w:hideMark/>
          </w:tcPr>
          <w:p w:rsidRDefault="00FF71D8" w:rsidP="00FF71D8" w:rsidR="00FF71D8" w:rsidRPr="00B71A41">
            <w:pPr>
              <w:jc w:val="right"/>
              <w:rPr>
                <w:rFonts w:cs="Calibri" w:hAnsi="Calibri" w:ascii="Calibri"/>
                <w:b/>
                <w:bCs/>
                <w:color w:val="FFFFFF"/>
                <w:sz w:val="16"/>
                <w:szCs w:val="20"/>
              </w:rPr>
            </w:pPr>
            <w:r w:rsidRPr="00B71A41">
              <w:rPr>
                <w:rFonts w:cs="Calibri" w:hAnsi="Calibri" w:ascii="Calibri"/>
                <w:b/>
                <w:bCs/>
                <w:color w:val="FFFFFF"/>
                <w:sz w:val="16"/>
                <w:szCs w:val="20"/>
              </w:rPr>
              <w:t>19.063</w:t>
            </w:r>
          </w:p>
        </w:tc>
      </w:tr>
    </w:tbl>
    <w:p w:rsidRDefault="00FF71D8" w:rsidP="00FF71D8" w:rsidR="00FF71D8" w:rsidRPr="00B71A41">
      <w:pPr>
        <w:jc w:val="both"/>
        <w:rPr>
          <w:sz w:val="22"/>
          <w:szCs w:val="22"/>
        </w:rPr>
      </w:pPr>
    </w:p>
    <w:p w:rsidRDefault="00FF71D8" w:rsidP="00FF71D8" w:rsidR="00FF71D8" w:rsidRPr="00B71A41">
      <w:pPr>
        <w:jc w:val="both"/>
        <w:rPr>
          <w:sz w:val="22"/>
          <w:szCs w:val="22"/>
        </w:rPr>
      </w:pPr>
      <w:r w:rsidRPr="00B71A41">
        <w:rPr>
          <w:sz w:val="22"/>
          <w:szCs w:val="22"/>
        </w:rPr>
        <w:t>Projekcije novčanog tijeka su pozitivne osim u dvije godine – 2018. i 2019. Kumulirani novčani tijek od 2017. do 2022. godine iznosi 19,1 milijuna kuna.</w:t>
      </w:r>
    </w:p>
    <w:p w:rsidRDefault="00FF71D8" w:rsidP="00FF71D8" w:rsidR="00FF71D8" w:rsidRPr="00B71A41">
      <w:pPr>
        <w:jc w:val="both"/>
        <w:rPr>
          <w:sz w:val="22"/>
          <w:szCs w:val="22"/>
        </w:rPr>
      </w:pPr>
      <w:r w:rsidRPr="00B71A41">
        <w:rPr>
          <w:sz w:val="22"/>
          <w:szCs w:val="22"/>
        </w:rPr>
        <w:t>Sukladno planu isplate tražbina u 2017. godini namiruju se svi vjerovnici čije se tražbine nalaze u Stečajnom planu, osim kreditora koji se naplaćuju sukladno otplatnim planovima, osim tražbina  povezanih vjerovnika koja će se namiriti kroz 2017., 2018., 2019. i 2020. godinu, kao i neprijavljenih tražbine koje se namiruju kroz  36 mjeseci od dana upisa pripajanja u sudski registar. U novčani tijek u obzir su uzete i isplate vjerovniku Optima leasing d.o.o. - u likvidaciji kojemu je stečajni dužnik Jolly- JBS d.o.o. – u stečaju solidarni dužnik, odnosno sudužnik, a namiruje se od sudužnika društva preuzimatelja Jolly EKO d.o.o. kroz 24 mjeseca u jednakim mjesečnim ratama.</w:t>
      </w:r>
    </w:p>
    <w:p w:rsidRDefault="00FF71D8" w:rsidP="00FF71D8" w:rsidR="00FF71D8" w:rsidRPr="00B71A41">
      <w:pPr>
        <w:jc w:val="both"/>
        <w:rPr>
          <w:sz w:val="22"/>
          <w:szCs w:val="22"/>
        </w:rPr>
      </w:pPr>
    </w:p>
    <w:p w:rsidRDefault="0016431D" w:rsidP="001904C8" w:rsidR="0016431D">
      <w:pPr>
        <w:rPr>
          <w:rFonts w:cs="Times New Roman"/>
        </w:rPr>
      </w:pPr>
    </w:p>
    <w:p w:rsidRDefault="00FF71D8" w:rsidP="001904C8" w:rsidR="00FF71D8">
      <w:pPr>
        <w:rPr>
          <w:rFonts w:cs="Times New Roman"/>
        </w:rPr>
      </w:pPr>
    </w:p>
    <w:p w:rsidRDefault="00FF71D8" w:rsidP="001904C8" w:rsidR="00FF71D8">
      <w:pPr>
        <w:rPr>
          <w:rFonts w:cs="Times New Roman"/>
        </w:rPr>
      </w:pPr>
    </w:p>
    <w:p w:rsidRDefault="00FF71D8" w:rsidP="001904C8" w:rsidR="00FF71D8">
      <w:pPr>
        <w:rPr>
          <w:rFonts w:cs="Times New Roman"/>
        </w:rPr>
      </w:pPr>
    </w:p>
    <w:p w:rsidRDefault="00FF71D8" w:rsidP="001904C8" w:rsidR="00FF71D8">
      <w:pPr>
        <w:rPr>
          <w:rFonts w:cs="Times New Roman"/>
        </w:rPr>
      </w:pPr>
    </w:p>
    <w:p w:rsidRDefault="00FF71D8" w:rsidP="001904C8" w:rsidR="00FF71D8">
      <w:pPr>
        <w:rPr>
          <w:rFonts w:cs="Times New Roman"/>
        </w:rPr>
      </w:pPr>
    </w:p>
    <w:p w:rsidRDefault="00FF71D8" w:rsidP="001904C8" w:rsidR="00FF71D8" w:rsidRPr="00A12DB3">
      <w:pPr>
        <w:rPr>
          <w:rFonts w:cs="Times New Roman"/>
        </w:rPr>
      </w:pPr>
    </w:p>
    <w:p w:rsidRDefault="00A12DB3" w:rsidP="00A12DB3" w:rsidR="00A12DB3" w:rsidRPr="00A12DB3">
      <w:pPr>
        <w:ind w:firstLine="708"/>
        <w:jc w:val="both"/>
        <w:rPr>
          <w:rFonts w:cs="Times New Roman"/>
        </w:rPr>
      </w:pPr>
      <w:r w:rsidRPr="00A12DB3">
        <w:rPr>
          <w:rFonts w:cs="Times New Roman"/>
        </w:rPr>
        <w:t>II. Ovo rješenje će se zajedno sa stečajnim</w:t>
      </w:r>
      <w:r>
        <w:rPr>
          <w:rFonts w:cs="Times New Roman"/>
        </w:rPr>
        <w:t xml:space="preserve"> planom </w:t>
      </w:r>
      <w:r w:rsidRPr="00A12DB3">
        <w:rPr>
          <w:rFonts w:cs="Times New Roman"/>
        </w:rPr>
        <w:t xml:space="preserve">objaviti na mrežnoj stranici e-Oglasna ploča suda. </w:t>
      </w:r>
    </w:p>
    <w:p w:rsidRDefault="00A12DB3" w:rsidP="00A12DB3" w:rsidR="00A12DB3" w:rsidRPr="00A12DB3">
      <w:pPr>
        <w:ind w:firstLine="708"/>
        <w:jc w:val="both"/>
        <w:rPr>
          <w:rFonts w:cs="Times New Roman"/>
        </w:rPr>
      </w:pPr>
    </w:p>
    <w:p w:rsidRDefault="00A12DB3" w:rsidP="00A12DB3" w:rsidR="00A12DB3">
      <w:pPr>
        <w:ind w:firstLine="708"/>
        <w:jc w:val="both"/>
        <w:rPr>
          <w:rFonts w:cs="Times New Roman"/>
        </w:rPr>
      </w:pPr>
      <w:r w:rsidRPr="00A12DB3">
        <w:rPr>
          <w:rFonts w:cs="Times New Roman"/>
        </w:rPr>
        <w:t xml:space="preserve">III. Podatak o potvrdi stečajnog plana upisat će se u sudski registar ovog suda u kojem je dužnik upisan.   </w:t>
      </w:r>
    </w:p>
    <w:p w:rsidRDefault="00307710" w:rsidP="00A12DB3" w:rsidR="00307710">
      <w:pPr>
        <w:ind w:firstLine="708"/>
        <w:jc w:val="both"/>
        <w:rPr>
          <w:rFonts w:cs="Times New Roman"/>
        </w:rPr>
      </w:pPr>
    </w:p>
    <w:p w:rsidRDefault="00307710" w:rsidP="00A12DB3" w:rsidR="00307710">
      <w:pPr>
        <w:ind w:firstLine="708"/>
        <w:jc w:val="both"/>
        <w:rPr>
          <w:rFonts w:cs="Times New Roman"/>
        </w:rPr>
      </w:pPr>
      <w:r>
        <w:rPr>
          <w:rFonts w:cs="Times New Roman"/>
        </w:rPr>
        <w:t>IV. Prije zaključenja stečajnog postupka stečajna upraviteljica dužna je namiriti sve nesporne obveze stečajne mase, a za sporne pružiti odgovarajuće osiguranje.</w:t>
      </w:r>
    </w:p>
    <w:p w:rsidRDefault="00307710" w:rsidP="00A12DB3" w:rsidR="00307710">
      <w:pPr>
        <w:ind w:firstLine="708"/>
        <w:jc w:val="both"/>
        <w:rPr>
          <w:rFonts w:cs="Times New Roman"/>
        </w:rPr>
      </w:pPr>
    </w:p>
    <w:p w:rsidRDefault="00307710" w:rsidP="00A12DB3" w:rsidR="00307710" w:rsidRPr="00A12DB3">
      <w:pPr>
        <w:ind w:firstLine="708"/>
        <w:jc w:val="both"/>
        <w:rPr>
          <w:rFonts w:cs="Times New Roman"/>
        </w:rPr>
      </w:pPr>
      <w:r>
        <w:rPr>
          <w:rFonts w:cs="Times New Roman"/>
        </w:rPr>
        <w:t xml:space="preserve">V. Pravni učinci zaključenja stečajnog postupka nastupiti će prvog dana koji slijedi nakon dana pravomoćnosti rješenja o zaključenju stečajnog postupka. </w:t>
      </w:r>
    </w:p>
    <w:p w:rsidRDefault="00A12DB3" w:rsidP="00A12DB3" w:rsidR="00A12DB3" w:rsidRPr="00A12DB3">
      <w:pPr>
        <w:jc w:val="both"/>
        <w:rPr>
          <w:rFonts w:cs="Times New Roman"/>
        </w:rPr>
      </w:pPr>
    </w:p>
    <w:p w:rsidRDefault="00A12DB3" w:rsidP="00A12DB3" w:rsidR="0016431D" w:rsidRPr="00A12DB3">
      <w:pPr>
        <w:jc w:val="center"/>
        <w:rPr>
          <w:rFonts w:cs="Times New Roman"/>
        </w:rPr>
      </w:pPr>
      <w:r>
        <w:rPr>
          <w:rFonts w:cs="Times New Roman"/>
        </w:rPr>
        <w:t>Obrazloženje</w:t>
      </w:r>
    </w:p>
    <w:p w:rsidRDefault="001904C8" w:rsidP="001904C8" w:rsidR="001904C8" w:rsidRPr="00A12DB3">
      <w:pPr>
        <w:jc w:val="both"/>
        <w:rPr>
          <w:rFonts w:cs="Times New Roman"/>
        </w:rPr>
      </w:pPr>
    </w:p>
    <w:p w:rsidRDefault="001904C8" w:rsidP="001904C8" w:rsidR="001904C8" w:rsidRPr="00A12DB3">
      <w:pPr>
        <w:ind w:firstLine="708"/>
        <w:jc w:val="both"/>
        <w:rPr>
          <w:rFonts w:cs="Times New Roman"/>
        </w:rPr>
      </w:pPr>
      <w:r w:rsidRPr="00A12DB3">
        <w:rPr>
          <w:rFonts w:cs="Times New Roman"/>
        </w:rPr>
        <w:t xml:space="preserve">Postupajući po odluci skupštine vjerovnika od </w:t>
      </w:r>
      <w:r w:rsidR="00C3358D">
        <w:rPr>
          <w:rFonts w:cs="Times New Roman"/>
        </w:rPr>
        <w:t>19. siječnja 2017</w:t>
      </w:r>
      <w:r w:rsidR="00A12DB3">
        <w:rPr>
          <w:rFonts w:cs="Times New Roman"/>
        </w:rPr>
        <w:t>.</w:t>
      </w:r>
      <w:r w:rsidRPr="00A12DB3">
        <w:rPr>
          <w:rFonts w:cs="Times New Roman"/>
        </w:rPr>
        <w:t xml:space="preserve"> stečajn</w:t>
      </w:r>
      <w:r w:rsidR="00C3358D">
        <w:rPr>
          <w:rFonts w:cs="Times New Roman"/>
        </w:rPr>
        <w:t>a</w:t>
      </w:r>
      <w:r w:rsidRPr="00A12DB3">
        <w:rPr>
          <w:rFonts w:cs="Times New Roman"/>
        </w:rPr>
        <w:t xml:space="preserve"> upravitelj</w:t>
      </w:r>
      <w:r w:rsidR="00C3358D">
        <w:rPr>
          <w:rFonts w:cs="Times New Roman"/>
        </w:rPr>
        <w:t>ica je podnijela</w:t>
      </w:r>
      <w:r w:rsidRPr="00A12DB3">
        <w:rPr>
          <w:rFonts w:cs="Times New Roman"/>
        </w:rPr>
        <w:t xml:space="preserve"> ovom sudu stečajni plan koji je izložen u pisarnici suda te objavljen na mrežnoj stranici e-Oglasna ploča suda zajedno s pozivom vjerovnicima na dostavu očitovanja na isti. </w:t>
      </w:r>
    </w:p>
    <w:p w:rsidRDefault="001904C8" w:rsidP="00000BC9" w:rsidR="00C3358D">
      <w:pPr>
        <w:ind w:firstLine="708"/>
        <w:jc w:val="both"/>
        <w:rPr>
          <w:rFonts w:cs="Times New Roman"/>
        </w:rPr>
      </w:pPr>
      <w:r w:rsidRPr="00A12DB3">
        <w:rPr>
          <w:rFonts w:cs="Times New Roman"/>
        </w:rPr>
        <w:t xml:space="preserve">Na ročištu za raspravljanje i </w:t>
      </w:r>
      <w:r w:rsidR="00A12DB3">
        <w:rPr>
          <w:rFonts w:cs="Times New Roman"/>
        </w:rPr>
        <w:t xml:space="preserve">glasovanje o stečajnom planu održanom dana </w:t>
      </w:r>
      <w:r w:rsidR="00C3358D">
        <w:rPr>
          <w:rFonts w:cs="Times New Roman"/>
        </w:rPr>
        <w:t>7. rujna</w:t>
      </w:r>
      <w:r w:rsidR="00A12DB3">
        <w:rPr>
          <w:rFonts w:cs="Times New Roman"/>
        </w:rPr>
        <w:t xml:space="preserve"> 2017</w:t>
      </w:r>
      <w:r w:rsidR="00C3358D">
        <w:rPr>
          <w:rFonts w:cs="Times New Roman"/>
        </w:rPr>
        <w:t>. pristupila</w:t>
      </w:r>
      <w:r w:rsidRPr="00A12DB3">
        <w:rPr>
          <w:rFonts w:cs="Times New Roman"/>
        </w:rPr>
        <w:t xml:space="preserve"> je</w:t>
      </w:r>
      <w:r w:rsidR="00C3358D">
        <w:rPr>
          <w:rFonts w:cs="Times New Roman"/>
        </w:rPr>
        <w:t xml:space="preserve"> potrebna većina vjerovnika prvih pet skupina koje skupine predstavljaju stečajne vjerovnike te je bez primjedbi i rasprave o planu za isti u svim skupinama glasovao potreban broj vjerovnika u smislu odredbe čl. 330. Stečajnog zakona (Narodne novine 71/15).</w:t>
      </w:r>
    </w:p>
    <w:p w:rsidRDefault="001904C8" w:rsidP="00C3358D" w:rsidR="001904C8" w:rsidRPr="00A12DB3">
      <w:pPr>
        <w:ind w:firstLine="708"/>
        <w:jc w:val="both"/>
        <w:rPr>
          <w:rFonts w:cs="Times New Roman" w:eastAsia="Times New Roman"/>
          <w:kern w:val="0"/>
          <w:lang w:bidi="ar-SA" w:eastAsia="hr-HR"/>
        </w:rPr>
      </w:pPr>
      <w:r w:rsidRPr="00A12DB3">
        <w:rPr>
          <w:rFonts w:cs="Times New Roman" w:eastAsia="Times New Roman"/>
          <w:kern w:val="0"/>
          <w:lang w:bidi="ar-SA" w:eastAsia="hr-HR"/>
        </w:rPr>
        <w:t xml:space="preserve">S obzirom da je za stečajni plan glasovala </w:t>
      </w:r>
      <w:r w:rsidR="00000BC9">
        <w:rPr>
          <w:rFonts w:cs="Times New Roman" w:eastAsia="Times New Roman"/>
          <w:kern w:val="0"/>
          <w:lang w:bidi="ar-SA" w:eastAsia="hr-HR"/>
        </w:rPr>
        <w:t xml:space="preserve">potrebna </w:t>
      </w:r>
      <w:r w:rsidRPr="00A12DB3">
        <w:rPr>
          <w:rFonts w:cs="Times New Roman" w:eastAsia="Times New Roman"/>
          <w:kern w:val="0"/>
          <w:lang w:bidi="ar-SA" w:eastAsia="hr-HR"/>
        </w:rPr>
        <w:t xml:space="preserve">većina od </w:t>
      </w:r>
      <w:r w:rsidR="00307710">
        <w:rPr>
          <w:rFonts w:cs="Times New Roman" w:eastAsia="Times New Roman"/>
          <w:kern w:val="0"/>
          <w:lang w:bidi="ar-SA" w:eastAsia="hr-HR"/>
        </w:rPr>
        <w:t>100%</w:t>
      </w:r>
      <w:r w:rsidRPr="00A12DB3">
        <w:rPr>
          <w:rFonts w:cs="Times New Roman" w:eastAsia="Times New Roman"/>
          <w:kern w:val="0"/>
          <w:lang w:bidi="ar-SA" w:eastAsia="hr-HR"/>
        </w:rPr>
        <w:t xml:space="preserve"> nazočnih</w:t>
      </w:r>
      <w:r w:rsidR="00307710">
        <w:rPr>
          <w:rFonts w:cs="Times New Roman" w:eastAsia="Times New Roman"/>
          <w:kern w:val="0"/>
          <w:lang w:bidi="ar-SA" w:eastAsia="hr-HR"/>
        </w:rPr>
        <w:t xml:space="preserve"> vjerovnika s pravom glasa</w:t>
      </w:r>
      <w:r w:rsidRPr="00A12DB3">
        <w:rPr>
          <w:rFonts w:cs="Times New Roman" w:eastAsia="Times New Roman"/>
          <w:kern w:val="0"/>
          <w:lang w:bidi="ar-SA" w:eastAsia="hr-HR"/>
        </w:rPr>
        <w:t>, to su u konkretnom slučaju ispunjeni uvjeti iz čl. 330. SZ-a zbog čeg</w:t>
      </w:r>
      <w:r w:rsidR="00485540" w:rsidRPr="00A12DB3">
        <w:rPr>
          <w:rFonts w:cs="Times New Roman" w:eastAsia="Times New Roman"/>
          <w:kern w:val="0"/>
          <w:lang w:bidi="ar-SA" w:eastAsia="hr-HR"/>
        </w:rPr>
        <w:t>a je ovaj utvrdio da je stečajni plan</w:t>
      </w:r>
      <w:r w:rsidRPr="00A12DB3">
        <w:rPr>
          <w:rFonts w:cs="Times New Roman" w:eastAsia="Times New Roman"/>
          <w:kern w:val="0"/>
          <w:lang w:bidi="ar-SA" w:eastAsia="hr-HR"/>
        </w:rPr>
        <w:t xml:space="preserve"> prihvaćen. </w:t>
      </w:r>
    </w:p>
    <w:p w:rsidRDefault="001904C8" w:rsidP="001904C8" w:rsidR="001904C8" w:rsidRPr="00A12DB3">
      <w:pPr>
        <w:ind w:firstLine="708"/>
        <w:jc w:val="both"/>
        <w:rPr>
          <w:rFonts w:cs="Times New Roman" w:eastAsia="Times New Roman"/>
          <w:kern w:val="0"/>
          <w:lang w:bidi="ar-SA" w:eastAsia="hr-HR"/>
        </w:rPr>
      </w:pPr>
      <w:r w:rsidRPr="00A12DB3">
        <w:rPr>
          <w:rFonts w:cs="Times New Roman" w:eastAsia="Times New Roman"/>
          <w:kern w:val="0"/>
          <w:lang w:bidi="ar-SA" w:eastAsia="hr-HR"/>
        </w:rPr>
        <w:t>Nakon prihvaćanja stečajnog plana od strane vjerovnika, a prije donošenja odluke o tome hoće li isti potvrditi, ovaj sud je na istom ročištu postupajući sukladno odredbi čl. 334. st. 1. i 2. SZ-a</w:t>
      </w:r>
      <w:r w:rsidR="00B24593" w:rsidRPr="00A12DB3">
        <w:rPr>
          <w:rFonts w:cs="Times New Roman" w:eastAsia="Times New Roman"/>
          <w:kern w:val="0"/>
          <w:lang w:bidi="ar-SA" w:eastAsia="hr-HR"/>
        </w:rPr>
        <w:t>,</w:t>
      </w:r>
      <w:r w:rsidR="00307710">
        <w:rPr>
          <w:rFonts w:cs="Times New Roman" w:eastAsia="Times New Roman"/>
          <w:kern w:val="0"/>
          <w:lang w:bidi="ar-SA" w:eastAsia="hr-HR"/>
        </w:rPr>
        <w:t xml:space="preserve"> saslušao stečajnu upraviteljicu</w:t>
      </w:r>
      <w:r w:rsidRPr="00A12DB3">
        <w:rPr>
          <w:rFonts w:cs="Times New Roman" w:eastAsia="Times New Roman"/>
          <w:kern w:val="0"/>
          <w:lang w:bidi="ar-SA" w:eastAsia="hr-HR"/>
        </w:rPr>
        <w:t xml:space="preserve"> i nazočne vjerovnike budući</w:t>
      </w:r>
      <w:r w:rsidR="00307710">
        <w:rPr>
          <w:rFonts w:cs="Times New Roman" w:eastAsia="Times New Roman"/>
          <w:kern w:val="0"/>
          <w:lang w:bidi="ar-SA" w:eastAsia="hr-HR"/>
        </w:rPr>
        <w:t xml:space="preserve"> su se članovi odbora vjerovnika već prethodno pismeno izjasnili u pravcu prihvaćanja plana.</w:t>
      </w:r>
      <w:r w:rsidR="00B24593" w:rsidRPr="00A12DB3">
        <w:rPr>
          <w:rFonts w:cs="Times New Roman" w:eastAsia="Times New Roman"/>
          <w:kern w:val="0"/>
          <w:lang w:bidi="ar-SA" w:eastAsia="hr-HR"/>
        </w:rPr>
        <w:t xml:space="preserve"> </w:t>
      </w:r>
    </w:p>
    <w:p w:rsidRDefault="00307710" w:rsidP="00307710" w:rsidR="001904C8" w:rsidRPr="00A12DB3">
      <w:pPr>
        <w:jc w:val="both"/>
        <w:rPr>
          <w:rFonts w:cs="Times New Roman" w:eastAsia="Times New Roman"/>
          <w:kern w:val="0"/>
          <w:lang w:bidi="ar-SA" w:eastAsia="hr-HR"/>
        </w:rPr>
      </w:pPr>
      <w:r>
        <w:rPr>
          <w:rFonts w:cs="Times New Roman" w:eastAsia="Times New Roman"/>
          <w:kern w:val="0"/>
          <w:lang w:bidi="ar-SA" w:eastAsia="hr-HR"/>
        </w:rPr>
        <w:t xml:space="preserve">Stečajna </w:t>
      </w:r>
      <w:r w:rsidR="001904C8" w:rsidRPr="00A12DB3">
        <w:rPr>
          <w:rFonts w:cs="Times New Roman" w:eastAsia="Times New Roman"/>
          <w:kern w:val="0"/>
          <w:lang w:bidi="ar-SA" w:eastAsia="hr-HR"/>
        </w:rPr>
        <w:t>upravitelj</w:t>
      </w:r>
      <w:r>
        <w:rPr>
          <w:rFonts w:cs="Times New Roman" w:eastAsia="Times New Roman"/>
          <w:kern w:val="0"/>
          <w:lang w:bidi="ar-SA" w:eastAsia="hr-HR"/>
        </w:rPr>
        <w:t>ica je u bitnom navela</w:t>
      </w:r>
      <w:r w:rsidR="001904C8" w:rsidRPr="00A12DB3">
        <w:rPr>
          <w:rFonts w:cs="Times New Roman" w:eastAsia="Times New Roman"/>
          <w:kern w:val="0"/>
          <w:lang w:bidi="ar-SA" w:eastAsia="hr-HR"/>
        </w:rPr>
        <w:t xml:space="preserve"> da je</w:t>
      </w:r>
      <w:r w:rsidR="00000BC9">
        <w:rPr>
          <w:rFonts w:cs="Times New Roman" w:eastAsia="Times New Roman"/>
          <w:kern w:val="0"/>
          <w:lang w:bidi="ar-SA" w:eastAsia="hr-HR"/>
        </w:rPr>
        <w:t xml:space="preserve"> prihvaćanje stečajnog plana u interesu svih vjerovnika,</w:t>
      </w:r>
      <w:r>
        <w:rPr>
          <w:rFonts w:cs="Times New Roman" w:eastAsia="Times New Roman"/>
          <w:kern w:val="0"/>
          <w:lang w:bidi="ar-SA" w:eastAsia="hr-HR"/>
        </w:rPr>
        <w:t xml:space="preserve"> te ukratko ponovila provedbenu osnovu plana dostavljenu u pisanom obliku. </w:t>
      </w:r>
      <w:r w:rsidR="00000BC9">
        <w:rPr>
          <w:rFonts w:cs="Times New Roman" w:eastAsia="Times New Roman"/>
          <w:kern w:val="0"/>
          <w:lang w:bidi="ar-SA" w:eastAsia="hr-HR"/>
        </w:rPr>
        <w:t xml:space="preserve"> </w:t>
      </w:r>
    </w:p>
    <w:p w:rsidRDefault="00162481" w:rsidP="00226634" w:rsidR="00226634" w:rsidRPr="00A12DB3">
      <w:pPr>
        <w:ind w:firstLine="708"/>
        <w:jc w:val="both"/>
        <w:rPr>
          <w:rFonts w:cs="Times New Roman" w:eastAsia="Times New Roman"/>
          <w:kern w:val="0"/>
          <w:lang w:bidi="ar-SA" w:eastAsia="hr-HR"/>
        </w:rPr>
      </w:pPr>
      <w:r w:rsidRPr="00A12DB3">
        <w:rPr>
          <w:rFonts w:cs="Times New Roman" w:eastAsia="Times New Roman"/>
          <w:kern w:val="0"/>
          <w:lang w:bidi="ar-SA" w:eastAsia="hr-HR"/>
        </w:rPr>
        <w:t>Slijedom svega naprijed naveden</w:t>
      </w:r>
      <w:r w:rsidR="00E55135">
        <w:rPr>
          <w:rFonts w:cs="Times New Roman" w:eastAsia="Times New Roman"/>
          <w:kern w:val="0"/>
          <w:lang w:bidi="ar-SA" w:eastAsia="hr-HR"/>
        </w:rPr>
        <w:t xml:space="preserve">og, a budući je stečajni plan </w:t>
      </w:r>
      <w:r w:rsidRPr="00A12DB3">
        <w:rPr>
          <w:rFonts w:cs="Times New Roman" w:eastAsia="Times New Roman"/>
          <w:kern w:val="0"/>
          <w:lang w:bidi="ar-SA" w:eastAsia="hr-HR"/>
        </w:rPr>
        <w:t>izrađe</w:t>
      </w:r>
      <w:r w:rsidR="00307710">
        <w:rPr>
          <w:rFonts w:cs="Times New Roman" w:eastAsia="Times New Roman"/>
          <w:kern w:val="0"/>
          <w:lang w:bidi="ar-SA" w:eastAsia="hr-HR"/>
        </w:rPr>
        <w:t>n i podnesen od strane stečajne upraviteljice</w:t>
      </w:r>
      <w:r w:rsidRPr="00A12DB3">
        <w:rPr>
          <w:rFonts w:cs="Times New Roman" w:eastAsia="Times New Roman"/>
          <w:kern w:val="0"/>
          <w:lang w:bidi="ar-SA" w:eastAsia="hr-HR"/>
        </w:rPr>
        <w:t xml:space="preserve"> kao ovlaštenog podnositelja iz čl. 304. st. 1. i 2. SZ-a, da se isti sastoji od pripremne i provedbene osnove u smislu odredbi čl. 305. do 307. SZ-a, da su učinci plana jednaki prema svim stečajnim vjerovnicima</w:t>
      </w:r>
      <w:r w:rsidR="00E55135">
        <w:rPr>
          <w:rFonts w:cs="Times New Roman" w:eastAsia="Times New Roman"/>
          <w:kern w:val="0"/>
          <w:lang w:bidi="ar-SA" w:eastAsia="hr-HR"/>
        </w:rPr>
        <w:t xml:space="preserve">  zavisno od grupe u koju su svrstani</w:t>
      </w:r>
      <w:r w:rsidRPr="00A12DB3">
        <w:rPr>
          <w:rFonts w:cs="Times New Roman" w:eastAsia="Times New Roman"/>
          <w:kern w:val="0"/>
          <w:lang w:bidi="ar-SA" w:eastAsia="hr-HR"/>
        </w:rPr>
        <w:t>, da isti sadrži sve potrebite priloge iz čl. 316. SZ-a, da nisu postojali uvjeti za odbačaj plana iz čl. 317. SZ-a, da je zatraženo očitovanje svih vjerovnika o planu sukladno čl. 318. SZ-a, da je plan izložen u pisarnici ovog suda te javno objavljen na mrežnoj stranici</w:t>
      </w:r>
      <w:r w:rsidR="00DA541C" w:rsidRPr="00A12DB3">
        <w:rPr>
          <w:rFonts w:cs="Times New Roman" w:eastAsia="Times New Roman"/>
          <w:kern w:val="0"/>
          <w:lang w:bidi="ar-SA" w:eastAsia="hr-HR"/>
        </w:rPr>
        <w:t xml:space="preserve"> e-Oglasna ploča suda, da je održano ročište za raspravljanje </w:t>
      </w:r>
      <w:r w:rsidR="00E55135">
        <w:rPr>
          <w:rFonts w:cs="Times New Roman" w:eastAsia="Times New Roman"/>
          <w:kern w:val="0"/>
          <w:lang w:bidi="ar-SA" w:eastAsia="hr-HR"/>
        </w:rPr>
        <w:t xml:space="preserve">i </w:t>
      </w:r>
      <w:r w:rsidR="00DA541C" w:rsidRPr="00A12DB3">
        <w:rPr>
          <w:rFonts w:cs="Times New Roman" w:eastAsia="Times New Roman"/>
          <w:kern w:val="0"/>
          <w:lang w:bidi="ar-SA" w:eastAsia="hr-HR"/>
        </w:rPr>
        <w:t>glasovanje o planu sukladno odredbama čl. 321.-330., da je plan prihvatila većina vjerovnika iz čl. 330. st. 3. SZ-a, da su prije odluke o potvrdi stečajnog plana saslušani stečajni upravitelj i vjerovnici dužnika u smislu odredbe čl. 334. st. 2. SZ-a</w:t>
      </w:r>
      <w:r w:rsidR="00307710">
        <w:rPr>
          <w:rFonts w:cs="Times New Roman" w:eastAsia="Times New Roman"/>
          <w:kern w:val="0"/>
          <w:lang w:bidi="ar-SA" w:eastAsia="hr-HR"/>
        </w:rPr>
        <w:t>, da na plan nije bilo prigovora</w:t>
      </w:r>
      <w:r w:rsidR="00E55135">
        <w:rPr>
          <w:rFonts w:cs="Times New Roman" w:eastAsia="Times New Roman"/>
          <w:kern w:val="0"/>
          <w:lang w:bidi="ar-SA" w:eastAsia="hr-HR"/>
        </w:rPr>
        <w:t>,</w:t>
      </w:r>
      <w:r w:rsidR="00C03FD1" w:rsidRPr="00A12DB3">
        <w:rPr>
          <w:rFonts w:cs="Times New Roman" w:eastAsia="Times New Roman"/>
          <w:kern w:val="0"/>
          <w:lang w:bidi="ar-SA" w:eastAsia="hr-HR"/>
        </w:rPr>
        <w:t xml:space="preserve"> te </w:t>
      </w:r>
      <w:r w:rsidR="00DA541C" w:rsidRPr="00A12DB3">
        <w:rPr>
          <w:rFonts w:cs="Times New Roman" w:eastAsia="Times New Roman"/>
          <w:kern w:val="0"/>
          <w:lang w:bidi="ar-SA" w:eastAsia="hr-HR"/>
        </w:rPr>
        <w:t xml:space="preserve">da je sud prilikom </w:t>
      </w:r>
      <w:r w:rsidR="00C03FD1" w:rsidRPr="00A12DB3">
        <w:rPr>
          <w:rFonts w:cs="Times New Roman" w:eastAsia="Times New Roman"/>
          <w:kern w:val="0"/>
          <w:lang w:bidi="ar-SA" w:eastAsia="hr-HR"/>
        </w:rPr>
        <w:t>donošenja odluke o potvrdi stečajnog plana</w:t>
      </w:r>
      <w:r w:rsidR="00DA541C" w:rsidRPr="00A12DB3">
        <w:rPr>
          <w:rFonts w:cs="Times New Roman" w:eastAsia="Times New Roman"/>
          <w:kern w:val="0"/>
          <w:lang w:bidi="ar-SA" w:eastAsia="hr-HR"/>
        </w:rPr>
        <w:t xml:space="preserve"> vodio računa o odredbama čl. 331. i čl. 337. SZ-a o zabrani opstrukcije i zaštiti manjine, to je razvidno da su</w:t>
      </w:r>
      <w:r w:rsidR="00CE5C8E" w:rsidRPr="00A12DB3">
        <w:rPr>
          <w:rFonts w:cs="Times New Roman" w:eastAsia="Times New Roman"/>
          <w:kern w:val="0"/>
          <w:lang w:bidi="ar-SA" w:eastAsia="hr-HR"/>
        </w:rPr>
        <w:t xml:space="preserve"> ispunjeni svi zakonski uvjeti u pogledu izrade, sadržaja, forme</w:t>
      </w:r>
      <w:r w:rsidR="009231F9" w:rsidRPr="00A12DB3">
        <w:rPr>
          <w:rFonts w:cs="Times New Roman" w:eastAsia="Times New Roman"/>
          <w:kern w:val="0"/>
          <w:lang w:bidi="ar-SA" w:eastAsia="hr-HR"/>
        </w:rPr>
        <w:t xml:space="preserve"> i načina prihvaćanja </w:t>
      </w:r>
      <w:r w:rsidR="003B568E" w:rsidRPr="00A12DB3">
        <w:rPr>
          <w:rFonts w:cs="Times New Roman" w:eastAsia="Times New Roman"/>
          <w:kern w:val="0"/>
          <w:lang w:bidi="ar-SA" w:eastAsia="hr-HR"/>
        </w:rPr>
        <w:t>istog</w:t>
      </w:r>
      <w:r w:rsidR="009231F9" w:rsidRPr="00A12DB3">
        <w:rPr>
          <w:rFonts w:cs="Times New Roman" w:eastAsia="Times New Roman"/>
          <w:kern w:val="0"/>
          <w:lang w:bidi="ar-SA" w:eastAsia="hr-HR"/>
        </w:rPr>
        <w:t xml:space="preserve"> zbog čega je donesena odluka kao u točki I. izreke ovog rješenja.</w:t>
      </w:r>
    </w:p>
    <w:p w:rsidRDefault="00226634" w:rsidP="00226634" w:rsidR="00226634" w:rsidRPr="00A12DB3">
      <w:pPr>
        <w:ind w:firstLine="708"/>
        <w:jc w:val="both"/>
        <w:rPr>
          <w:rFonts w:cs="Times New Roman"/>
        </w:rPr>
      </w:pPr>
      <w:r w:rsidRPr="00A12DB3">
        <w:rPr>
          <w:rFonts w:cs="Times New Roman" w:eastAsia="Times New Roman"/>
          <w:kern w:val="0"/>
          <w:lang w:bidi="ar-SA" w:eastAsia="hr-HR"/>
        </w:rPr>
        <w:t>Odluka</w:t>
      </w:r>
      <w:r w:rsidR="009231F9" w:rsidRPr="00A12DB3">
        <w:rPr>
          <w:rFonts w:cs="Times New Roman" w:eastAsia="Times New Roman"/>
          <w:kern w:val="0"/>
          <w:lang w:bidi="ar-SA" w:eastAsia="hr-HR"/>
        </w:rPr>
        <w:t xml:space="preserve"> suda iz točke II. i III. izreke ovog rješenja temelji se na odredbi čl.  338. st. 2. SZ-a. </w:t>
      </w:r>
      <w:r w:rsidR="00DA541C" w:rsidRPr="00A12DB3">
        <w:rPr>
          <w:rFonts w:cs="Times New Roman" w:eastAsia="Times New Roman"/>
          <w:kern w:val="0"/>
          <w:lang w:bidi="ar-SA" w:eastAsia="hr-HR"/>
        </w:rPr>
        <w:t xml:space="preserve"> </w:t>
      </w:r>
      <w:r w:rsidR="00162481" w:rsidRPr="00A12DB3">
        <w:rPr>
          <w:rFonts w:cs="Times New Roman" w:eastAsia="Times New Roman"/>
          <w:kern w:val="0"/>
          <w:lang w:bidi="ar-SA" w:eastAsia="hr-HR"/>
        </w:rPr>
        <w:t xml:space="preserve">  </w:t>
      </w:r>
    </w:p>
    <w:p w:rsidRDefault="001904C8" w:rsidP="00226634" w:rsidR="00AE5F8F" w:rsidRPr="00A12DB3">
      <w:pPr>
        <w:widowControl/>
        <w:suppressAutoHyphens w:val="false"/>
        <w:spacing w:afterAutospacing="true" w:after="100" w:beforeAutospacing="true" w:before="100"/>
        <w:ind w:firstLine="708"/>
        <w:jc w:val="center"/>
        <w:rPr>
          <w:rFonts w:cs="Times New Roman" w:eastAsia="Times New Roman"/>
          <w:kern w:val="0"/>
          <w:lang w:bidi="ar-SA" w:eastAsia="hr-HR"/>
        </w:rPr>
      </w:pPr>
      <w:r w:rsidRPr="00A12DB3">
        <w:rPr>
          <w:rFonts w:cs="Times New Roman" w:eastAsia="Times New Roman"/>
          <w:kern w:val="0"/>
          <w:lang w:bidi="ar-SA" w:eastAsia="hr-HR"/>
        </w:rPr>
        <w:lastRenderedPageBreak/>
        <w:t xml:space="preserve">U Zadru </w:t>
      </w:r>
      <w:r w:rsidR="003B50BF">
        <w:rPr>
          <w:rFonts w:cs="Times New Roman" w:eastAsia="Times New Roman"/>
          <w:kern w:val="0"/>
          <w:lang w:bidi="ar-SA" w:eastAsia="hr-HR"/>
        </w:rPr>
        <w:t>14. rujna</w:t>
      </w:r>
      <w:r w:rsidR="00596F62" w:rsidRPr="00A12DB3">
        <w:rPr>
          <w:rFonts w:cs="Times New Roman" w:eastAsia="Times New Roman"/>
          <w:kern w:val="0"/>
          <w:lang w:bidi="ar-SA" w:eastAsia="hr-HR"/>
        </w:rPr>
        <w:t xml:space="preserve"> 2017</w:t>
      </w:r>
      <w:r w:rsidR="00AE5F8F" w:rsidRPr="00A12DB3">
        <w:rPr>
          <w:rFonts w:cs="Times New Roman" w:eastAsia="Times New Roman"/>
          <w:kern w:val="0"/>
          <w:lang w:bidi="ar-SA" w:eastAsia="hr-HR"/>
        </w:rPr>
        <w:t xml:space="preserve">. </w:t>
      </w:r>
    </w:p>
    <w:p w:rsidRDefault="004916B9" w:rsidP="00596F62" w:rsidR="004916B9" w:rsidRPr="00A12DB3">
      <w:pPr>
        <w:ind w:firstLine="708"/>
        <w:jc w:val="right"/>
        <w:rPr>
          <w:rFonts w:cs="Times New Roman"/>
        </w:rPr>
      </w:pPr>
      <w:r w:rsidRPr="00A12DB3">
        <w:rPr>
          <w:rFonts w:cs="Times New Roman"/>
        </w:rPr>
        <w:t>Sutkinja</w:t>
      </w:r>
    </w:p>
    <w:p w:rsidRDefault="00596F62" w:rsidP="00596F62" w:rsidR="004916B9" w:rsidRPr="00A12DB3">
      <w:pPr>
        <w:ind w:firstLine="708"/>
        <w:jc w:val="right"/>
        <w:rPr>
          <w:rFonts w:cs="Times New Roman"/>
        </w:rPr>
      </w:pPr>
      <w:r w:rsidRPr="00A12DB3">
        <w:rPr>
          <w:rFonts w:cs="Times New Roman"/>
        </w:rPr>
        <w:t>Ardena Bajlo</w:t>
      </w:r>
    </w:p>
    <w:p w:rsidRDefault="004916B9" w:rsidP="004916B9" w:rsidR="004916B9" w:rsidRPr="00A12DB3">
      <w:pPr>
        <w:rPr>
          <w:rFonts w:cs="Times New Roman"/>
        </w:rPr>
      </w:pPr>
    </w:p>
    <w:p w:rsidRDefault="004916B9" w:rsidP="004916B9" w:rsidR="004916B9" w:rsidRPr="00A12DB3">
      <w:pPr>
        <w:tabs>
          <w:tab w:pos="0" w:val="left"/>
        </w:tabs>
        <w:rPr>
          <w:rFonts w:cs="Times New Roman"/>
        </w:rPr>
      </w:pPr>
      <w:r w:rsidRPr="00A12DB3">
        <w:rPr>
          <w:rFonts w:cs="Times New Roman"/>
        </w:rPr>
        <w:tab/>
        <w:t xml:space="preserve">UPUTA O PRAVNOM LIJEKU: </w:t>
      </w:r>
    </w:p>
    <w:p w:rsidRDefault="004916B9" w:rsidP="004916B9" w:rsidR="004916B9" w:rsidRPr="00A12DB3">
      <w:pPr>
        <w:tabs>
          <w:tab w:pos="0" w:val="left"/>
        </w:tabs>
        <w:jc w:val="both"/>
        <w:rPr>
          <w:rFonts w:cs="Times New Roman"/>
        </w:rPr>
      </w:pPr>
      <w:r w:rsidRPr="00A12DB3">
        <w:rPr>
          <w:rFonts w:cs="Times New Roman"/>
        </w:rPr>
        <w:tab/>
        <w:t xml:space="preserve">Protiv ovog </w:t>
      </w:r>
      <w:r w:rsidR="00226634" w:rsidRPr="00A12DB3">
        <w:rPr>
          <w:rFonts w:cs="Times New Roman"/>
        </w:rPr>
        <w:t>rješenja vjerovnici imaju pravo</w:t>
      </w:r>
      <w:r w:rsidRPr="00A12DB3">
        <w:rPr>
          <w:rFonts w:cs="Times New Roman"/>
        </w:rPr>
        <w:t xml:space="preserve"> izjaviti žalbu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 </w:t>
      </w:r>
    </w:p>
    <w:p w:rsidRDefault="004916B9" w:rsidP="004916B9" w:rsidR="004916B9" w:rsidRPr="00A12DB3">
      <w:pPr>
        <w:tabs>
          <w:tab w:pos="0" w:val="left"/>
        </w:tabs>
        <w:jc w:val="both"/>
        <w:rPr>
          <w:rFonts w:cs="Times New Roman"/>
        </w:rPr>
      </w:pPr>
    </w:p>
    <w:p w:rsidRDefault="004916B9" w:rsidP="004916B9" w:rsidR="004916B9" w:rsidRPr="00A12DB3">
      <w:pPr>
        <w:tabs>
          <w:tab w:pos="0" w:val="left"/>
        </w:tabs>
        <w:jc w:val="both"/>
        <w:rPr>
          <w:rFonts w:cs="Times New Roman"/>
        </w:rPr>
      </w:pPr>
    </w:p>
    <w:p w:rsidRDefault="00652840" w:rsidP="004916B9" w:rsidR="00226634" w:rsidRPr="00A12DB3">
      <w:pPr>
        <w:tabs>
          <w:tab w:pos="0" w:val="left"/>
        </w:tabs>
        <w:jc w:val="both"/>
        <w:rPr>
          <w:rFonts w:cs="Times New Roman"/>
        </w:rPr>
      </w:pPr>
      <w:r w:rsidRPr="00A12DB3">
        <w:rPr>
          <w:rFonts w:cs="Times New Roman"/>
        </w:rPr>
        <w:tab/>
        <w:t>DNA:</w:t>
      </w:r>
    </w:p>
    <w:p w:rsidRDefault="00226634" w:rsidP="004916B9" w:rsidR="004916B9" w:rsidRPr="00A12DB3">
      <w:pPr>
        <w:tabs>
          <w:tab w:pos="0" w:val="left"/>
        </w:tabs>
        <w:jc w:val="both"/>
        <w:rPr>
          <w:rFonts w:cs="Times New Roman"/>
        </w:rPr>
      </w:pPr>
      <w:r w:rsidRPr="00A12DB3">
        <w:rPr>
          <w:rFonts w:cs="Times New Roman"/>
        </w:rPr>
        <w:tab/>
      </w:r>
      <w:r w:rsidR="004916B9" w:rsidRPr="00A12DB3">
        <w:rPr>
          <w:rFonts w:cs="Times New Roman"/>
        </w:rPr>
        <w:t>1. Vjerovnicima</w:t>
      </w:r>
      <w:r w:rsidR="00E55135">
        <w:rPr>
          <w:rFonts w:cs="Times New Roman"/>
        </w:rPr>
        <w:t xml:space="preserve"> – putem e-oglasne ploče</w:t>
      </w:r>
    </w:p>
    <w:p w:rsidRDefault="004916B9" w:rsidP="004916B9" w:rsidR="004916B9" w:rsidRPr="00A12DB3">
      <w:pPr>
        <w:tabs>
          <w:tab w:pos="0" w:val="left"/>
        </w:tabs>
        <w:jc w:val="both"/>
        <w:rPr>
          <w:rFonts w:cs="Times New Roman"/>
        </w:rPr>
      </w:pPr>
      <w:r w:rsidRPr="00A12DB3">
        <w:rPr>
          <w:rFonts w:cs="Times New Roman"/>
        </w:rPr>
        <w:tab/>
        <w:t>2. Stečajnom upravitelju, svima putem e-Oglasne ploče suda</w:t>
      </w:r>
    </w:p>
    <w:p w:rsidRDefault="00554C80" w:rsidP="004916B9" w:rsidR="00554C80" w:rsidRPr="00A12DB3">
      <w:pPr>
        <w:tabs>
          <w:tab w:pos="0" w:val="left"/>
        </w:tabs>
        <w:jc w:val="both"/>
        <w:rPr>
          <w:rFonts w:cs="Times New Roman"/>
        </w:rPr>
      </w:pPr>
      <w:r w:rsidRPr="00A12DB3">
        <w:rPr>
          <w:rFonts w:cs="Times New Roman"/>
        </w:rPr>
        <w:tab/>
        <w:t>3. Sudskom registru ovog suda radi provedbe točke III. izreke ovog rješenja</w:t>
      </w:r>
    </w:p>
    <w:p w:rsidRDefault="00554C80" w:rsidP="004916B9" w:rsidR="00554C80" w:rsidRPr="00A12DB3">
      <w:pPr>
        <w:tabs>
          <w:tab w:pos="0" w:val="left"/>
        </w:tabs>
        <w:jc w:val="both"/>
        <w:rPr>
          <w:rFonts w:cs="Times New Roman"/>
        </w:rPr>
      </w:pPr>
      <w:r w:rsidRPr="00A12DB3">
        <w:rPr>
          <w:rFonts w:cs="Times New Roman"/>
        </w:rPr>
        <w:tab/>
        <w:t xml:space="preserve">4. U spis </w:t>
      </w:r>
    </w:p>
    <w:p w:rsidRDefault="004916B9" w:rsidP="004916B9" w:rsidR="004916B9" w:rsidRPr="00A12DB3">
      <w:pPr>
        <w:tabs>
          <w:tab w:pos="0" w:val="left"/>
        </w:tabs>
        <w:jc w:val="both"/>
        <w:rPr>
          <w:rFonts w:cs="Times New Roman"/>
        </w:rPr>
      </w:pPr>
    </w:p>
    <w:p w:rsidRDefault="001904C8" w:rsidP="001904C8" w:rsidR="001904C8" w:rsidRPr="00A12DB3">
      <w:pPr>
        <w:widowControl/>
        <w:suppressAutoHyphens w:val="false"/>
        <w:spacing w:afterAutospacing="true" w:after="100" w:beforeAutospacing="true" w:before="100"/>
        <w:rPr>
          <w:rFonts w:cs="Times New Roman" w:eastAsia="Times New Roman"/>
          <w:kern w:val="0"/>
          <w:lang w:bidi="ar-SA" w:eastAsia="hr-HR"/>
        </w:rPr>
      </w:pPr>
      <w:r w:rsidRPr="00A12DB3">
        <w:rPr>
          <w:rFonts w:cs="Times New Roman" w:eastAsia="Times New Roman"/>
          <w:kern w:val="0"/>
          <w:lang w:bidi="ar-SA" w:eastAsia="hr-HR"/>
        </w:rPr>
        <w:t> </w:t>
      </w:r>
    </w:p>
    <w:p w:rsidRDefault="001904C8" w:rsidP="001904C8" w:rsidR="001904C8" w:rsidRPr="00A12DB3">
      <w:pPr>
        <w:ind w:firstLine="708"/>
        <w:jc w:val="both"/>
        <w:rPr>
          <w:rFonts w:cs="Times New Roman"/>
        </w:rPr>
      </w:pPr>
    </w:p>
    <w:p w:rsidRDefault="001904C8" w:rsidP="001904C8" w:rsidR="001904C8" w:rsidRPr="00A12DB3">
      <w:pPr>
        <w:ind w:firstLine="708"/>
        <w:jc w:val="both"/>
        <w:rPr>
          <w:rFonts w:cs="Times New Roman"/>
        </w:rPr>
      </w:pPr>
    </w:p>
    <w:p w:rsidRDefault="00540AD5" w:rsidR="00540AD5" w:rsidRPr="00A12DB3">
      <w:pPr>
        <w:rPr>
          <w:rFonts w:cs="Times New Roman"/>
        </w:rPr>
      </w:pPr>
    </w:p>
    <w:sectPr w:rsidSect="00CE7807" w:rsidR="00540AD5" w:rsidRPr="00A12DB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358D" w:rsidR="00C3358D">
      <w:r>
        <w:separator/>
      </w:r>
    </w:p>
  </w:endnote>
  <w:endnote w:id="0" w:type="continuationSeparator">
    <w:p w:rsidRDefault="00C3358D" w:rsidR="00C33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358D" w:rsidR="00C3358D">
      <w:r>
        <w:separator/>
      </w:r>
    </w:p>
  </w:footnote>
  <w:footnote w:id="0" w:type="continuationSeparator">
    <w:p w:rsidRDefault="00C3358D" w:rsidR="00C33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Cs w:val="21"/>
      </w:rPr>
      <w:id w:val="1937642477"/>
      <w:docPartObj>
        <w:docPartGallery w:val="Page Numbers (Top of Page)"/>
        <w:docPartUnique/>
      </w:docPartObj>
    </w:sdtPr>
    <w:sdtEndPr/>
    <w:sdtContent>
      <w:p w:rsidRDefault="00C3358D" w:rsidP="00082076" w:rsidR="00C3358D" w:rsidRPr="003956F1">
        <w:pPr>
          <w:ind w:firstLine="708" w:left="3540"/>
        </w:pPr>
        <w:r>
          <w:t xml:space="preserve"> </w:t>
        </w:r>
        <w:r w:rsidRPr="00F8532C">
          <w:rPr>
            <w:rFonts w:cs="Times New Roman"/>
          </w:rPr>
          <w:fldChar w:fldCharType="begin"/>
        </w:r>
        <w:r w:rsidRPr="00F8532C">
          <w:rPr>
            <w:rFonts w:cs="Times New Roman"/>
          </w:rPr>
          <w:instrText>PAGE   \* MERGEFORMAT</w:instrText>
        </w:r>
        <w:r w:rsidRPr="00F8532C">
          <w:rPr>
            <w:rFonts w:cs="Times New Roman"/>
          </w:rPr>
          <w:fldChar w:fldCharType="separate"/>
        </w:r>
        <w:r w:rsidR="00826541">
          <w:rPr>
            <w:rFonts w:cs="Times New Roman"/>
            <w:noProof/>
          </w:rPr>
          <w:t>38</w:t>
        </w:r>
        <w:r w:rsidRPr="00F8532C">
          <w:rPr>
            <w:rFonts w:cs="Times New Roman"/>
          </w:rPr>
          <w:fldChar w:fldCharType="end"/>
        </w:r>
        <w:r w:rsidRPr="00F8532C">
          <w:rPr>
            <w:rFonts w:cs="Times New Roman"/>
          </w:rPr>
          <w:t xml:space="preserve"> </w:t>
        </w:r>
        <w:r w:rsidRPr="00F8532C">
          <w:rPr>
            <w:rFonts w:cs="Times New Roman"/>
          </w:rPr>
          <w:tab/>
        </w:r>
        <w:r>
          <w:tab/>
          <w:t xml:space="preserve"> Poslovni broj 1. St-1043/2016-195</w:t>
        </w:r>
      </w:p>
      <w:p w:rsidRDefault="00C3358D" w:rsidP="00082076" w:rsidR="00C3358D" w:rsidRPr="003956F1">
        <w:pPr>
          <w:jc w:val="right"/>
        </w:pPr>
      </w:p>
      <w:p w:rsidRDefault="00826541" w:rsidR="00C3358D">
        <w:pPr>
          <w:pStyle w:val="Zaglavlje"/>
          <w:jc w:val="center"/>
        </w:pPr>
      </w:p>
    </w:sdtContent>
  </w:sdt>
  <w:p w:rsidRDefault="00C3358D" w:rsidR="00C3358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B320C"/>
    <w:multiLevelType w:val="hybridMultilevel"/>
    <w:tmpl w:val="521690E2"/>
    <w:lvl w:tplc="D08AD6F6"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E550279"/>
    <w:multiLevelType w:val="hybridMultilevel"/>
    <w:tmpl w:val="96F24478"/>
    <w:lvl w:tplc="2976DD02" w:ilvl="0">
      <w:numFmt w:val="bullet"/>
      <w:lvlText w:val="-"/>
      <w:lvlJc w:val="left"/>
      <w:pPr>
        <w:ind w:hanging="360" w:left="360"/>
      </w:pPr>
      <w:rPr>
        <w:rFonts w:cs="Calibri"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FE0047"/>
    <w:multiLevelType w:val="hybridMultilevel"/>
    <w:tmpl w:val="9CE6A30E"/>
    <w:lvl w:tplc="DA50B31A" w:ilvl="0">
      <w:start w:val="31"/>
      <w:numFmt w:val="bullet"/>
      <w:lvlText w:val="-"/>
      <w:lvlJc w:val="left"/>
      <w:pPr>
        <w:ind w:hanging="360" w:left="360"/>
      </w:pPr>
      <w:rPr>
        <w:rFonts w:cs="Times New Roman" w:eastAsia="Calibri" w:hAnsi="Calibri" w:ascii="Calibri"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1545199D"/>
    <w:multiLevelType w:val="hybridMultilevel"/>
    <w:tmpl w:val="B1FA515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7941D6"/>
    <w:multiLevelType w:val="multilevel"/>
    <w:tmpl w:val="041A001D"/>
    <w:styleLink w:val="Stil2"/>
    <w:lvl w:ilvl="0">
      <w:start w:val="1"/>
      <w:numFmt w:val="bullet"/>
      <w:lvlText w:val=""/>
      <w:lvlJc w:val="left"/>
      <w:pPr>
        <w:ind w:hanging="360" w:left="360"/>
      </w:pPr>
      <w:rPr>
        <w:rFonts w:hAnsi="Symbol" w:ascii="Symbol" w:hint="default"/>
        <w:color w:val="auto"/>
      </w:r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5">
    <w:nsid w:val="21CF3464"/>
    <w:multiLevelType w:val="multilevel"/>
    <w:tmpl w:val="3CFE339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6">
    <w:nsid w:val="24CE243B"/>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28FB50EF"/>
    <w:multiLevelType w:val="hybridMultilevel"/>
    <w:tmpl w:val="27A8BD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83D3D16"/>
    <w:multiLevelType w:val="multilevel"/>
    <w:tmpl w:val="69B6D4AE"/>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9">
    <w:nsid w:val="3D5767C0"/>
    <w:multiLevelType w:val="hybridMultilevel"/>
    <w:tmpl w:val="AD1C7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45164C"/>
    <w:multiLevelType w:val="hybridMultilevel"/>
    <w:tmpl w:val="4E768960"/>
    <w:lvl w:tplc="5B0A1F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7914C90"/>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47D0471B"/>
    <w:multiLevelType w:val="hybridMultilevel"/>
    <w:tmpl w:val="816A553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132B64"/>
    <w:multiLevelType w:val="hybridMultilevel"/>
    <w:tmpl w:val="B7086732"/>
    <w:lvl w:tplc="BA1AFDD6" w:ilvl="0">
      <w:start w:val="6"/>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4">
    <w:nsid w:val="495F7B52"/>
    <w:multiLevelType w:val="hybridMultilevel"/>
    <w:tmpl w:val="24AE68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F204858"/>
    <w:multiLevelType w:val="hybridMultilevel"/>
    <w:tmpl w:val="5EE61290"/>
    <w:lvl w:tplc="C5586B4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F4422E0"/>
    <w:multiLevelType w:val="multilevel"/>
    <w:tmpl w:val="C51A1608"/>
    <w:lvl w:ilvl="0">
      <w:start w:val="1"/>
      <w:numFmt w:val="decimal"/>
      <w:lvlText w:val="%1."/>
      <w:lvlJc w:val="left"/>
      <w:pPr>
        <w:ind w:hanging="360" w:left="502"/>
      </w:pPr>
      <w:rPr>
        <w:rFonts w:cs="Times New Roman" w:eastAsia="Calibri" w:hAnsi="Times New Roman" w:ascii="Times New Roman"/>
      </w:rPr>
    </w:lvl>
    <w:lvl w:ilvl="1">
      <w:start w:val="2"/>
      <w:numFmt w:val="decimal"/>
      <w:isLgl/>
      <w:lvlText w:val="%1.%2."/>
      <w:lvlJc w:val="left"/>
      <w:pPr>
        <w:ind w:hanging="510" w:left="652"/>
      </w:pPr>
      <w:rPr>
        <w:rFonts w:hint="default"/>
      </w:rPr>
    </w:lvl>
    <w:lvl w:ilvl="2">
      <w:start w:val="1"/>
      <w:numFmt w:val="decimal"/>
      <w:isLgl/>
      <w:lvlText w:val="%1.%2.%3."/>
      <w:lvlJc w:val="left"/>
      <w:pPr>
        <w:ind w:hanging="720" w:left="862"/>
      </w:pPr>
      <w:rPr>
        <w:rFonts w:hint="default"/>
      </w:rPr>
    </w:lvl>
    <w:lvl w:ilvl="3">
      <w:start w:val="1"/>
      <w:numFmt w:val="decimal"/>
      <w:isLgl/>
      <w:lvlText w:val="%1.%2.%3.%4."/>
      <w:lvlJc w:val="left"/>
      <w:pPr>
        <w:ind w:hanging="720" w:left="862"/>
      </w:pPr>
      <w:rPr>
        <w:rFonts w:hint="default"/>
      </w:rPr>
    </w:lvl>
    <w:lvl w:ilvl="4">
      <w:start w:val="1"/>
      <w:numFmt w:val="decimal"/>
      <w:isLgl/>
      <w:lvlText w:val="%1.%2.%3.%4.%5."/>
      <w:lvlJc w:val="left"/>
      <w:pPr>
        <w:ind w:hanging="1080" w:left="1222"/>
      </w:pPr>
      <w:rPr>
        <w:rFonts w:hint="default"/>
      </w:rPr>
    </w:lvl>
    <w:lvl w:ilvl="5">
      <w:start w:val="1"/>
      <w:numFmt w:val="decimal"/>
      <w:isLgl/>
      <w:lvlText w:val="%1.%2.%3.%4.%5.%6."/>
      <w:lvlJc w:val="left"/>
      <w:pPr>
        <w:ind w:hanging="1080" w:left="1222"/>
      </w:pPr>
      <w:rPr>
        <w:rFonts w:hint="default"/>
      </w:rPr>
    </w:lvl>
    <w:lvl w:ilvl="6">
      <w:start w:val="1"/>
      <w:numFmt w:val="decimal"/>
      <w:isLgl/>
      <w:lvlText w:val="%1.%2.%3.%4.%5.%6.%7."/>
      <w:lvlJc w:val="left"/>
      <w:pPr>
        <w:ind w:hanging="1440" w:left="1582"/>
      </w:pPr>
      <w:rPr>
        <w:rFonts w:hint="default"/>
      </w:rPr>
    </w:lvl>
    <w:lvl w:ilvl="7">
      <w:start w:val="1"/>
      <w:numFmt w:val="decimal"/>
      <w:isLgl/>
      <w:lvlText w:val="%1.%2.%3.%4.%5.%6.%7.%8."/>
      <w:lvlJc w:val="left"/>
      <w:pPr>
        <w:ind w:hanging="1440" w:left="1582"/>
      </w:pPr>
      <w:rPr>
        <w:rFonts w:hint="default"/>
      </w:rPr>
    </w:lvl>
    <w:lvl w:ilvl="8">
      <w:start w:val="1"/>
      <w:numFmt w:val="decimal"/>
      <w:isLgl/>
      <w:lvlText w:val="%1.%2.%3.%4.%5.%6.%7.%8.%9."/>
      <w:lvlJc w:val="left"/>
      <w:pPr>
        <w:ind w:hanging="1800" w:left="1942"/>
      </w:pPr>
      <w:rPr>
        <w:rFonts w:hint="default"/>
      </w:rPr>
    </w:lvl>
  </w:abstractNum>
  <w:abstractNum w:abstractNumId="17">
    <w:nsid w:val="68B94C35"/>
    <w:multiLevelType w:val="multilevel"/>
    <w:tmpl w:val="041A001D"/>
    <w:numStyleLink w:val="Stil3"/>
  </w:abstractNum>
  <w:abstractNum w:abstractNumId="18">
    <w:nsid w:val="6BB26A75"/>
    <w:multiLevelType w:val="hybridMultilevel"/>
    <w:tmpl w:val="C1FA14FA"/>
    <w:lvl w:tplc="E3608EE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0D85B51"/>
    <w:multiLevelType w:val="multilevel"/>
    <w:tmpl w:val="041A001D"/>
    <w:styleLink w:val="Stil3"/>
    <w:lvl w:ilvl="0">
      <w:start w:val="1"/>
      <w:numFmt w:val="decimal"/>
      <w:lvlText w:val="%1)"/>
      <w:lvlJc w:val="left"/>
      <w:pPr>
        <w:ind w:hanging="360" w:left="360"/>
      </w:pPr>
    </w:lvl>
    <w:lvl w:ilvl="1">
      <w:start w:val="1"/>
      <w:numFmt w:val="bullet"/>
      <w:lvlText w:val=""/>
      <w:lvlJc w:val="left"/>
      <w:pPr>
        <w:ind w:hanging="360" w:left="720"/>
      </w:pPr>
      <w:rPr>
        <w:rFonts w:hAnsi="Symbol" w:ascii="Symbol" w:hint="default"/>
        <w:color w:val="auto"/>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20">
    <w:nsid w:val="70E71CDF"/>
    <w:multiLevelType w:val="hybridMultilevel"/>
    <w:tmpl w:val="B3B471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2F6084C"/>
    <w:multiLevelType w:val="multilevel"/>
    <w:tmpl w:val="041A0021"/>
    <w:styleLink w:val="Stil1"/>
    <w:lvl w:ilvl="0">
      <w:start w:val="1"/>
      <w:numFmt w:val="bullet"/>
      <w:lvlText w:val=""/>
      <w:lvlJc w:val="left"/>
      <w:pPr>
        <w:ind w:hanging="360" w:left="360"/>
      </w:pPr>
      <w:rPr>
        <w:rFonts w:hAnsi="Symbol" w:ascii="Symbol" w:hint="default"/>
        <w:color w:val="auto"/>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22">
    <w:nsid w:val="740E0739"/>
    <w:multiLevelType w:val="hybridMultilevel"/>
    <w:tmpl w:val="BB322676"/>
    <w:lvl w:tplc="041A0001" w:ilvl="0">
      <w:start w:val="1"/>
      <w:numFmt w:val="bullet"/>
      <w:lvlText w:val=""/>
      <w:lvlJc w:val="left"/>
      <w:pPr>
        <w:ind w:hanging="360" w:left="720"/>
      </w:pPr>
      <w:rPr>
        <w:rFonts w:hAnsi="Symbol" w:ascii="Symbol" w:hint="default"/>
        <w:b/>
        <w:i w:val="false"/>
        <w:u w:val="non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58C56C2"/>
    <w:multiLevelType w:val="multilevel"/>
    <w:tmpl w:val="C51A1608"/>
    <w:lvl w:ilvl="0">
      <w:start w:val="1"/>
      <w:numFmt w:val="decimal"/>
      <w:lvlText w:val="%1."/>
      <w:lvlJc w:val="left"/>
      <w:pPr>
        <w:ind w:hanging="360" w:left="720"/>
      </w:pPr>
      <w:rPr>
        <w:rFonts w:cs="Times New Roman" w:eastAsia="Calibri" w:hAnsi="Times New Roman" w:ascii="Times New Roman"/>
      </w:rPr>
    </w:lvl>
    <w:lvl w:ilvl="1">
      <w:start w:val="2"/>
      <w:numFmt w:val="decimal"/>
      <w:isLgl/>
      <w:lvlText w:val="%1.%2."/>
      <w:lvlJc w:val="left"/>
      <w:pPr>
        <w:ind w:hanging="510" w:left="87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4">
    <w:nsid w:val="7D39346B"/>
    <w:multiLevelType w:val="hybridMultilevel"/>
    <w:tmpl w:val="BB02BEDE"/>
    <w:lvl w:tplc="041A0017" w:ilvl="0">
      <w:start w:val="1"/>
      <w:numFmt w:val="lowerLetter"/>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A33685"/>
    <w:multiLevelType w:val="hybridMultilevel"/>
    <w:tmpl w:val="B4E67D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0"/>
  </w:num>
  <w:num w:numId="2">
    <w:abstractNumId w:val="2"/>
  </w:num>
  <w:num w:numId="3">
    <w:abstractNumId w:val="5"/>
  </w:num>
  <w:num w:numId="4">
    <w:abstractNumId w:val="1"/>
  </w:num>
  <w:num w:numId="5">
    <w:abstractNumId w:val="7"/>
  </w:num>
  <w:num w:numId="6">
    <w:abstractNumId w:val="23"/>
  </w:num>
  <w:num w:numId="7">
    <w:abstractNumId w:val="22"/>
  </w:num>
  <w:num w:numId="8">
    <w:abstractNumId w:val="25"/>
  </w:num>
  <w:num w:numId="9">
    <w:abstractNumId w:val="13"/>
  </w:num>
  <w:num w:numId="10">
    <w:abstractNumId w:val="8"/>
  </w:num>
  <w:num w:numId="11">
    <w:abstractNumId w:val="15"/>
  </w:num>
  <w:num w:numId="12">
    <w:abstractNumId w:val="0"/>
  </w:num>
  <w:num w:numId="13">
    <w:abstractNumId w:val="24"/>
  </w:num>
  <w:num w:numId="14">
    <w:abstractNumId w:val="18"/>
  </w:num>
  <w:num w:numId="15">
    <w:abstractNumId w:val="11"/>
  </w:num>
  <w:num w:numId="16">
    <w:abstractNumId w:val="3"/>
  </w:num>
  <w:num w:numId="17">
    <w:abstractNumId w:val="12"/>
  </w:num>
  <w:num w:numId="18">
    <w:abstractNumId w:val="6"/>
  </w:num>
  <w:num w:numId="19">
    <w:abstractNumId w:val="16"/>
  </w:num>
  <w:num w:numId="20">
    <w:abstractNumId w:val="17"/>
  </w:num>
  <w:num w:numId="21">
    <w:abstractNumId w:val="21"/>
  </w:num>
  <w:num w:numId="22">
    <w:abstractNumId w:val="4"/>
  </w:num>
  <w:num w:numId="23">
    <w:abstractNumId w:val="19"/>
  </w:num>
  <w:num w:numId="24">
    <w:abstractNumId w:val="9"/>
  </w:num>
  <w:num w:numId="25">
    <w:abstractNumId w:val="10"/>
  </w:num>
  <w:num w:numId="2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4C8"/>
    <w:rsid w:val="00000BC9"/>
    <w:rsid w:val="00077CB1"/>
    <w:rsid w:val="00082076"/>
    <w:rsid w:val="000A57DB"/>
    <w:rsid w:val="0014431E"/>
    <w:rsid w:val="00162481"/>
    <w:rsid w:val="0016431D"/>
    <w:rsid w:val="001904C8"/>
    <w:rsid w:val="001A0FED"/>
    <w:rsid w:val="001C7B5B"/>
    <w:rsid w:val="002162D7"/>
    <w:rsid w:val="00226634"/>
    <w:rsid w:val="00231C82"/>
    <w:rsid w:val="0024475D"/>
    <w:rsid w:val="00250BA1"/>
    <w:rsid w:val="00272E42"/>
    <w:rsid w:val="002A51C9"/>
    <w:rsid w:val="002E2A0D"/>
    <w:rsid w:val="00307710"/>
    <w:rsid w:val="003558DA"/>
    <w:rsid w:val="003B0B74"/>
    <w:rsid w:val="003B50BF"/>
    <w:rsid w:val="003B568E"/>
    <w:rsid w:val="003E0F98"/>
    <w:rsid w:val="003E406A"/>
    <w:rsid w:val="003E5770"/>
    <w:rsid w:val="00413C94"/>
    <w:rsid w:val="00430E3A"/>
    <w:rsid w:val="004811DE"/>
    <w:rsid w:val="004828BA"/>
    <w:rsid w:val="00485540"/>
    <w:rsid w:val="004916B9"/>
    <w:rsid w:val="004B05B7"/>
    <w:rsid w:val="004D1882"/>
    <w:rsid w:val="004D37CB"/>
    <w:rsid w:val="004D5EB6"/>
    <w:rsid w:val="00522A7E"/>
    <w:rsid w:val="00540AD5"/>
    <w:rsid w:val="00541D70"/>
    <w:rsid w:val="00554C80"/>
    <w:rsid w:val="00587E92"/>
    <w:rsid w:val="00596F62"/>
    <w:rsid w:val="005B5306"/>
    <w:rsid w:val="005B5A48"/>
    <w:rsid w:val="005D5C5D"/>
    <w:rsid w:val="00652840"/>
    <w:rsid w:val="00653D35"/>
    <w:rsid w:val="006952CD"/>
    <w:rsid w:val="006E3191"/>
    <w:rsid w:val="006F6FB0"/>
    <w:rsid w:val="006F7B90"/>
    <w:rsid w:val="007424DC"/>
    <w:rsid w:val="00746781"/>
    <w:rsid w:val="00750D9B"/>
    <w:rsid w:val="007F765B"/>
    <w:rsid w:val="00806924"/>
    <w:rsid w:val="00826541"/>
    <w:rsid w:val="008419D1"/>
    <w:rsid w:val="00874863"/>
    <w:rsid w:val="00893A0E"/>
    <w:rsid w:val="009231F9"/>
    <w:rsid w:val="009560A8"/>
    <w:rsid w:val="00961BF4"/>
    <w:rsid w:val="00981B98"/>
    <w:rsid w:val="009C4F2C"/>
    <w:rsid w:val="009D6076"/>
    <w:rsid w:val="00A12DB3"/>
    <w:rsid w:val="00AA3D89"/>
    <w:rsid w:val="00AB709A"/>
    <w:rsid w:val="00AB7E6A"/>
    <w:rsid w:val="00AE5F8F"/>
    <w:rsid w:val="00B054BE"/>
    <w:rsid w:val="00B100C2"/>
    <w:rsid w:val="00B22EB8"/>
    <w:rsid w:val="00B24593"/>
    <w:rsid w:val="00B26B38"/>
    <w:rsid w:val="00B32F39"/>
    <w:rsid w:val="00B60F69"/>
    <w:rsid w:val="00BB6DD4"/>
    <w:rsid w:val="00BE1CF6"/>
    <w:rsid w:val="00C03FD1"/>
    <w:rsid w:val="00C3358D"/>
    <w:rsid w:val="00CB630D"/>
    <w:rsid w:val="00CE015B"/>
    <w:rsid w:val="00CE1122"/>
    <w:rsid w:val="00CE5C8E"/>
    <w:rsid w:val="00CE7807"/>
    <w:rsid w:val="00D43523"/>
    <w:rsid w:val="00D57942"/>
    <w:rsid w:val="00D80C1B"/>
    <w:rsid w:val="00D949BC"/>
    <w:rsid w:val="00DA541C"/>
    <w:rsid w:val="00DB552F"/>
    <w:rsid w:val="00DD1C70"/>
    <w:rsid w:val="00DD29C1"/>
    <w:rsid w:val="00E06859"/>
    <w:rsid w:val="00E40FB5"/>
    <w:rsid w:val="00E55135"/>
    <w:rsid w:val="00E620F6"/>
    <w:rsid w:val="00E77B56"/>
    <w:rsid w:val="00EB1B62"/>
    <w:rsid w:val="00ED5975"/>
    <w:rsid w:val="00F06D3B"/>
    <w:rsid w:val="00F07383"/>
    <w:rsid w:val="00F156B8"/>
    <w:rsid w:val="00F2031C"/>
    <w:rsid w:val="00F20483"/>
    <w:rsid w:val="00F54A55"/>
    <w:rsid w:val="00F8532C"/>
    <w:rsid w:val="00FD096C"/>
    <w:rsid w:val="00FF71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uiPriority="0" w:name="annotation text"/>
    <w:lsdException w:uiPriority="0" w:name="header"/>
    <w:lsdException w:qFormat="true" w:uiPriority="0" w:name="caption"/>
    <w:lsdException w:uiPriority="0" w:name="footnote reference"/>
    <w:lsdException w:uiPriority="0" w:name="annotation reference"/>
    <w:lsdException w:uiPriority="0" w:name="page number"/>
    <w:lsdException w:qFormat="true" w:unhideWhenUsed="false" w:semiHidden="false" w:uiPriority="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iPriority="0" w:name="annotation subject"/>
    <w:lsdException w:uiPriority="0" w:name="Table Simple 2"/>
    <w:lsdException w:uiPriority="0" w:name="Table Simple 3"/>
    <w:lsdException w:uiPriority="0" w:name="Table Classic 4"/>
    <w:lsdException w:uiPriority="0" w:name="Table Columns 1"/>
    <w:lsdException w:uiPriority="0" w:name="Table Columns 2"/>
    <w:lsdException w:uiPriority="0" w:name="Table Grid 6"/>
    <w:lsdException w:uiPriority="0" w:name="Table List 5"/>
    <w:lsdException w:uiPriority="0" w:name="Table 3D effects 3"/>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04C8"/>
    <w:pPr>
      <w:widowControl w:val="false"/>
      <w:suppressAutoHyphens/>
      <w:spacing w:lineRule="auto" w:line="240" w:after="0"/>
    </w:pPr>
    <w:rPr>
      <w:rFonts w:cs="Mangal" w:eastAsia="SimSun" w:hAnsi="Times New Roman" w:ascii="Times New Roman"/>
      <w:kern w:val="1"/>
      <w:sz w:val="24"/>
      <w:szCs w:val="24"/>
      <w:lang w:bidi="hi-IN" w:eastAsia="hi-IN"/>
    </w:rPr>
  </w:style>
  <w:style w:styleId="Naslov1" w:type="paragraph">
    <w:name w:val="heading 1"/>
    <w:basedOn w:val="Normal"/>
    <w:next w:val="Normal"/>
    <w:link w:val="Naslov1Char"/>
    <w:uiPriority w:val="9"/>
    <w:qFormat/>
    <w:rsid w:val="00FF71D8"/>
    <w:pPr>
      <w:keepNext/>
      <w:widowControl/>
      <w:numPr>
        <w:numId w:val="10"/>
      </w:numPr>
      <w:suppressAutoHyphens w:val="false"/>
      <w:spacing w:after="60" w:before="240"/>
      <w:outlineLvl w:val="0"/>
    </w:pPr>
    <w:rPr>
      <w:rFonts w:cs="Times New Roman" w:eastAsia="Times New Roman" w:hAnsi="Calibri Light" w:ascii="Calibri Light"/>
      <w:b/>
      <w:bCs/>
      <w:kern w:val="32"/>
      <w:sz w:val="32"/>
      <w:szCs w:val="32"/>
      <w:lang w:bidi="ar-SA" w:eastAsia="en-US" w:val="en-US"/>
    </w:rPr>
  </w:style>
  <w:style w:styleId="Naslov2" w:type="paragraph">
    <w:name w:val="heading 2"/>
    <w:basedOn w:val="Normal"/>
    <w:next w:val="Normal"/>
    <w:link w:val="Naslov2Char"/>
    <w:uiPriority w:val="9"/>
    <w:unhideWhenUsed/>
    <w:qFormat/>
    <w:rsid w:val="00FF71D8"/>
    <w:pPr>
      <w:keepNext/>
      <w:widowControl/>
      <w:numPr>
        <w:ilvl w:val="1"/>
        <w:numId w:val="10"/>
      </w:numPr>
      <w:suppressAutoHyphens w:val="false"/>
      <w:spacing w:after="60" w:before="240"/>
      <w:outlineLvl w:val="1"/>
    </w:pPr>
    <w:rPr>
      <w:rFonts w:cs="Times New Roman" w:eastAsia="Times New Roman" w:hAnsi="Calibri Light" w:ascii="Calibri Light"/>
      <w:b/>
      <w:bCs/>
      <w:i/>
      <w:iCs/>
      <w:kern w:val="0"/>
      <w:sz w:val="28"/>
      <w:szCs w:val="28"/>
      <w:lang w:bidi="ar-SA" w:eastAsia="en-US" w:val="en-US"/>
    </w:rPr>
  </w:style>
  <w:style w:styleId="Naslov3" w:type="paragraph">
    <w:name w:val="heading 3"/>
    <w:basedOn w:val="Normal"/>
    <w:next w:val="Normal"/>
    <w:link w:val="Naslov3Char"/>
    <w:uiPriority w:val="9"/>
    <w:unhideWhenUsed/>
    <w:qFormat/>
    <w:rsid w:val="00FF71D8"/>
    <w:pPr>
      <w:keepNext/>
      <w:widowControl/>
      <w:numPr>
        <w:ilvl w:val="2"/>
        <w:numId w:val="10"/>
      </w:numPr>
      <w:suppressAutoHyphens w:val="false"/>
      <w:spacing w:after="60" w:before="240"/>
      <w:outlineLvl w:val="2"/>
    </w:pPr>
    <w:rPr>
      <w:rFonts w:cs="Times New Roman" w:eastAsia="Times New Roman" w:hAnsi="Calibri Light" w:ascii="Calibri Light"/>
      <w:b/>
      <w:bCs/>
      <w:kern w:val="0"/>
      <w:sz w:val="26"/>
      <w:szCs w:val="26"/>
      <w:lang w:bidi="ar-SA" w:eastAsia="en-US" w:val="en-US"/>
    </w:rPr>
  </w:style>
  <w:style w:styleId="Naslov4" w:type="paragraph">
    <w:name w:val="heading 4"/>
    <w:basedOn w:val="Normal"/>
    <w:next w:val="Normal"/>
    <w:link w:val="Naslov4Char"/>
    <w:uiPriority w:val="9"/>
    <w:unhideWhenUsed/>
    <w:qFormat/>
    <w:rsid w:val="00FF71D8"/>
    <w:pPr>
      <w:keepNext/>
      <w:widowControl/>
      <w:numPr>
        <w:ilvl w:val="3"/>
        <w:numId w:val="10"/>
      </w:numPr>
      <w:suppressAutoHyphens w:val="false"/>
      <w:spacing w:after="60" w:before="240"/>
      <w:outlineLvl w:val="3"/>
    </w:pPr>
    <w:rPr>
      <w:rFonts w:cs="Times New Roman" w:eastAsia="Times New Roman" w:hAnsi="Calibri" w:ascii="Calibri"/>
      <w:b/>
      <w:bCs/>
      <w:kern w:val="0"/>
      <w:sz w:val="28"/>
      <w:szCs w:val="28"/>
      <w:lang w:bidi="ar-SA" w:eastAsia="en-US" w:val="en-US"/>
    </w:rPr>
  </w:style>
  <w:style w:styleId="Naslov5" w:type="paragraph">
    <w:name w:val="heading 5"/>
    <w:basedOn w:val="Normal"/>
    <w:next w:val="Normal"/>
    <w:link w:val="Naslov5Char"/>
    <w:uiPriority w:val="9"/>
    <w:semiHidden/>
    <w:unhideWhenUsed/>
    <w:qFormat/>
    <w:rsid w:val="00FF71D8"/>
    <w:pPr>
      <w:widowControl/>
      <w:numPr>
        <w:ilvl w:val="4"/>
        <w:numId w:val="10"/>
      </w:numPr>
      <w:suppressAutoHyphens w:val="false"/>
      <w:spacing w:after="60" w:before="240"/>
      <w:outlineLvl w:val="4"/>
    </w:pPr>
    <w:rPr>
      <w:rFonts w:cs="Times New Roman" w:eastAsia="Times New Roman" w:hAnsi="Calibri" w:ascii="Calibri"/>
      <w:b/>
      <w:bCs/>
      <w:i/>
      <w:iCs/>
      <w:kern w:val="0"/>
      <w:sz w:val="26"/>
      <w:szCs w:val="26"/>
      <w:lang w:bidi="ar-SA" w:eastAsia="en-US" w:val="en-US"/>
    </w:rPr>
  </w:style>
  <w:style w:styleId="Naslov6" w:type="paragraph">
    <w:name w:val="heading 6"/>
    <w:basedOn w:val="Normal"/>
    <w:next w:val="Normal"/>
    <w:link w:val="Naslov6Char"/>
    <w:qFormat/>
    <w:rsid w:val="00FF71D8"/>
    <w:pPr>
      <w:widowControl/>
      <w:numPr>
        <w:ilvl w:val="5"/>
        <w:numId w:val="10"/>
      </w:numPr>
      <w:suppressAutoHyphens w:val="false"/>
      <w:spacing w:after="60" w:before="240"/>
      <w:outlineLvl w:val="5"/>
    </w:pPr>
    <w:rPr>
      <w:rFonts w:cs="Times New Roman" w:eastAsia="Times New Roman"/>
      <w:b/>
      <w:bCs/>
      <w:kern w:val="0"/>
      <w:sz w:val="22"/>
      <w:szCs w:val="22"/>
      <w:lang w:bidi="ar-SA" w:eastAsia="en-US" w:val="en-US"/>
    </w:rPr>
  </w:style>
  <w:style w:styleId="Naslov7" w:type="paragraph">
    <w:name w:val="heading 7"/>
    <w:basedOn w:val="Normal"/>
    <w:next w:val="Normal"/>
    <w:link w:val="Naslov7Char"/>
    <w:uiPriority w:val="9"/>
    <w:semiHidden/>
    <w:unhideWhenUsed/>
    <w:qFormat/>
    <w:rsid w:val="00FF71D8"/>
    <w:pPr>
      <w:widowControl/>
      <w:numPr>
        <w:ilvl w:val="6"/>
        <w:numId w:val="10"/>
      </w:numPr>
      <w:suppressAutoHyphens w:val="false"/>
      <w:spacing w:after="60" w:before="240"/>
      <w:outlineLvl w:val="6"/>
    </w:pPr>
    <w:rPr>
      <w:rFonts w:cs="Times New Roman" w:eastAsia="Times New Roman" w:hAnsi="Calibri" w:ascii="Calibri"/>
      <w:kern w:val="0"/>
      <w:lang w:bidi="ar-SA" w:eastAsia="en-US" w:val="en-US"/>
    </w:rPr>
  </w:style>
  <w:style w:styleId="Naslov8" w:type="paragraph">
    <w:name w:val="heading 8"/>
    <w:basedOn w:val="Normal"/>
    <w:next w:val="Normal"/>
    <w:link w:val="Naslov8Char"/>
    <w:uiPriority w:val="9"/>
    <w:semiHidden/>
    <w:unhideWhenUsed/>
    <w:qFormat/>
    <w:rsid w:val="00FF71D8"/>
    <w:pPr>
      <w:widowControl/>
      <w:numPr>
        <w:ilvl w:val="7"/>
        <w:numId w:val="10"/>
      </w:numPr>
      <w:suppressAutoHyphens w:val="false"/>
      <w:spacing w:after="60" w:before="240"/>
      <w:outlineLvl w:val="7"/>
    </w:pPr>
    <w:rPr>
      <w:rFonts w:cs="Times New Roman" w:eastAsia="Times New Roman" w:hAnsi="Calibri" w:ascii="Calibri"/>
      <w:i/>
      <w:iCs/>
      <w:kern w:val="0"/>
      <w:lang w:bidi="ar-SA" w:eastAsia="en-US" w:val="en-US"/>
    </w:rPr>
  </w:style>
  <w:style w:styleId="Naslov9" w:type="paragraph">
    <w:name w:val="heading 9"/>
    <w:basedOn w:val="Normal"/>
    <w:next w:val="Normal"/>
    <w:link w:val="Naslov9Char"/>
    <w:uiPriority w:val="9"/>
    <w:semiHidden/>
    <w:unhideWhenUsed/>
    <w:qFormat/>
    <w:rsid w:val="00FF71D8"/>
    <w:pPr>
      <w:widowControl/>
      <w:numPr>
        <w:ilvl w:val="8"/>
        <w:numId w:val="10"/>
      </w:numPr>
      <w:suppressAutoHyphens w:val="false"/>
      <w:spacing w:after="60" w:before="240"/>
      <w:outlineLvl w:val="8"/>
    </w:pPr>
    <w:rPr>
      <w:rFonts w:cs="Times New Roman" w:eastAsia="Times New Roman" w:hAnsi="Calibri Light" w:ascii="Calibri Light"/>
      <w:kern w:val="0"/>
      <w:sz w:val="22"/>
      <w:szCs w:val="22"/>
      <w:lang w:bidi="ar-SA"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1904C8"/>
    <w:pPr>
      <w:spacing w:after="200"/>
      <w:ind w:left="720"/>
    </w:pPr>
  </w:style>
  <w:style w:styleId="Zaglavlje" w:type="paragraph">
    <w:name w:val="header"/>
    <w:basedOn w:val="Normal"/>
    <w:link w:val="ZaglavljeChar"/>
    <w:unhideWhenUsed/>
    <w:rsid w:val="001904C8"/>
    <w:pPr>
      <w:tabs>
        <w:tab w:pos="4536" w:val="center"/>
        <w:tab w:pos="9072" w:val="right"/>
      </w:tabs>
    </w:pPr>
    <w:rPr>
      <w:szCs w:val="21"/>
    </w:rPr>
  </w:style>
  <w:style w:customStyle="true" w:styleId="ZaglavljeChar" w:type="character">
    <w:name w:val="Zaglavlje Char"/>
    <w:basedOn w:val="Zadanifontodlomka"/>
    <w:link w:val="Zaglavlje"/>
    <w:rsid w:val="001904C8"/>
    <w:rPr>
      <w:rFonts w:cs="Mangal" w:eastAsia="SimSun" w:hAnsi="Times New Roman" w:ascii="Times New Roman"/>
      <w:kern w:val="1"/>
      <w:sz w:val="24"/>
      <w:szCs w:val="21"/>
      <w:lang w:bidi="hi-IN" w:eastAsia="hi-IN"/>
    </w:rPr>
  </w:style>
  <w:style w:styleId="Odlomakpopisa" w:type="paragraph">
    <w:name w:val="List Paragraph"/>
    <w:basedOn w:val="Normal"/>
    <w:uiPriority w:val="34"/>
    <w:qFormat/>
    <w:rsid w:val="004916B9"/>
    <w:pPr>
      <w:ind w:left="720"/>
      <w:contextualSpacing/>
    </w:pPr>
    <w:rPr>
      <w:szCs w:val="21"/>
    </w:rPr>
  </w:style>
  <w:style w:styleId="Podnoje" w:type="paragraph">
    <w:name w:val="footer"/>
    <w:basedOn w:val="Normal"/>
    <w:link w:val="PodnojeChar"/>
    <w:uiPriority w:val="99"/>
    <w:unhideWhenUsed/>
    <w:rsid w:val="00082076"/>
    <w:pPr>
      <w:tabs>
        <w:tab w:pos="4536" w:val="center"/>
        <w:tab w:pos="9072" w:val="right"/>
      </w:tabs>
    </w:pPr>
    <w:rPr>
      <w:szCs w:val="21"/>
    </w:rPr>
  </w:style>
  <w:style w:customStyle="true" w:styleId="PodnojeChar" w:type="character">
    <w:name w:val="Podnožje Char"/>
    <w:basedOn w:val="Zadanifontodlomka"/>
    <w:link w:val="Podnoje"/>
    <w:uiPriority w:val="99"/>
    <w:rsid w:val="00082076"/>
    <w:rPr>
      <w:rFonts w:cs="Mangal" w:eastAsia="SimSun" w:hAnsi="Times New Roman" w:ascii="Times New Roman"/>
      <w:kern w:val="1"/>
      <w:sz w:val="24"/>
      <w:szCs w:val="21"/>
      <w:lang w:bidi="hi-IN" w:eastAsia="hi-IN"/>
    </w:rPr>
  </w:style>
  <w:style w:styleId="Bezproreda" w:type="paragraph">
    <w:name w:val="No Spacing"/>
    <w:uiPriority w:val="1"/>
    <w:qFormat/>
    <w:rsid w:val="00A12DB3"/>
    <w:pPr>
      <w:spacing w:lineRule="auto" w:line="240" w:after="0"/>
    </w:pPr>
    <w:rPr>
      <w:rFonts w:cs="Times New Roman" w:eastAsia="Calibri" w:hAnsi="Calibri" w:ascii="Calibri"/>
    </w:rPr>
  </w:style>
  <w:style w:customStyle="true" w:styleId="Naslov1Char" w:type="character">
    <w:name w:val="Naslov 1 Char"/>
    <w:basedOn w:val="Zadanifontodlomka"/>
    <w:link w:val="Naslov1"/>
    <w:uiPriority w:val="9"/>
    <w:rsid w:val="00FF71D8"/>
    <w:rPr>
      <w:rFonts w:cs="Times New Roman" w:eastAsia="Times New Roman" w:hAnsi="Calibri Light" w:ascii="Calibri Light"/>
      <w:b/>
      <w:bCs/>
      <w:kern w:val="32"/>
      <w:sz w:val="32"/>
      <w:szCs w:val="32"/>
      <w:lang w:val="en-US"/>
    </w:rPr>
  </w:style>
  <w:style w:customStyle="true" w:styleId="Naslov2Char" w:type="character">
    <w:name w:val="Naslov 2 Char"/>
    <w:basedOn w:val="Zadanifontodlomka"/>
    <w:link w:val="Naslov2"/>
    <w:uiPriority w:val="9"/>
    <w:rsid w:val="00FF71D8"/>
    <w:rPr>
      <w:rFonts w:cs="Times New Roman" w:eastAsia="Times New Roman" w:hAnsi="Calibri Light" w:ascii="Calibri Light"/>
      <w:b/>
      <w:bCs/>
      <w:i/>
      <w:iCs/>
      <w:sz w:val="28"/>
      <w:szCs w:val="28"/>
      <w:lang w:val="en-US"/>
    </w:rPr>
  </w:style>
  <w:style w:customStyle="true" w:styleId="Naslov3Char" w:type="character">
    <w:name w:val="Naslov 3 Char"/>
    <w:basedOn w:val="Zadanifontodlomka"/>
    <w:link w:val="Naslov3"/>
    <w:uiPriority w:val="9"/>
    <w:rsid w:val="00FF71D8"/>
    <w:rPr>
      <w:rFonts w:cs="Times New Roman" w:eastAsia="Times New Roman" w:hAnsi="Calibri Light" w:ascii="Calibri Light"/>
      <w:b/>
      <w:bCs/>
      <w:sz w:val="26"/>
      <w:szCs w:val="26"/>
      <w:lang w:val="en-US"/>
    </w:rPr>
  </w:style>
  <w:style w:customStyle="true" w:styleId="Naslov4Char" w:type="character">
    <w:name w:val="Naslov 4 Char"/>
    <w:basedOn w:val="Zadanifontodlomka"/>
    <w:link w:val="Naslov4"/>
    <w:uiPriority w:val="9"/>
    <w:rsid w:val="00FF71D8"/>
    <w:rPr>
      <w:rFonts w:cs="Times New Roman" w:eastAsia="Times New Roman" w:hAnsi="Calibri" w:ascii="Calibri"/>
      <w:b/>
      <w:bCs/>
      <w:sz w:val="28"/>
      <w:szCs w:val="28"/>
      <w:lang w:val="en-US"/>
    </w:rPr>
  </w:style>
  <w:style w:customStyle="true" w:styleId="Naslov5Char" w:type="character">
    <w:name w:val="Naslov 5 Char"/>
    <w:basedOn w:val="Zadanifontodlomka"/>
    <w:link w:val="Naslov5"/>
    <w:uiPriority w:val="9"/>
    <w:semiHidden/>
    <w:rsid w:val="00FF71D8"/>
    <w:rPr>
      <w:rFonts w:cs="Times New Roman" w:eastAsia="Times New Roman" w:hAnsi="Calibri" w:ascii="Calibri"/>
      <w:b/>
      <w:bCs/>
      <w:i/>
      <w:iCs/>
      <w:sz w:val="26"/>
      <w:szCs w:val="26"/>
      <w:lang w:val="en-US"/>
    </w:rPr>
  </w:style>
  <w:style w:customStyle="true" w:styleId="Naslov6Char" w:type="character">
    <w:name w:val="Naslov 6 Char"/>
    <w:basedOn w:val="Zadanifontodlomka"/>
    <w:link w:val="Naslov6"/>
    <w:rsid w:val="00FF71D8"/>
    <w:rPr>
      <w:rFonts w:cs="Times New Roman" w:eastAsia="Times New Roman" w:hAnsi="Times New Roman" w:ascii="Times New Roman"/>
      <w:b/>
      <w:bCs/>
      <w:lang w:val="en-US"/>
    </w:rPr>
  </w:style>
  <w:style w:customStyle="true" w:styleId="Naslov7Char" w:type="character">
    <w:name w:val="Naslov 7 Char"/>
    <w:basedOn w:val="Zadanifontodlomka"/>
    <w:link w:val="Naslov7"/>
    <w:uiPriority w:val="9"/>
    <w:semiHidden/>
    <w:rsid w:val="00FF71D8"/>
    <w:rPr>
      <w:rFonts w:cs="Times New Roman" w:eastAsia="Times New Roman" w:hAnsi="Calibri" w:ascii="Calibri"/>
      <w:sz w:val="24"/>
      <w:szCs w:val="24"/>
      <w:lang w:val="en-US"/>
    </w:rPr>
  </w:style>
  <w:style w:customStyle="true" w:styleId="Naslov8Char" w:type="character">
    <w:name w:val="Naslov 8 Char"/>
    <w:basedOn w:val="Zadanifontodlomka"/>
    <w:link w:val="Naslov8"/>
    <w:uiPriority w:val="9"/>
    <w:semiHidden/>
    <w:rsid w:val="00FF71D8"/>
    <w:rPr>
      <w:rFonts w:cs="Times New Roman" w:eastAsia="Times New Roman" w:hAnsi="Calibri" w:ascii="Calibri"/>
      <w:i/>
      <w:iCs/>
      <w:sz w:val="24"/>
      <w:szCs w:val="24"/>
      <w:lang w:val="en-US"/>
    </w:rPr>
  </w:style>
  <w:style w:customStyle="true" w:styleId="Naslov9Char" w:type="character">
    <w:name w:val="Naslov 9 Char"/>
    <w:basedOn w:val="Zadanifontodlomka"/>
    <w:link w:val="Naslov9"/>
    <w:uiPriority w:val="9"/>
    <w:semiHidden/>
    <w:rsid w:val="00FF71D8"/>
    <w:rPr>
      <w:rFonts w:cs="Times New Roman" w:eastAsia="Times New Roman" w:hAnsi="Calibri Light" w:ascii="Calibri Light"/>
      <w:lang w:val="en-US"/>
    </w:rPr>
  </w:style>
  <w:style w:styleId="Tekstbalonia" w:type="paragraph">
    <w:name w:val="Balloon Text"/>
    <w:basedOn w:val="Normal"/>
    <w:link w:val="TekstbaloniaChar"/>
    <w:semiHidden/>
    <w:rsid w:val="00FF71D8"/>
    <w:pPr>
      <w:widowControl/>
      <w:suppressAutoHyphens w:val="false"/>
    </w:pPr>
    <w:rPr>
      <w:rFonts w:cs="Times New Roman" w:eastAsia="Times New Roman" w:hAnsi="Tahoma" w:ascii="Tahoma"/>
      <w:noProof/>
      <w:kern w:val="0"/>
      <w:sz w:val="16"/>
      <w:szCs w:val="16"/>
      <w:lang w:bidi="ar-SA" w:eastAsia="en-US" w:val="x-none"/>
    </w:rPr>
  </w:style>
  <w:style w:customStyle="true" w:styleId="TekstbaloniaChar" w:type="character">
    <w:name w:val="Tekst balončića Char"/>
    <w:basedOn w:val="Zadanifontodlomka"/>
    <w:link w:val="Tekstbalonia"/>
    <w:semiHidden/>
    <w:rsid w:val="00FF71D8"/>
    <w:rPr>
      <w:rFonts w:cs="Times New Roman" w:eastAsia="Times New Roman" w:hAnsi="Tahoma" w:ascii="Tahoma"/>
      <w:noProof/>
      <w:sz w:val="16"/>
      <w:szCs w:val="16"/>
      <w:lang w:val="x-none"/>
    </w:rPr>
  </w:style>
  <w:style w:styleId="Reetkatablice" w:type="table">
    <w:name w:val="Table Grid"/>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pisslike" w:type="paragraph">
    <w:name w:val="caption"/>
    <w:basedOn w:val="Normal"/>
    <w:next w:val="Normal"/>
    <w:unhideWhenUsed/>
    <w:qFormat/>
    <w:rsid w:val="00FF71D8"/>
    <w:pPr>
      <w:widowControl/>
      <w:suppressAutoHyphens w:val="false"/>
    </w:pPr>
    <w:rPr>
      <w:rFonts w:cs="Times New Roman" w:eastAsia="Times New Roman"/>
      <w:b/>
      <w:bCs/>
      <w:kern w:val="0"/>
      <w:sz w:val="20"/>
      <w:szCs w:val="20"/>
      <w:lang w:bidi="ar-SA" w:eastAsia="en-US"/>
    </w:rPr>
  </w:style>
  <w:style w:customStyle="true" w:styleId="Srednjipopis12" w:type="table">
    <w:name w:val="Srednji popis 12"/>
    <w:basedOn w:val="Obinatablica"/>
    <w:uiPriority w:val="65"/>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styleId="Tablicas3Defektima3" w:type="table">
    <w:name w:val="Table 3D effects 3"/>
    <w:basedOn w:val="Obinatablica"/>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2" w:type="table">
    <w:name w:val="Table Simple 2"/>
    <w:basedOn w:val="Obinatablica"/>
    <w:rsid w:val="00FF71D8"/>
    <w:pPr>
      <w:spacing w:lineRule="auto" w:line="240" w:after="0"/>
    </w:pPr>
    <w:rPr>
      <w:rFonts w:cs="Times New Roman" w:eastAsia="Times New Roman" w:hAnsi="Times New Roman" w:ascii="Times New Roman"/>
      <w:sz w:val="20"/>
      <w:szCs w:val="20"/>
      <w:lang w:eastAsia="hr-HR"/>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Popisnatablica5" w:type="table">
    <w:name w:val="Table List 5"/>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Stupanatablica1" w:type="table">
    <w:name w:val="Table Columns 1"/>
    <w:basedOn w:val="Obinatablica"/>
    <w:rsid w:val="00FF71D8"/>
    <w:pPr>
      <w:spacing w:lineRule="auto" w:line="240" w:after="0"/>
    </w:pPr>
    <w:rPr>
      <w:rFonts w:cs="Times New Roman" w:eastAsia="Times New Roman" w:hAnsi="Times New Roman" w:ascii="Times New Roman"/>
      <w:b/>
      <w:bCs/>
      <w:sz w:val="20"/>
      <w:szCs w:val="20"/>
      <w:lang w:eastAsia="hr-HR"/>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3" w:type="table">
    <w:name w:val="Table Simple 3"/>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Klasinatablica4" w:type="table">
    <w:name w:val="Table Classic 4"/>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Stupanatablica2" w:type="table">
    <w:name w:val="Table Columns 2"/>
    <w:basedOn w:val="Obinatablica"/>
    <w:rsid w:val="00FF71D8"/>
    <w:pPr>
      <w:spacing w:lineRule="auto" w:line="240" w:after="0"/>
    </w:pPr>
    <w:rPr>
      <w:rFonts w:cs="Times New Roman" w:eastAsia="Times New Roman" w:hAnsi="Times New Roman" w:ascii="Times New Roman"/>
      <w:b/>
      <w:bCs/>
      <w:sz w:val="20"/>
      <w:szCs w:val="20"/>
      <w:lang w:eastAsia="hr-HR"/>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Reetkatablice6" w:type="table">
    <w:name w:val="Table Grid 6"/>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Tablicaslika" w:type="paragraph">
    <w:name w:val="table of figures"/>
    <w:basedOn w:val="Normal"/>
    <w:next w:val="Normal"/>
    <w:uiPriority w:val="99"/>
    <w:rsid w:val="00FF71D8"/>
    <w:pPr>
      <w:widowControl/>
      <w:suppressAutoHyphens w:val="false"/>
    </w:pPr>
    <w:rPr>
      <w:rFonts w:cs="Times New Roman" w:eastAsia="Times New Roman"/>
      <w:kern w:val="0"/>
      <w:lang w:bidi="ar-SA" w:eastAsia="en-US"/>
    </w:rPr>
  </w:style>
  <w:style w:styleId="Hiperveza" w:type="character">
    <w:name w:val="Hyperlink"/>
    <w:uiPriority w:val="99"/>
    <w:unhideWhenUsed/>
    <w:rsid w:val="00FF71D8"/>
    <w:rPr>
      <w:color w:val="0000FF"/>
      <w:u w:val="single"/>
    </w:rPr>
  </w:style>
  <w:style w:customStyle="true" w:styleId="Bezpopisa1" w:type="numbering">
    <w:name w:val="Bez popisa1"/>
    <w:next w:val="Bezpopisa"/>
    <w:uiPriority w:val="99"/>
    <w:semiHidden/>
    <w:unhideWhenUsed/>
    <w:rsid w:val="00FF71D8"/>
  </w:style>
  <w:style w:customStyle="true" w:styleId="Reetkatablice1" w:type="table">
    <w:name w:val="Rešetka tablice1"/>
    <w:basedOn w:val="Obinatablica"/>
    <w:next w:val="Reetkatablice"/>
    <w:rsid w:val="00FF71D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rednjipopis11" w:type="table">
    <w:name w:val="Srednji popis 11"/>
    <w:basedOn w:val="Obinatablica"/>
    <w:next w:val="Srednjipopis12"/>
    <w:uiPriority w:val="65"/>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customStyle="true" w:styleId="Tablicas3Defektima31" w:type="table">
    <w:name w:val="Tablica s 3D efektima 31"/>
    <w:basedOn w:val="Obinatablica"/>
    <w:next w:val="Tablicas3Defektima3"/>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21" w:type="table">
    <w:name w:val="Jednostavna tablica 21"/>
    <w:basedOn w:val="Obinatablica"/>
    <w:next w:val="Jednostavnatablica2"/>
    <w:rsid w:val="00FF71D8"/>
    <w:pPr>
      <w:spacing w:lineRule="auto" w:line="240" w:after="0"/>
    </w:pPr>
    <w:rPr>
      <w:rFonts w:cs="Times New Roman" w:eastAsia="Times New Roman" w:hAnsi="Times New Roman" w:ascii="Times New Roman"/>
      <w:sz w:val="20"/>
      <w:szCs w:val="20"/>
      <w:lang w:eastAsia="hr-HR"/>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customStyle="true" w:styleId="Popisnatablica51" w:type="table">
    <w:name w:val="Popisna tablica 51"/>
    <w:basedOn w:val="Obinatablica"/>
    <w:next w:val="Popisnatablica5"/>
    <w:rsid w:val="00FF71D8"/>
    <w:pPr>
      <w:spacing w:lineRule="auto" w:line="240" w:after="0"/>
    </w:pPr>
    <w:rPr>
      <w:rFonts w:cs="Times New Roman" w:eastAsia="Times New Roman" w:hAnsi="Times New Roman" w:ascii="Times New Roman"/>
      <w:sz w:val="20"/>
      <w:szCs w:val="20"/>
      <w:lang w:eastAsia="hr-HR"/>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customStyle="true" w:styleId="Stupanatablica11" w:type="table">
    <w:name w:val="Stupčana tablica 11"/>
    <w:basedOn w:val="Obinatablica"/>
    <w:next w:val="Stupanatablica1"/>
    <w:rsid w:val="00FF71D8"/>
    <w:pPr>
      <w:spacing w:lineRule="auto" w:line="240" w:after="0"/>
    </w:pPr>
    <w:rPr>
      <w:rFonts w:cs="Times New Roman" w:eastAsia="Times New Roman" w:hAnsi="Times New Roman" w:ascii="Times New Roman"/>
      <w:b/>
      <w:bCs/>
      <w:sz w:val="20"/>
      <w:szCs w:val="20"/>
      <w:lang w:eastAsia="hr-HR"/>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31" w:type="table">
    <w:name w:val="Jednostavna tablica 31"/>
    <w:basedOn w:val="Obinatablica"/>
    <w:next w:val="Jednostavnatablica3"/>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customStyle="true" w:styleId="Klasinatablica41" w:type="table">
    <w:name w:val="Klasična tablica 41"/>
    <w:basedOn w:val="Obinatablica"/>
    <w:next w:val="Klasinatablica4"/>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customStyle="true" w:styleId="Stupanatablica21" w:type="table">
    <w:name w:val="Stupčana tablica 21"/>
    <w:basedOn w:val="Obinatablica"/>
    <w:next w:val="Stupanatablica2"/>
    <w:rsid w:val="00FF71D8"/>
    <w:pPr>
      <w:spacing w:lineRule="auto" w:line="240" w:after="0"/>
    </w:pPr>
    <w:rPr>
      <w:rFonts w:cs="Times New Roman" w:eastAsia="Times New Roman" w:hAnsi="Times New Roman" w:ascii="Times New Roman"/>
      <w:b/>
      <w:bCs/>
      <w:sz w:val="20"/>
      <w:szCs w:val="20"/>
      <w:lang w:eastAsia="hr-HR"/>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Reetkatablice61" w:type="table">
    <w:name w:val="Rešetka tablice 61"/>
    <w:basedOn w:val="Obinatablica"/>
    <w:next w:val="Reetkatablice6"/>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customStyle="true" w:styleId="Bezpopisa2" w:type="numbering">
    <w:name w:val="Bez popisa2"/>
    <w:next w:val="Bezpopisa"/>
    <w:uiPriority w:val="99"/>
    <w:semiHidden/>
    <w:unhideWhenUsed/>
    <w:rsid w:val="00FF71D8"/>
  </w:style>
  <w:style w:customStyle="true" w:styleId="Bezpopisa11" w:type="numbering">
    <w:name w:val="Bez popisa11"/>
    <w:next w:val="Bezpopisa"/>
    <w:uiPriority w:val="99"/>
    <w:semiHidden/>
    <w:unhideWhenUsed/>
    <w:rsid w:val="00FF71D8"/>
  </w:style>
  <w:style w:styleId="Istaknuto" w:type="character">
    <w:name w:val="Emphasis"/>
    <w:qFormat/>
    <w:rsid w:val="00FF71D8"/>
    <w:rPr>
      <w:i/>
      <w:iCs/>
    </w:rPr>
  </w:style>
  <w:style w:styleId="Naglaeno" w:type="character">
    <w:name w:val="Strong"/>
    <w:qFormat/>
    <w:rsid w:val="00FF71D8"/>
    <w:rPr>
      <w:b/>
      <w:bCs/>
    </w:rPr>
  </w:style>
  <w:style w:styleId="Naslov" w:type="paragraph">
    <w:name w:val="Title"/>
    <w:basedOn w:val="Normal"/>
    <w:next w:val="Normal"/>
    <w:link w:val="NaslovChar"/>
    <w:qFormat/>
    <w:rsid w:val="00FF71D8"/>
    <w:pPr>
      <w:widowControl/>
      <w:pBdr>
        <w:bottom w:space="4" w:sz="8" w:color="5B9BD5" w:val="single"/>
      </w:pBdr>
      <w:suppressAutoHyphens w:val="false"/>
      <w:spacing w:after="300"/>
      <w:contextualSpacing/>
    </w:pPr>
    <w:rPr>
      <w:rFonts w:cs="Times New Roman" w:eastAsia="Times New Roman" w:hAnsi="Calibri Light" w:ascii="Calibri Light"/>
      <w:noProof/>
      <w:color w:val="323E4F"/>
      <w:spacing w:val="5"/>
      <w:kern w:val="28"/>
      <w:sz w:val="52"/>
      <w:szCs w:val="52"/>
      <w:lang w:bidi="ar-SA" w:eastAsia="en-US" w:val="x-none"/>
    </w:rPr>
  </w:style>
  <w:style w:customStyle="true" w:styleId="NaslovChar" w:type="character">
    <w:name w:val="Naslov Char"/>
    <w:basedOn w:val="Zadanifontodlomka"/>
    <w:link w:val="Naslov"/>
    <w:rsid w:val="00FF71D8"/>
    <w:rPr>
      <w:rFonts w:cs="Times New Roman" w:eastAsia="Times New Roman" w:hAnsi="Calibri Light" w:ascii="Calibri Light"/>
      <w:noProof/>
      <w:color w:val="323E4F"/>
      <w:spacing w:val="5"/>
      <w:kern w:val="28"/>
      <w:sz w:val="52"/>
      <w:szCs w:val="52"/>
      <w:lang w:val="x-none"/>
    </w:rPr>
  </w:style>
  <w:style w:styleId="SlijeenaHiperveza" w:type="character">
    <w:name w:val="FollowedHyperlink"/>
    <w:uiPriority w:val="99"/>
    <w:semiHidden/>
    <w:unhideWhenUsed/>
    <w:rsid w:val="00FF71D8"/>
    <w:rPr>
      <w:color w:val="800080"/>
      <w:u w:val="single"/>
    </w:rPr>
  </w:style>
  <w:style w:customStyle="true" w:styleId="xl65" w:type="paragraph">
    <w:name w:val="xl6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6" w:type="paragraph">
    <w:name w:val="xl66"/>
    <w:basedOn w:val="Normal"/>
    <w:rsid w:val="00FF71D8"/>
    <w:pPr>
      <w:widowControl/>
      <w:pBdr>
        <w:top w:space="0" w:sz="4" w:color="auto" w:val="single"/>
        <w:left w:space="0" w:sz="4" w:color="auto" w:val="single"/>
        <w:bottom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7" w:type="paragraph">
    <w:name w:val="xl67"/>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8" w:type="paragraph">
    <w:name w:val="xl68"/>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69" w:type="paragraph">
    <w:name w:val="xl69"/>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0" w:type="paragraph">
    <w:name w:val="xl70"/>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1" w:type="paragraph">
    <w:name w:val="xl71"/>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2" w:type="paragraph">
    <w:name w:val="xl72"/>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3" w:type="paragraph">
    <w:name w:val="xl73"/>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b/>
      <w:bCs/>
      <w:kern w:val="0"/>
      <w:sz w:val="14"/>
      <w:szCs w:val="14"/>
      <w:lang w:bidi="ar-SA" w:eastAsia="hr-HR"/>
    </w:rPr>
  </w:style>
  <w:style w:customStyle="true" w:styleId="xl74" w:type="paragraph">
    <w:name w:val="xl74"/>
    <w:basedOn w:val="Normal"/>
    <w:rsid w:val="00FF71D8"/>
    <w:pPr>
      <w:widowControl/>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5" w:type="paragraph">
    <w:name w:val="xl7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76" w:type="paragraph">
    <w:name w:val="xl76"/>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kern w:val="0"/>
      <w:sz w:val="14"/>
      <w:szCs w:val="14"/>
      <w:lang w:bidi="ar-SA" w:eastAsia="hr-HR"/>
    </w:rPr>
  </w:style>
  <w:style w:customStyle="true" w:styleId="xl77" w:type="paragraph">
    <w:name w:val="xl77"/>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8" w:type="paragraph">
    <w:name w:val="xl78"/>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9" w:type="paragraph">
    <w:name w:val="xl79"/>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0" w:type="paragraph">
    <w:name w:val="xl80"/>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1" w:type="paragraph">
    <w:name w:val="xl81"/>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textAlignment w:val="top"/>
    </w:pPr>
    <w:rPr>
      <w:rFonts w:cs="Times New Roman" w:eastAsia="Times New Roman"/>
      <w:kern w:val="0"/>
      <w:sz w:val="14"/>
      <w:szCs w:val="14"/>
      <w:lang w:bidi="ar-SA" w:eastAsia="hr-HR"/>
    </w:rPr>
  </w:style>
  <w:style w:customStyle="true" w:styleId="xl82" w:type="paragraph">
    <w:name w:val="xl82"/>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3" w:type="paragraph">
    <w:name w:val="xl83"/>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4" w:type="paragraph">
    <w:name w:val="xl84"/>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5" w:type="paragraph">
    <w:name w:val="xl8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b/>
      <w:bCs/>
      <w:kern w:val="0"/>
      <w:sz w:val="14"/>
      <w:szCs w:val="14"/>
      <w:lang w:bidi="ar-SA" w:eastAsia="hr-HR"/>
    </w:rPr>
  </w:style>
  <w:style w:customStyle="true" w:styleId="xl86" w:type="paragraph">
    <w:name w:val="xl86"/>
    <w:basedOn w:val="Normal"/>
    <w:rsid w:val="00FF71D8"/>
    <w:pPr>
      <w:widowControl/>
      <w:suppressAutoHyphens w:val="false"/>
      <w:spacing w:afterAutospacing="true" w:after="100" w:beforeAutospacing="true" w:before="100"/>
      <w:jc w:val="center"/>
      <w:textAlignment w:val="center"/>
    </w:pPr>
    <w:rPr>
      <w:rFonts w:cs="Times New Roman" w:eastAsia="Times New Roman"/>
      <w:kern w:val="0"/>
      <w:sz w:val="14"/>
      <w:szCs w:val="14"/>
      <w:lang w:bidi="ar-SA" w:eastAsia="hr-HR"/>
    </w:rPr>
  </w:style>
  <w:style w:customStyle="true" w:styleId="xl87" w:type="paragraph">
    <w:name w:val="xl87"/>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0"/>
      <w:szCs w:val="10"/>
      <w:lang w:bidi="ar-SA" w:eastAsia="hr-HR"/>
    </w:rPr>
  </w:style>
  <w:style w:customStyle="true" w:styleId="ListParagraph4" w:type="paragraph">
    <w:name w:val="List Paragraph4"/>
    <w:basedOn w:val="Normal"/>
    <w:qFormat/>
    <w:rsid w:val="00FF71D8"/>
    <w:pPr>
      <w:widowControl/>
      <w:suppressAutoHyphens w:val="false"/>
      <w:overflowPunct w:val="false"/>
      <w:autoSpaceDE w:val="false"/>
      <w:autoSpaceDN w:val="false"/>
      <w:adjustRightInd w:val="false"/>
      <w:ind w:left="708"/>
      <w:textAlignment w:val="baseline"/>
    </w:pPr>
    <w:rPr>
      <w:rFonts w:cs="Times New Roman" w:eastAsia="Times New Roman"/>
      <w:kern w:val="0"/>
      <w:sz w:val="20"/>
      <w:szCs w:val="20"/>
      <w:lang w:bidi="ar-SA" w:eastAsia="hr-HR" w:val="en-US"/>
    </w:rPr>
  </w:style>
  <w:style w:styleId="Brojstranice" w:type="character">
    <w:name w:val="page number"/>
    <w:basedOn w:val="Zadanifontodlomka"/>
    <w:rsid w:val="00FF71D8"/>
  </w:style>
  <w:style w:customStyle="true" w:styleId="style13" w:type="paragraph">
    <w:name w:val="style13"/>
    <w:basedOn w:val="Normal"/>
    <w:rsid w:val="00FF71D8"/>
    <w:pPr>
      <w:widowControl/>
      <w:suppressAutoHyphens w:val="false"/>
      <w:spacing w:lineRule="auto" w:line="259" w:afterAutospacing="true" w:after="100" w:beforeAutospacing="true" w:before="100"/>
    </w:pPr>
    <w:rPr>
      <w:rFonts w:cs="Arial" w:eastAsia="Times New Roman" w:hAnsi="Arial" w:ascii="Arial"/>
      <w:kern w:val="0"/>
      <w:sz w:val="18"/>
      <w:szCs w:val="18"/>
      <w:lang w:bidi="ar-SA" w:eastAsia="hr-HR"/>
    </w:rPr>
  </w:style>
  <w:style w:customStyle="true" w:styleId="spelle" w:type="character">
    <w:name w:val="spelle"/>
    <w:basedOn w:val="Zadanifontodlomka"/>
    <w:rsid w:val="00FF71D8"/>
  </w:style>
  <w:style w:styleId="Tekstfusnote" w:type="paragraph">
    <w:name w:val="footnote text"/>
    <w:basedOn w:val="Normal"/>
    <w:link w:val="TekstfusnoteChar"/>
    <w:semiHidden/>
    <w:rsid w:val="00FF71D8"/>
    <w:pPr>
      <w:widowControl/>
      <w:suppressAutoHyphens w:val="false"/>
      <w:spacing w:lineRule="auto" w:line="259" w:after="160"/>
    </w:pPr>
    <w:rPr>
      <w:rFonts w:cs="Times New Roman" w:eastAsia="Times New Roman"/>
      <w:kern w:val="0"/>
      <w:sz w:val="20"/>
      <w:lang w:bidi="ar-SA" w:eastAsia="x-none" w:val="x-none"/>
    </w:rPr>
  </w:style>
  <w:style w:customStyle="true" w:styleId="TekstfusnoteChar" w:type="character">
    <w:name w:val="Tekst fusnote Char"/>
    <w:basedOn w:val="Zadanifontodlomka"/>
    <w:link w:val="Tekstfusnote"/>
    <w:semiHidden/>
    <w:rsid w:val="00FF71D8"/>
    <w:rPr>
      <w:rFonts w:cs="Times New Roman" w:eastAsia="Times New Roman" w:hAnsi="Times New Roman" w:ascii="Times New Roman"/>
      <w:sz w:val="20"/>
      <w:szCs w:val="24"/>
      <w:lang w:eastAsia="x-none" w:val="x-none"/>
    </w:rPr>
  </w:style>
  <w:style w:styleId="Referencafusnote" w:type="character">
    <w:name w:val="footnote reference"/>
    <w:semiHidden/>
    <w:rsid w:val="00FF71D8"/>
    <w:rPr>
      <w:vertAlign w:val="superscript"/>
    </w:rPr>
  </w:style>
  <w:style w:styleId="Sadraj1" w:type="paragraph">
    <w:name w:val="toc 1"/>
    <w:basedOn w:val="Normal"/>
    <w:next w:val="Normal"/>
    <w:autoRedefine/>
    <w:uiPriority w:val="39"/>
    <w:rsid w:val="00FF71D8"/>
    <w:pPr>
      <w:widowControl/>
      <w:tabs>
        <w:tab w:pos="567" w:val="left"/>
        <w:tab w:pos="880" w:val="left"/>
        <w:tab w:pos="9060" w:leader="dot" w:val="right"/>
      </w:tabs>
      <w:suppressAutoHyphens w:val="false"/>
      <w:spacing w:lineRule="auto" w:line="259" w:after="160" w:before="120"/>
    </w:pPr>
    <w:rPr>
      <w:rFonts w:cs="Times New Roman" w:eastAsia="Times New Roman"/>
      <w:b/>
      <w:kern w:val="0"/>
      <w:lang w:bidi="ar-SA" w:eastAsia="hr-HR"/>
    </w:rPr>
  </w:style>
  <w:style w:styleId="Sadraj2" w:type="paragraph">
    <w:name w:val="toc 2"/>
    <w:basedOn w:val="Normal"/>
    <w:next w:val="Normal"/>
    <w:autoRedefine/>
    <w:uiPriority w:val="39"/>
    <w:rsid w:val="00FF71D8"/>
    <w:pPr>
      <w:widowControl/>
      <w:tabs>
        <w:tab w:pos="851" w:val="left"/>
        <w:tab w:pos="964" w:val="left"/>
        <w:tab w:pos="1100" w:val="left"/>
        <w:tab w:pos="9060" w:leader="dot" w:val="right"/>
      </w:tabs>
      <w:suppressAutoHyphens w:val="false"/>
      <w:spacing w:lineRule="auto" w:line="259" w:after="160"/>
      <w:ind w:left="227"/>
    </w:pPr>
    <w:rPr>
      <w:rFonts w:cs="Times New Roman" w:eastAsia="Times New Roman"/>
      <w:smallCaps/>
      <w:kern w:val="0"/>
      <w:lang w:bidi="ar-SA" w:eastAsia="hr-HR"/>
    </w:rPr>
  </w:style>
  <w:style w:styleId="Sadraj3" w:type="paragraph">
    <w:name w:val="toc 3"/>
    <w:basedOn w:val="Normal"/>
    <w:next w:val="Normal"/>
    <w:autoRedefine/>
    <w:uiPriority w:val="39"/>
    <w:rsid w:val="00FF71D8"/>
    <w:pPr>
      <w:widowControl/>
      <w:suppressAutoHyphens w:val="false"/>
      <w:spacing w:lineRule="auto" w:line="259" w:after="160"/>
      <w:ind w:left="440"/>
    </w:pPr>
    <w:rPr>
      <w:rFonts w:cs="Times New Roman" w:eastAsia="Times New Roman"/>
      <w:i/>
      <w:kern w:val="0"/>
      <w:lang w:bidi="ar-SA" w:eastAsia="hr-HR"/>
    </w:rPr>
  </w:style>
  <w:style w:customStyle="true" w:styleId="TablicaSlika0" w:type="paragraph">
    <w:name w:val="Tablica / Slika"/>
    <w:basedOn w:val="Opisslike"/>
    <w:rsid w:val="00FF71D8"/>
    <w:pPr>
      <w:spacing w:lineRule="auto" w:line="259" w:after="120" w:before="480"/>
    </w:pPr>
    <w:rPr>
      <w:b w:val="false"/>
      <w:sz w:val="22"/>
      <w:szCs w:val="24"/>
      <w:lang w:eastAsia="hr-HR"/>
    </w:rPr>
  </w:style>
  <w:style w:styleId="Sadraj4" w:type="paragraph">
    <w:name w:val="toc 4"/>
    <w:basedOn w:val="Normal"/>
    <w:next w:val="Normal"/>
    <w:autoRedefine/>
    <w:uiPriority w:val="39"/>
    <w:rsid w:val="00FF71D8"/>
    <w:pPr>
      <w:widowControl/>
      <w:suppressAutoHyphens w:val="false"/>
      <w:spacing w:lineRule="auto" w:line="259" w:after="160"/>
    </w:pPr>
    <w:rPr>
      <w:rFonts w:cs="Times New Roman" w:eastAsia="Times New Roman"/>
      <w:kern w:val="0"/>
      <w:lang w:bidi="ar-SA" w:eastAsia="hr-HR"/>
    </w:rPr>
  </w:style>
  <w:style w:styleId="Sadraj5" w:type="paragraph">
    <w:name w:val="toc 5"/>
    <w:basedOn w:val="Normal"/>
    <w:next w:val="Normal"/>
    <w:autoRedefine/>
    <w:uiPriority w:val="39"/>
    <w:unhideWhenUsed/>
    <w:rsid w:val="00FF71D8"/>
    <w:pPr>
      <w:widowControl/>
      <w:tabs>
        <w:tab w:pos="1440" w:val="left"/>
        <w:tab w:pos="5580" w:val="left"/>
      </w:tabs>
      <w:suppressAutoHyphens w:val="false"/>
      <w:spacing w:lineRule="auto" w:line="276" w:after="100"/>
      <w:ind w:right="-1111" w:left="-2520"/>
      <w:jc w:val="center"/>
    </w:pPr>
    <w:rPr>
      <w:rFonts w:cs="Times New Roman" w:eastAsia="Times New Roman"/>
      <w:kern w:val="0"/>
      <w:szCs w:val="22"/>
      <w:lang w:bidi="ar-SA" w:eastAsia="hr-HR"/>
    </w:rPr>
  </w:style>
  <w:style w:styleId="Sadraj6" w:type="paragraph">
    <w:name w:val="toc 6"/>
    <w:basedOn w:val="Normal"/>
    <w:next w:val="Normal"/>
    <w:autoRedefine/>
    <w:uiPriority w:val="39"/>
    <w:unhideWhenUsed/>
    <w:rsid w:val="00FF71D8"/>
    <w:pPr>
      <w:widowControl/>
      <w:suppressAutoHyphens w:val="false"/>
      <w:spacing w:lineRule="auto" w:line="276" w:after="100"/>
      <w:ind w:left="1100"/>
    </w:pPr>
    <w:rPr>
      <w:rFonts w:cs="Times New Roman" w:eastAsia="Times New Roman"/>
      <w:kern w:val="0"/>
      <w:szCs w:val="22"/>
      <w:lang w:bidi="ar-SA" w:eastAsia="hr-HR"/>
    </w:rPr>
  </w:style>
  <w:style w:styleId="Sadraj7" w:type="paragraph">
    <w:name w:val="toc 7"/>
    <w:basedOn w:val="Normal"/>
    <w:next w:val="Normal"/>
    <w:autoRedefine/>
    <w:uiPriority w:val="39"/>
    <w:unhideWhenUsed/>
    <w:rsid w:val="00FF71D8"/>
    <w:pPr>
      <w:widowControl/>
      <w:suppressAutoHyphens w:val="false"/>
      <w:spacing w:lineRule="auto" w:line="276" w:after="100"/>
      <w:ind w:left="1320"/>
    </w:pPr>
    <w:rPr>
      <w:rFonts w:cs="Times New Roman" w:eastAsia="Times New Roman"/>
      <w:kern w:val="0"/>
      <w:szCs w:val="22"/>
      <w:lang w:bidi="ar-SA" w:eastAsia="hr-HR"/>
    </w:rPr>
  </w:style>
  <w:style w:styleId="Sadraj8" w:type="paragraph">
    <w:name w:val="toc 8"/>
    <w:basedOn w:val="Normal"/>
    <w:next w:val="Normal"/>
    <w:autoRedefine/>
    <w:uiPriority w:val="39"/>
    <w:unhideWhenUsed/>
    <w:rsid w:val="00FF71D8"/>
    <w:pPr>
      <w:widowControl/>
      <w:suppressAutoHyphens w:val="false"/>
      <w:spacing w:lineRule="auto" w:line="276" w:after="100"/>
      <w:ind w:left="1540"/>
    </w:pPr>
    <w:rPr>
      <w:rFonts w:cs="Times New Roman" w:eastAsia="Times New Roman"/>
      <w:kern w:val="0"/>
      <w:szCs w:val="22"/>
      <w:lang w:bidi="ar-SA" w:eastAsia="hr-HR"/>
    </w:rPr>
  </w:style>
  <w:style w:styleId="Sadraj9" w:type="paragraph">
    <w:name w:val="toc 9"/>
    <w:basedOn w:val="Normal"/>
    <w:next w:val="Normal"/>
    <w:autoRedefine/>
    <w:uiPriority w:val="39"/>
    <w:unhideWhenUsed/>
    <w:rsid w:val="00FF71D8"/>
    <w:pPr>
      <w:widowControl/>
      <w:suppressAutoHyphens w:val="false"/>
      <w:spacing w:lineRule="auto" w:line="276" w:after="100"/>
      <w:ind w:left="1760"/>
    </w:pPr>
    <w:rPr>
      <w:rFonts w:cs="Times New Roman" w:eastAsia="Times New Roman"/>
      <w:kern w:val="0"/>
      <w:szCs w:val="22"/>
      <w:lang w:bidi="ar-SA" w:eastAsia="hr-HR"/>
    </w:rPr>
  </w:style>
  <w:style w:customStyle="true" w:styleId="Svijetlosjenanje-Isticanje11" w:type="table">
    <w:name w:val="Svijetlo sjenčanje - Isticanje 11"/>
    <w:basedOn w:val="Obinatablica"/>
    <w:uiPriority w:val="60"/>
    <w:rsid w:val="00FF71D8"/>
    <w:pPr>
      <w:spacing w:lineRule="auto" w:line="240" w:after="0"/>
    </w:pPr>
    <w:rPr>
      <w:rFonts w:cs="Times New Roman" w:eastAsia="Times New Roman" w:hAnsi="Times New Roman" w:ascii="Times New Roman"/>
      <w:color w:val="365F91"/>
      <w:sz w:val="20"/>
      <w:szCs w:val="20"/>
      <w:lang w:eastAsia="hr-HR"/>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xl140" w:type="paragraph">
    <w:name w:val="xl140"/>
    <w:basedOn w:val="Normal"/>
    <w:rsid w:val="00FF71D8"/>
    <w:pPr>
      <w:widowControl/>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1" w:type="paragraph">
    <w:name w:val="xl141"/>
    <w:basedOn w:val="Normal"/>
    <w:rsid w:val="00FF71D8"/>
    <w:pPr>
      <w:widowControl/>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2" w:type="paragraph">
    <w:name w:val="xl142"/>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3" w:type="paragraph">
    <w:name w:val="xl143"/>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4" w:type="paragraph">
    <w:name w:val="xl144"/>
    <w:basedOn w:val="Normal"/>
    <w:rsid w:val="00FF71D8"/>
    <w:pPr>
      <w:widowControl/>
      <w:pBdr>
        <w:top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5" w:type="paragraph">
    <w:name w:val="xl145"/>
    <w:basedOn w:val="Normal"/>
    <w:rsid w:val="00FF71D8"/>
    <w:pPr>
      <w:widowControl/>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46" w:type="paragraph">
    <w:name w:val="xl146"/>
    <w:basedOn w:val="Normal"/>
    <w:rsid w:val="00FF71D8"/>
    <w:pPr>
      <w:widowControl/>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7" w:type="paragraph">
    <w:name w:val="xl147"/>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8" w:type="paragraph">
    <w:name w:val="xl148"/>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9" w:type="paragraph">
    <w:name w:val="xl149"/>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50" w:type="paragraph">
    <w:name w:val="xl150"/>
    <w:basedOn w:val="Normal"/>
    <w:rsid w:val="00FF71D8"/>
    <w:pPr>
      <w:widowControl/>
      <w:pBdr>
        <w:top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1" w:type="paragraph">
    <w:name w:val="xl151"/>
    <w:basedOn w:val="Normal"/>
    <w:rsid w:val="00FF71D8"/>
    <w:pPr>
      <w:widowControl/>
      <w:pBdr>
        <w:bottom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2" w:type="paragraph">
    <w:name w:val="xl152"/>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3" w:type="paragraph">
    <w:name w:val="xl153"/>
    <w:basedOn w:val="Normal"/>
    <w:rsid w:val="00FF71D8"/>
    <w:pPr>
      <w:widowControl/>
      <w:pBdr>
        <w:top w:space="0" w:sz="4" w:color="auto" w:val="single"/>
        <w:bottom w:space="0" w:sz="4" w:color="auto" w:val="single"/>
      </w:pBdr>
      <w:shd w:fill="A0E0C0" w:color="000000" w:val="clear"/>
      <w:suppressAutoHyphens w:val="false"/>
      <w:spacing w:lineRule="auto" w:line="259" w:afterAutospacing="true" w:after="100" w:beforeAutospacing="true" w:before="100"/>
      <w:jc w:val="center"/>
    </w:pPr>
    <w:rPr>
      <w:rFonts w:cs="Tahoma" w:eastAsia="Times New Roman" w:hAnsi="Tahoma" w:ascii="Tahoma"/>
      <w:b/>
      <w:bCs/>
      <w:kern w:val="0"/>
      <w:lang w:bidi="ar-SA" w:eastAsia="hr-HR"/>
    </w:rPr>
  </w:style>
  <w:style w:customStyle="true" w:styleId="xl154" w:type="paragraph">
    <w:name w:val="xl154"/>
    <w:basedOn w:val="Normal"/>
    <w:rsid w:val="00FF71D8"/>
    <w:pPr>
      <w:widowControl/>
      <w:pBdr>
        <w:top w:space="0" w:sz="4" w:color="auto" w:val="single"/>
      </w:pBdr>
      <w:shd w:fill="6FCF9F" w:color="000000" w:val="clea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55" w:type="paragraph">
    <w:name w:val="xl155"/>
    <w:basedOn w:val="Normal"/>
    <w:rsid w:val="00FF71D8"/>
    <w:pPr>
      <w:widowControl/>
      <w:shd w:fill="6FCF9F" w:color="000000" w:val="clea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6" w:type="paragraph">
    <w:name w:val="xl156"/>
    <w:basedOn w:val="Normal"/>
    <w:rsid w:val="00FF71D8"/>
    <w:pPr>
      <w:widowControl/>
      <w:pBdr>
        <w:top w:space="0" w:sz="4" w:color="auto" w:val="single"/>
        <w:bottom w:space="0" w:sz="4" w:color="auto" w:val="single"/>
      </w:pBdr>
      <w:shd w:fill="6FCF9F" w:color="000000" w:val="clea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7" w:type="paragraph">
    <w:name w:val="xl157"/>
    <w:basedOn w:val="Normal"/>
    <w:rsid w:val="00FF71D8"/>
    <w:pPr>
      <w:widowControl/>
      <w:pBdr>
        <w:top w:space="0" w:sz="4" w:color="auto" w:val="single"/>
        <w:bottom w:space="0" w:sz="4" w:color="auto" w:val="single"/>
      </w:pBdr>
      <w:shd w:fill="A0E0C0" w:color="000000" w:val="clea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58" w:type="paragraph">
    <w:name w:val="xl158"/>
    <w:basedOn w:val="Normal"/>
    <w:rsid w:val="00FF71D8"/>
    <w:pPr>
      <w:widowControl/>
      <w:pBdr>
        <w:top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59" w:type="paragraph">
    <w:name w:val="xl159"/>
    <w:basedOn w:val="Normal"/>
    <w:rsid w:val="00FF71D8"/>
    <w:pPr>
      <w:widowControl/>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0" w:type="paragraph">
    <w:name w:val="xl160"/>
    <w:basedOn w:val="Normal"/>
    <w:rsid w:val="00FF71D8"/>
    <w:pPr>
      <w:widowControl/>
      <w:suppressAutoHyphens w:val="false"/>
      <w:spacing w:lineRule="auto" w:line="259" w:afterAutospacing="true" w:after="100" w:beforeAutospacing="true" w:before="100"/>
      <w:jc w:val="center"/>
    </w:pPr>
    <w:rPr>
      <w:rFonts w:cs="Tahoma" w:eastAsia="Times New Roman" w:hAnsi="Tahoma" w:ascii="Tahoma"/>
      <w:kern w:val="0"/>
      <w:sz w:val="16"/>
      <w:szCs w:val="16"/>
      <w:lang w:bidi="ar-SA" w:eastAsia="hr-HR"/>
    </w:rPr>
  </w:style>
  <w:style w:customStyle="true" w:styleId="xl161" w:type="paragraph">
    <w:name w:val="xl161"/>
    <w:basedOn w:val="Normal"/>
    <w:rsid w:val="00FF71D8"/>
    <w:pPr>
      <w:widowControl/>
      <w:pBdr>
        <w:bottom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2" w:type="paragraph">
    <w:name w:val="xl162"/>
    <w:basedOn w:val="Normal"/>
    <w:rsid w:val="00FF71D8"/>
    <w:pPr>
      <w:widowControl/>
      <w:pBdr>
        <w:top w:space="0" w:sz="4" w:color="auto" w:val="single"/>
      </w:pBdr>
      <w:shd w:fill="6FCF9F" w:color="000000" w:val="clear"/>
      <w:suppressAutoHyphens w:val="false"/>
      <w:spacing w:lineRule="auto" w:line="259" w:afterAutospacing="true" w:after="100" w:beforeAutospacing="true" w:before="100"/>
    </w:pPr>
    <w:rPr>
      <w:rFonts w:cs="Tahoma" w:eastAsia="Times New Roman" w:hAnsi="Tahoma" w:ascii="Tahoma"/>
      <w:b/>
      <w:bCs/>
      <w:kern w:val="0"/>
      <w:sz w:val="16"/>
      <w:szCs w:val="16"/>
      <w:lang w:bidi="ar-SA" w:eastAsia="hr-HR"/>
    </w:rPr>
  </w:style>
  <w:style w:customStyle="true" w:styleId="xl163" w:type="paragraph">
    <w:name w:val="xl163"/>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4" w:type="paragraph">
    <w:name w:val="xl164"/>
    <w:basedOn w:val="Normal"/>
    <w:rsid w:val="00FF71D8"/>
    <w:pPr>
      <w:widowControl/>
      <w:pBdr>
        <w:bottom w:space="0" w:sz="4" w:color="auto" w:val="single"/>
      </w:pBdr>
      <w:suppressAutoHyphens w:val="false"/>
      <w:spacing w:lineRule="auto" w:line="259" w:afterAutospacing="true" w:after="100" w:beforeAutospacing="true" w:before="100"/>
      <w:jc w:val="center"/>
    </w:pPr>
    <w:rPr>
      <w:rFonts w:cs="Tahoma" w:eastAsia="Times New Roman" w:hAnsi="Tahoma" w:ascii="Tahoma"/>
      <w:kern w:val="0"/>
      <w:sz w:val="16"/>
      <w:szCs w:val="16"/>
      <w:lang w:bidi="ar-SA" w:eastAsia="hr-HR"/>
    </w:rPr>
  </w:style>
  <w:style w:customStyle="true" w:styleId="Svijetlosjenanje1" w:type="table">
    <w:name w:val="Svijetlo sjenčanje1"/>
    <w:basedOn w:val="Obinatablica"/>
    <w:uiPriority w:val="60"/>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Default" w:type="paragraph">
    <w:name w:val="Default"/>
    <w:rsid w:val="00FF71D8"/>
    <w:pPr>
      <w:autoSpaceDE w:val="false"/>
      <w:autoSpaceDN w:val="false"/>
      <w:adjustRightInd w:val="false"/>
      <w:spacing w:lineRule="auto" w:line="240" w:after="0"/>
    </w:pPr>
    <w:rPr>
      <w:rFonts w:cs="Arial" w:eastAsia="Calibri" w:hAnsi="Arial" w:ascii="Arial"/>
      <w:color w:val="000000"/>
      <w:sz w:val="24"/>
      <w:szCs w:val="24"/>
    </w:rPr>
  </w:style>
  <w:style w:customStyle="true" w:styleId="apple-converted-space" w:type="character">
    <w:name w:val="apple-converted-space"/>
    <w:basedOn w:val="Zadanifontodlomka"/>
    <w:rsid w:val="00FF71D8"/>
  </w:style>
  <w:style w:styleId="Srednjesjenanje2-Isticanje3" w:type="table">
    <w:name w:val="Medium Shading 2 Accent 3"/>
    <w:basedOn w:val="Obinatablica"/>
    <w:uiPriority w:val="64"/>
    <w:rsid w:val="00FF71D8"/>
    <w:pPr>
      <w:spacing w:lineRule="auto" w:line="240" w:after="0"/>
    </w:pPr>
    <w:rPr>
      <w:rFonts w:cs="Times New Roman" w:eastAsia="Calibri" w:hAnsi="Calibri" w:ascii="Calibri"/>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A5A5A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A5A5A5" w:color="auto" w:val="clear"/>
      </w:tcPr>
    </w:tblStylePr>
    <w:tblStylePr w:type="lastCol">
      <w:rPr>
        <w:b/>
        <w:bCs/>
        <w:color w:val="FFFFFF"/>
      </w:rPr>
      <w:tblPr/>
      <w:tcPr>
        <w:tcBorders>
          <w:left w:val="nil"/>
          <w:right w:val="nil"/>
          <w:insideH w:val="nil"/>
          <w:insideV w:val="nil"/>
        </w:tcBorders>
        <w:shd w:fill="A5A5A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esjenanje2-Isticanje11" w:type="table">
    <w:name w:val="Srednje sjenčanje 2 - Isticanje 11"/>
    <w:basedOn w:val="Obinatablica"/>
    <w:uiPriority w:val="64"/>
    <w:rsid w:val="00FF71D8"/>
    <w:pPr>
      <w:spacing w:lineRule="auto" w:line="240" w:after="0"/>
    </w:pPr>
    <w:rPr>
      <w:rFonts w:cs="Times New Roman" w:eastAsia="Calibri" w:hAnsi="Calibri" w:ascii="Calibri"/>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5B9BD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5B9BD5" w:color="auto" w:val="clear"/>
      </w:tcPr>
    </w:tblStylePr>
    <w:tblStylePr w:type="lastCol">
      <w:rPr>
        <w:b/>
        <w:bCs/>
        <w:color w:val="FFFFFF"/>
      </w:rPr>
      <w:tblPr/>
      <w:tcPr>
        <w:tcBorders>
          <w:left w:val="nil"/>
          <w:right w:val="nil"/>
          <w:insideH w:val="nil"/>
          <w:insideV w:val="nil"/>
        </w:tcBorders>
        <w:shd w:fill="5B9BD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vijetlosjenanje2" w:type="table">
    <w:name w:val="Svijetlo sjenčanje2"/>
    <w:basedOn w:val="Obinatablica"/>
    <w:uiPriority w:val="60"/>
    <w:rsid w:val="00FF71D8"/>
    <w:pPr>
      <w:spacing w:lineRule="auto" w:line="240" w:after="0"/>
    </w:pPr>
    <w:rPr>
      <w:rFonts w:cs="Times New Roman" w:eastAsia="Calibri" w:hAnsi="Calibri" w:ascii="Calibri"/>
      <w:color w:val="000000"/>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Svijetlosjenanje-Isticanje12" w:type="table">
    <w:name w:val="Svijetlo sjenčanje - Isticanje 12"/>
    <w:basedOn w:val="Obinatablica"/>
    <w:uiPriority w:val="60"/>
    <w:rsid w:val="00FF71D8"/>
    <w:pPr>
      <w:spacing w:lineRule="auto" w:line="240" w:after="0"/>
    </w:pPr>
    <w:rPr>
      <w:rFonts w:cs="Times New Roman" w:eastAsia="Calibri" w:hAnsi="Calibri" w:ascii="Calibri"/>
      <w:color w:val="2E74B5"/>
    </w:rPr>
    <w:tblPr>
      <w:tblStyleRowBandSize w:val="1"/>
      <w:tblStyleColBandSize w:val="1"/>
      <w:tblBorders>
        <w:top w:space="0" w:sz="8" w:color="5B9BD5" w:val="single"/>
        <w:bottom w:space="0" w:sz="8" w:color="5B9BD5" w:val="single"/>
      </w:tblBorders>
    </w:tblPr>
    <w:tblStylePr w:type="fir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la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6E6F4" w:color="auto" w:val="clear"/>
      </w:tcPr>
    </w:tblStylePr>
    <w:tblStylePr w:type="band1Horz">
      <w:tblPr/>
      <w:tcPr>
        <w:tcBorders>
          <w:left w:val="nil"/>
          <w:right w:val="nil"/>
          <w:insideH w:val="nil"/>
          <w:insideV w:val="nil"/>
        </w:tcBorders>
        <w:shd w:fill="D6E6F4" w:color="auto" w:val="clear"/>
      </w:tcPr>
    </w:tblStylePr>
  </w:style>
  <w:style w:styleId="TOCNaslov" w:type="paragraph">
    <w:name w:val="TOC Heading"/>
    <w:basedOn w:val="Naslov1"/>
    <w:next w:val="Normal"/>
    <w:uiPriority w:val="39"/>
    <w:semiHidden/>
    <w:unhideWhenUsed/>
    <w:qFormat/>
    <w:rsid w:val="00FF71D8"/>
    <w:pPr>
      <w:keepLines/>
      <w:numPr>
        <w:numId w:val="0"/>
      </w:numPr>
      <w:spacing w:lineRule="auto" w:line="276" w:after="0" w:before="480"/>
      <w:outlineLvl w:val="9"/>
    </w:pPr>
    <w:rPr>
      <w:color w:val="2E74B5"/>
      <w:kern w:val="0"/>
      <w:sz w:val="28"/>
      <w:szCs w:val="28"/>
      <w:lang w:val="hr-HR"/>
    </w:rPr>
  </w:style>
  <w:style w:styleId="Svijetlipopis-Isticanje3" w:type="table">
    <w:name w:val="Light List Accent 3"/>
    <w:basedOn w:val="Obinatablica"/>
    <w:uiPriority w:val="61"/>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A5A5A5" w:val="single"/>
        <w:left w:space="0" w:sz="8" w:color="A5A5A5" w:val="single"/>
        <w:bottom w:space="0" w:sz="8" w:color="A5A5A5" w:val="single"/>
        <w:right w:space="0" w:sz="8" w:color="A5A5A5" w:val="single"/>
      </w:tblBorders>
    </w:tblPr>
    <w:tblStylePr w:type="firstRow">
      <w:pPr>
        <w:spacing w:lineRule="auto" w:line="240" w:after="0" w:before="0"/>
      </w:pPr>
      <w:rPr>
        <w:b/>
        <w:bCs/>
        <w:color w:val="FFFFFF"/>
      </w:rPr>
      <w:tblPr/>
      <w:tcPr>
        <w:shd w:fill="A5A5A5" w:color="auto" w:val="clear"/>
      </w:tcPr>
    </w:tblStylePr>
    <w:tblStylePr w:type="lastRow">
      <w:pPr>
        <w:spacing w:lineRule="auto" w:line="240" w:after="0" w:before="0"/>
      </w:pPr>
      <w:rPr>
        <w:b/>
        <w:bCs/>
      </w:rPr>
      <w:tblPr/>
      <w:tcPr>
        <w:tcBorders>
          <w:top w:space="0" w:sz="6" w:color="A5A5A5" w:val="double"/>
          <w:left w:space="0" w:sz="8" w:color="A5A5A5" w:val="single"/>
          <w:bottom w:space="0" w:sz="8" w:color="A5A5A5" w:val="single"/>
          <w:right w:space="0" w:sz="8" w:color="A5A5A5" w:val="single"/>
        </w:tcBorders>
      </w:tcPr>
    </w:tblStylePr>
    <w:tblStylePr w:type="firstCol">
      <w:rPr>
        <w:b/>
        <w:bCs/>
      </w:rPr>
    </w:tblStylePr>
    <w:tblStylePr w:type="lastCol">
      <w:rPr>
        <w:b/>
        <w:bCs/>
      </w:rPr>
    </w:tblStylePr>
    <w:tblStylePr w:type="band1Vert">
      <w:tblPr/>
      <w:tcPr>
        <w:tcBorders>
          <w:top w:space="0" w:sz="8" w:color="A5A5A5" w:val="single"/>
          <w:left w:space="0" w:sz="8" w:color="A5A5A5" w:val="single"/>
          <w:bottom w:space="0" w:sz="8" w:color="A5A5A5" w:val="single"/>
          <w:right w:space="0" w:sz="8" w:color="A5A5A5" w:val="single"/>
        </w:tcBorders>
      </w:tcPr>
    </w:tblStylePr>
    <w:tblStylePr w:type="band1Horz">
      <w:tblPr/>
      <w:tcPr>
        <w:tcBorders>
          <w:top w:space="0" w:sz="8" w:color="A5A5A5" w:val="single"/>
          <w:left w:space="0" w:sz="8" w:color="A5A5A5" w:val="single"/>
          <w:bottom w:space="0" w:sz="8" w:color="A5A5A5" w:val="single"/>
          <w:right w:space="0" w:sz="8" w:color="A5A5A5" w:val="single"/>
        </w:tcBorders>
      </w:tcPr>
    </w:tblStylePr>
  </w:style>
  <w:style w:styleId="Referencakomentara" w:type="character">
    <w:name w:val="annotation reference"/>
    <w:semiHidden/>
    <w:unhideWhenUsed/>
    <w:rsid w:val="00FF71D8"/>
    <w:rPr>
      <w:sz w:val="16"/>
      <w:szCs w:val="16"/>
    </w:rPr>
  </w:style>
  <w:style w:styleId="Tekstkomentara" w:type="paragraph">
    <w:name w:val="annotation text"/>
    <w:basedOn w:val="Normal"/>
    <w:link w:val="TekstkomentaraChar"/>
    <w:semiHidden/>
    <w:unhideWhenUsed/>
    <w:rsid w:val="00FF71D8"/>
    <w:pPr>
      <w:widowControl/>
      <w:suppressAutoHyphens w:val="false"/>
      <w:spacing w:lineRule="auto" w:line="259" w:after="160"/>
    </w:pPr>
    <w:rPr>
      <w:rFonts w:cs="Times New Roman" w:eastAsia="Times New Roman"/>
      <w:noProof/>
      <w:kern w:val="0"/>
      <w:sz w:val="20"/>
      <w:lang w:bidi="ar-SA" w:eastAsia="en-US" w:val="x-none"/>
    </w:rPr>
  </w:style>
  <w:style w:customStyle="true" w:styleId="TekstkomentaraChar" w:type="character">
    <w:name w:val="Tekst komentara Char"/>
    <w:basedOn w:val="Zadanifontodlomka"/>
    <w:link w:val="Tekstkomentara"/>
    <w:semiHidden/>
    <w:rsid w:val="00FF71D8"/>
    <w:rPr>
      <w:rFonts w:cs="Times New Roman" w:eastAsia="Times New Roman" w:hAnsi="Times New Roman" w:ascii="Times New Roman"/>
      <w:noProof/>
      <w:sz w:val="20"/>
      <w:szCs w:val="24"/>
      <w:lang w:val="x-none"/>
    </w:rPr>
  </w:style>
  <w:style w:styleId="Predmetkomentara" w:type="paragraph">
    <w:name w:val="annotation subject"/>
    <w:basedOn w:val="Tekstkomentara"/>
    <w:next w:val="Tekstkomentara"/>
    <w:link w:val="PredmetkomentaraChar"/>
    <w:semiHidden/>
    <w:unhideWhenUsed/>
    <w:rsid w:val="00FF71D8"/>
    <w:rPr>
      <w:b/>
      <w:bCs/>
    </w:rPr>
  </w:style>
  <w:style w:customStyle="true" w:styleId="PredmetkomentaraChar" w:type="character">
    <w:name w:val="Predmet komentara Char"/>
    <w:basedOn w:val="TekstkomentaraChar"/>
    <w:link w:val="Predmetkomentara"/>
    <w:semiHidden/>
    <w:rsid w:val="00FF71D8"/>
    <w:rPr>
      <w:rFonts w:cs="Times New Roman" w:eastAsia="Times New Roman" w:hAnsi="Times New Roman" w:ascii="Times New Roman"/>
      <w:b/>
      <w:bCs/>
      <w:noProof/>
      <w:sz w:val="20"/>
      <w:szCs w:val="24"/>
      <w:lang w:val="x-none"/>
    </w:rPr>
  </w:style>
  <w:style w:styleId="Svijetlosjenanje-Isticanje5" w:type="table">
    <w:name w:val="Light Shading Accent 5"/>
    <w:basedOn w:val="Obinatablica"/>
    <w:uiPriority w:val="60"/>
    <w:rsid w:val="00FF71D8"/>
    <w:pPr>
      <w:spacing w:lineRule="auto" w:line="240" w:after="0"/>
    </w:pPr>
    <w:rPr>
      <w:rFonts w:cs="Times New Roman" w:eastAsia="Times New Roman" w:hAnsi="Times New Roman" w:ascii="Times New Roman"/>
      <w:color w:val="2F5496"/>
      <w:sz w:val="20"/>
      <w:szCs w:val="20"/>
      <w:lang w:eastAsia="hr-HR"/>
    </w:rPr>
    <w:tblPr>
      <w:tblStyleRowBandSize w:val="1"/>
      <w:tblStyleColBandSize w:val="1"/>
      <w:tblBorders>
        <w:top w:space="0" w:sz="8" w:color="4472C4" w:val="single"/>
        <w:bottom w:space="0" w:sz="8" w:color="4472C4" w:val="single"/>
      </w:tblBorders>
    </w:tblPr>
    <w:tblStylePr w:type="fir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la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0DBF0" w:color="auto" w:val="clear"/>
      </w:tcPr>
    </w:tblStylePr>
    <w:tblStylePr w:type="band1Horz">
      <w:tblPr/>
      <w:tcPr>
        <w:tcBorders>
          <w:left w:val="nil"/>
          <w:right w:val="nil"/>
          <w:insideH w:val="nil"/>
          <w:insideV w:val="nil"/>
        </w:tcBorders>
        <w:shd w:fill="D0DBF0" w:color="auto" w:val="clear"/>
      </w:tcPr>
    </w:tblStylePr>
  </w:style>
  <w:style w:styleId="Svijetlipopis-Isticanje5" w:type="table">
    <w:name w:val="Light List Accent 5"/>
    <w:basedOn w:val="Obinatablica"/>
    <w:uiPriority w:val="61"/>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4472C4" w:val="single"/>
        <w:left w:space="0" w:sz="8" w:color="4472C4" w:val="single"/>
        <w:bottom w:space="0" w:sz="8" w:color="4472C4" w:val="single"/>
        <w:right w:space="0" w:sz="8" w:color="4472C4" w:val="single"/>
      </w:tblBorders>
    </w:tblPr>
    <w:tblStylePr w:type="firstRow">
      <w:pPr>
        <w:spacing w:lineRule="auto" w:line="240" w:after="0" w:before="0"/>
      </w:pPr>
      <w:rPr>
        <w:b/>
        <w:bCs/>
        <w:color w:val="FFFFFF"/>
      </w:rPr>
      <w:tblPr/>
      <w:tcPr>
        <w:shd w:fill="4472C4" w:color="auto" w:val="clear"/>
      </w:tcPr>
    </w:tblStylePr>
    <w:tblStylePr w:type="lastRow">
      <w:pPr>
        <w:spacing w:lineRule="auto" w:line="240" w:after="0" w:before="0"/>
      </w:pPr>
      <w:rPr>
        <w:b/>
        <w:bCs/>
      </w:rPr>
      <w:tblPr/>
      <w:tcPr>
        <w:tcBorders>
          <w:top w:space="0" w:sz="6" w:color="4472C4" w:val="double"/>
          <w:left w:space="0" w:sz="8" w:color="4472C4" w:val="single"/>
          <w:bottom w:space="0" w:sz="8" w:color="4472C4" w:val="single"/>
          <w:right w:space="0" w:sz="8" w:color="4472C4" w:val="single"/>
        </w:tcBorders>
      </w:tcPr>
    </w:tblStylePr>
    <w:tblStylePr w:type="firstCol">
      <w:rPr>
        <w:b/>
        <w:bCs/>
      </w:rPr>
    </w:tblStylePr>
    <w:tblStylePr w:type="lastCol">
      <w:rPr>
        <w:b/>
        <w:bCs/>
      </w:rPr>
    </w:tblStylePr>
    <w:tblStylePr w:type="band1Vert">
      <w:tblPr/>
      <w:tcPr>
        <w:tcBorders>
          <w:top w:space="0" w:sz="8" w:color="4472C4" w:val="single"/>
          <w:left w:space="0" w:sz="8" w:color="4472C4" w:val="single"/>
          <w:bottom w:space="0" w:sz="8" w:color="4472C4" w:val="single"/>
          <w:right w:space="0" w:sz="8" w:color="4472C4" w:val="single"/>
        </w:tcBorders>
      </w:tcPr>
    </w:tblStylePr>
    <w:tblStylePr w:type="band1Horz">
      <w:tblPr/>
      <w:tcPr>
        <w:tcBorders>
          <w:top w:space="0" w:sz="8" w:color="4472C4" w:val="single"/>
          <w:left w:space="0" w:sz="8" w:color="4472C4" w:val="single"/>
          <w:bottom w:space="0" w:sz="8" w:color="4472C4" w:val="single"/>
          <w:right w:space="0" w:sz="8" w:color="4472C4" w:val="single"/>
        </w:tcBorders>
      </w:tcPr>
    </w:tblStylePr>
  </w:style>
  <w:style w:customStyle="true" w:styleId="Svijetlareetka-Isticanje11" w:type="table">
    <w:name w:val="Svijetla rešetka - Isticanje 11"/>
    <w:basedOn w:val="Obinatablica"/>
    <w:uiPriority w:val="62"/>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5B9BD5" w:val="single"/>
        <w:left w:space="0" w:sz="8" w:color="5B9BD5" w:val="single"/>
        <w:bottom w:space="0" w:sz="8" w:color="5B9BD5" w:val="single"/>
        <w:right w:space="0" w:sz="8" w:color="5B9BD5" w:val="single"/>
        <w:insideH w:space="0" w:sz="8" w:color="5B9BD5" w:val="single"/>
        <w:insideV w:space="0" w:sz="8" w:color="5B9BD5" w:val="single"/>
      </w:tblBorders>
    </w:tblPr>
    <w:tblStylePr w:type="firstRow">
      <w:pPr>
        <w:spacing w:lineRule="auto" w:line="240" w:after="0" w:before="0"/>
      </w:pPr>
      <w:rPr>
        <w:rFonts w:cs="Times New Roman" w:eastAsia="Times New Roman" w:hAnsi="Calibri Light" w:ascii="Calibri Light"/>
        <w:b/>
        <w:bCs/>
      </w:rPr>
      <w:tblPr/>
      <w:tcPr>
        <w:tcBorders>
          <w:top w:space="0" w:sz="8" w:color="5B9BD5" w:val="single"/>
          <w:left w:space="0" w:sz="8" w:color="5B9BD5" w:val="single"/>
          <w:bottom w:space="0" w:sz="18" w:color="5B9BD5" w:val="single"/>
          <w:right w:space="0" w:sz="8" w:color="5B9BD5" w:val="single"/>
          <w:insideH w:val="nil"/>
          <w:insideV w:space="0" w:sz="8" w:color="5B9BD5"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5B9BD5" w:val="double"/>
          <w:left w:space="0" w:sz="8" w:color="5B9BD5" w:val="single"/>
          <w:bottom w:space="0" w:sz="8" w:color="5B9BD5" w:val="single"/>
          <w:right w:space="0" w:sz="8" w:color="5B9BD5" w:val="single"/>
          <w:insideH w:val="nil"/>
          <w:insideV w:space="0" w:sz="8" w:color="5B9BD5"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5B9BD5" w:val="single"/>
          <w:left w:space="0" w:sz="8" w:color="5B9BD5" w:val="single"/>
          <w:bottom w:space="0" w:sz="8" w:color="5B9BD5" w:val="single"/>
          <w:right w:space="0" w:sz="8" w:color="5B9BD5" w:val="single"/>
        </w:tcBorders>
      </w:tcPr>
    </w:tblStylePr>
    <w:tblStylePr w:type="band1Vert">
      <w:tblPr/>
      <w:tcPr>
        <w:tcBorders>
          <w:top w:space="0" w:sz="8" w:color="5B9BD5" w:val="single"/>
          <w:left w:space="0" w:sz="8" w:color="5B9BD5" w:val="single"/>
          <w:bottom w:space="0" w:sz="8" w:color="5B9BD5" w:val="single"/>
          <w:right w:space="0" w:sz="8" w:color="5B9BD5" w:val="single"/>
        </w:tcBorders>
        <w:shd w:fill="D6E6F4" w:color="auto" w:val="clear"/>
      </w:tcPr>
    </w:tblStylePr>
    <w:tblStylePr w:type="band1Horz">
      <w:tblPr/>
      <w:tcPr>
        <w:tcBorders>
          <w:top w:space="0" w:sz="8" w:color="5B9BD5" w:val="single"/>
          <w:left w:space="0" w:sz="8" w:color="5B9BD5" w:val="single"/>
          <w:bottom w:space="0" w:sz="8" w:color="5B9BD5" w:val="single"/>
          <w:right w:space="0" w:sz="8" w:color="5B9BD5" w:val="single"/>
          <w:insideV w:space="0" w:sz="8" w:color="5B9BD5" w:val="single"/>
        </w:tcBorders>
        <w:shd w:fill="D6E6F4" w:color="auto" w:val="clear"/>
      </w:tcPr>
    </w:tblStylePr>
    <w:tblStylePr w:type="band2Horz">
      <w:tblPr/>
      <w:tcPr>
        <w:tcBorders>
          <w:top w:space="0" w:sz="8" w:color="5B9BD5" w:val="single"/>
          <w:left w:space="0" w:sz="8" w:color="5B9BD5" w:val="single"/>
          <w:bottom w:space="0" w:sz="8" w:color="5B9BD5" w:val="single"/>
          <w:right w:space="0" w:sz="8" w:color="5B9BD5" w:val="single"/>
          <w:insideV w:space="0" w:sz="8" w:color="5B9BD5" w:val="single"/>
        </w:tcBorders>
      </w:tcPr>
    </w:tblStylePr>
  </w:style>
  <w:style w:customStyle="true" w:styleId="Svijetlareetka1" w:type="table">
    <w:name w:val="Svijetla rešetka1"/>
    <w:basedOn w:val="Obinatablica"/>
    <w:uiPriority w:val="62"/>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Pr>
    <w:tblStylePr w:type="firstRow">
      <w:pPr>
        <w:spacing w:lineRule="auto" w:line="240" w:after="0" w:before="0"/>
      </w:pPr>
      <w:rPr>
        <w:rFonts w:cs="Times New Roman" w:eastAsia="Times New Roman" w:hAnsi="Calibri Light" w:ascii="Calibri Light"/>
        <w:b/>
        <w:bCs/>
      </w:rPr>
      <w:tblPr/>
      <w:tcPr>
        <w:tcBorders>
          <w:top w:space="0" w:sz="8" w:color="000000" w:val="single"/>
          <w:left w:space="0" w:sz="8" w:color="000000" w:val="single"/>
          <w:bottom w:space="0" w:sz="18" w:color="000000" w:val="single"/>
          <w:right w:space="0" w:sz="8" w:color="000000" w:val="single"/>
          <w:insideH w:val="nil"/>
          <w:insideV w:space="0" w:sz="8" w:color="000000"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000000" w:val="double"/>
          <w:left w:space="0" w:sz="8" w:color="000000" w:val="single"/>
          <w:bottom w:space="0" w:sz="8" w:color="000000" w:val="single"/>
          <w:right w:space="0" w:sz="8" w:color="000000" w:val="single"/>
          <w:insideH w:val="nil"/>
          <w:insideV w:space="0" w:sz="8" w:color="000000"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000000" w:val="single"/>
          <w:left w:space="0" w:sz="8" w:color="000000" w:val="single"/>
          <w:bottom w:space="0" w:sz="8" w:color="000000" w:val="single"/>
          <w:right w:space="0" w:sz="8" w:color="000000" w:val="single"/>
        </w:tcBorders>
      </w:tcPr>
    </w:tblStylePr>
    <w:tblStylePr w:type="band1Vert">
      <w:tblPr/>
      <w:tcPr>
        <w:tcBorders>
          <w:top w:space="0" w:sz="8" w:color="000000" w:val="single"/>
          <w:left w:space="0" w:sz="8" w:color="000000" w:val="single"/>
          <w:bottom w:space="0" w:sz="8" w:color="000000" w:val="single"/>
          <w:right w:space="0" w:sz="8" w:color="000000" w:val="single"/>
        </w:tcBorders>
        <w:shd w:fill="C0C0C0" w:color="auto" w:val="clear"/>
      </w:tcPr>
    </w:tblStylePr>
    <w:tblStylePr w:type="band1Horz">
      <w:tblPr/>
      <w:tcPr>
        <w:tcBorders>
          <w:top w:space="0" w:sz="8" w:color="000000" w:val="single"/>
          <w:left w:space="0" w:sz="8" w:color="000000" w:val="single"/>
          <w:bottom w:space="0" w:sz="8" w:color="000000" w:val="single"/>
          <w:right w:space="0" w:sz="8" w:color="000000" w:val="single"/>
          <w:insideV w:space="0" w:sz="8" w:color="000000" w:val="single"/>
        </w:tcBorders>
        <w:shd w:fill="C0C0C0" w:color="auto" w:val="clear"/>
      </w:tcPr>
    </w:tblStylePr>
    <w:tblStylePr w:type="band2Horz">
      <w:tblPr/>
      <w:tcPr>
        <w:tcBorders>
          <w:top w:space="0" w:sz="8" w:color="000000" w:val="single"/>
          <w:left w:space="0" w:sz="8" w:color="000000" w:val="single"/>
          <w:bottom w:space="0" w:sz="8" w:color="000000" w:val="single"/>
          <w:right w:space="0" w:sz="8" w:color="000000" w:val="single"/>
          <w:insideV w:space="0" w:sz="8" w:color="000000" w:val="single"/>
        </w:tcBorders>
      </w:tcPr>
    </w:tblStylePr>
  </w:style>
  <w:style w:customStyle="true" w:styleId="xl165" w:type="paragraph">
    <w:name w:val="xl165"/>
    <w:basedOn w:val="Normal"/>
    <w:rsid w:val="00FF71D8"/>
    <w:pPr>
      <w:widowControl/>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66" w:type="paragraph">
    <w:name w:val="xl166"/>
    <w:basedOn w:val="Normal"/>
    <w:rsid w:val="00FF71D8"/>
    <w:pPr>
      <w:widowControl/>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67" w:type="paragraph">
    <w:name w:val="xl167"/>
    <w:basedOn w:val="Normal"/>
    <w:rsid w:val="00FF71D8"/>
    <w:pPr>
      <w:widowControl/>
      <w:suppressAutoHyphens w:val="false"/>
      <w:spacing w:afterAutospacing="true" w:after="100" w:beforeAutospacing="true" w:before="100"/>
      <w:jc w:val="center"/>
    </w:pPr>
    <w:rPr>
      <w:rFonts w:cs="Times New Roman" w:eastAsia="Times New Roman"/>
      <w:color w:val="333333"/>
      <w:kern w:val="0"/>
      <w:sz w:val="16"/>
      <w:szCs w:val="16"/>
      <w:lang w:bidi="ar-SA" w:eastAsia="hr-HR"/>
    </w:rPr>
  </w:style>
  <w:style w:customStyle="true" w:styleId="xl168" w:type="paragraph">
    <w:name w:val="xl168"/>
    <w:basedOn w:val="Normal"/>
    <w:rsid w:val="00FF71D8"/>
    <w:pPr>
      <w:widowControl/>
      <w:suppressAutoHyphens w:val="false"/>
      <w:spacing w:afterAutospacing="true" w:after="100" w:beforeAutospacing="true" w:before="100"/>
      <w:jc w:val="right"/>
    </w:pPr>
    <w:rPr>
      <w:rFonts w:cs="Times New Roman" w:eastAsia="Times New Roman"/>
      <w:color w:val="333333"/>
      <w:kern w:val="0"/>
      <w:sz w:val="20"/>
      <w:szCs w:val="20"/>
      <w:lang w:bidi="ar-SA" w:eastAsia="hr-HR"/>
    </w:rPr>
  </w:style>
  <w:style w:customStyle="true" w:styleId="xl169" w:type="paragraph">
    <w:name w:val="xl169"/>
    <w:basedOn w:val="Normal"/>
    <w:rsid w:val="00FF71D8"/>
    <w:pPr>
      <w:widowControl/>
      <w:suppressAutoHyphens w:val="false"/>
      <w:spacing w:afterAutospacing="true" w:after="100" w:beforeAutospacing="true" w:before="100"/>
      <w:jc w:val="right"/>
    </w:pPr>
    <w:rPr>
      <w:rFonts w:cs="Times New Roman" w:eastAsia="Times New Roman"/>
      <w:color w:val="808080"/>
      <w:kern w:val="0"/>
      <w:sz w:val="20"/>
      <w:szCs w:val="20"/>
      <w:lang w:bidi="ar-SA" w:eastAsia="hr-HR"/>
    </w:rPr>
  </w:style>
  <w:style w:customStyle="true" w:styleId="xl170" w:type="paragraph">
    <w:name w:val="xl170"/>
    <w:basedOn w:val="Normal"/>
    <w:rsid w:val="00FF71D8"/>
    <w:pPr>
      <w:widowControl/>
      <w:suppressAutoHyphens w:val="false"/>
      <w:spacing w:afterAutospacing="true" w:after="100" w:beforeAutospacing="true" w:before="100"/>
    </w:pPr>
    <w:rPr>
      <w:rFonts w:cs="Times New Roman" w:eastAsia="Times New Roman"/>
      <w:color w:val="808080"/>
      <w:kern w:val="0"/>
      <w:sz w:val="20"/>
      <w:szCs w:val="20"/>
      <w:lang w:bidi="ar-SA" w:eastAsia="hr-HR"/>
    </w:rPr>
  </w:style>
  <w:style w:customStyle="true" w:styleId="xl171" w:type="paragraph">
    <w:name w:val="xl171"/>
    <w:basedOn w:val="Normal"/>
    <w:rsid w:val="00FF71D8"/>
    <w:pPr>
      <w:widowControl/>
      <w:suppressAutoHyphens w:val="false"/>
      <w:spacing w:afterAutospacing="true" w:after="100" w:beforeAutospacing="true" w:before="100"/>
    </w:pPr>
    <w:rPr>
      <w:rFonts w:cs="Times New Roman" w:eastAsia="Times New Roman"/>
      <w:i/>
      <w:iCs/>
      <w:color w:val="808080"/>
      <w:kern w:val="0"/>
      <w:sz w:val="20"/>
      <w:szCs w:val="20"/>
      <w:lang w:bidi="ar-SA" w:eastAsia="hr-HR"/>
    </w:rPr>
  </w:style>
  <w:style w:customStyle="true" w:styleId="xl172" w:type="paragraph">
    <w:name w:val="xl172"/>
    <w:basedOn w:val="Normal"/>
    <w:rsid w:val="00FF71D8"/>
    <w:pPr>
      <w:widowControl/>
      <w:suppressAutoHyphens w:val="false"/>
      <w:spacing w:afterAutospacing="true" w:after="100" w:beforeAutospacing="true" w:before="100"/>
      <w:jc w:val="center"/>
    </w:pPr>
    <w:rPr>
      <w:rFonts w:cs="Times New Roman" w:eastAsia="Times New Roman"/>
      <w:i/>
      <w:iCs/>
      <w:color w:val="808080"/>
      <w:kern w:val="0"/>
      <w:sz w:val="16"/>
      <w:szCs w:val="16"/>
      <w:lang w:bidi="ar-SA" w:eastAsia="hr-HR"/>
    </w:rPr>
  </w:style>
  <w:style w:customStyle="true" w:styleId="xl173" w:type="paragraph">
    <w:name w:val="xl173"/>
    <w:basedOn w:val="Normal"/>
    <w:rsid w:val="00FF71D8"/>
    <w:pPr>
      <w:widowControl/>
      <w:suppressAutoHyphens w:val="false"/>
      <w:spacing w:afterAutospacing="true" w:after="100" w:beforeAutospacing="true" w:before="100"/>
    </w:pPr>
    <w:rPr>
      <w:rFonts w:cs="Times New Roman" w:eastAsia="Times New Roman"/>
      <w:color w:val="333333"/>
      <w:kern w:val="0"/>
      <w:sz w:val="20"/>
      <w:szCs w:val="20"/>
      <w:lang w:bidi="ar-SA" w:eastAsia="hr-HR"/>
    </w:rPr>
  </w:style>
  <w:style w:customStyle="true" w:styleId="xl174" w:type="paragraph">
    <w:name w:val="xl174"/>
    <w:basedOn w:val="Normal"/>
    <w:rsid w:val="00FF71D8"/>
    <w:pPr>
      <w:widowControl/>
      <w:suppressAutoHyphens w:val="false"/>
      <w:spacing w:afterAutospacing="true" w:after="100" w:beforeAutospacing="true" w:before="100"/>
      <w:jc w:val="right"/>
    </w:pPr>
    <w:rPr>
      <w:rFonts w:cs="Times New Roman" w:eastAsia="Times New Roman"/>
      <w:i/>
      <w:iCs/>
      <w:color w:val="808080"/>
      <w:kern w:val="0"/>
      <w:sz w:val="20"/>
      <w:szCs w:val="20"/>
      <w:lang w:bidi="ar-SA" w:eastAsia="hr-HR"/>
    </w:rPr>
  </w:style>
  <w:style w:customStyle="true" w:styleId="xl175" w:type="paragraph">
    <w:name w:val="xl175"/>
    <w:basedOn w:val="Normal"/>
    <w:rsid w:val="00FF71D8"/>
    <w:pPr>
      <w:widowControl/>
      <w:pBdr>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76" w:type="paragraph">
    <w:name w:val="xl176"/>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77" w:type="paragraph">
    <w:name w:val="xl177"/>
    <w:basedOn w:val="Normal"/>
    <w:rsid w:val="00FF71D8"/>
    <w:pPr>
      <w:widowControl/>
      <w:suppressAutoHyphens w:val="false"/>
      <w:spacing w:afterAutospacing="true" w:after="100" w:beforeAutospacing="true" w:before="100"/>
    </w:pPr>
    <w:rPr>
      <w:rFonts w:cs="Times New Roman" w:eastAsia="Times New Roman"/>
      <w:b/>
      <w:bCs/>
      <w:color w:val="215967"/>
      <w:kern w:val="0"/>
      <w:sz w:val="20"/>
      <w:szCs w:val="20"/>
      <w:lang w:bidi="ar-SA" w:eastAsia="hr-HR"/>
    </w:rPr>
  </w:style>
  <w:style w:customStyle="true" w:styleId="xl178" w:type="paragraph">
    <w:name w:val="xl178"/>
    <w:basedOn w:val="Normal"/>
    <w:rsid w:val="00FF71D8"/>
    <w:pPr>
      <w:widowControl/>
      <w:pBdr>
        <w:top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79" w:type="paragraph">
    <w:name w:val="xl179"/>
    <w:basedOn w:val="Normal"/>
    <w:rsid w:val="00FF71D8"/>
    <w:pPr>
      <w:widowControl/>
      <w:suppressAutoHyphens w:val="false"/>
      <w:spacing w:afterAutospacing="true" w:after="100" w:beforeAutospacing="true" w:before="100"/>
      <w:jc w:val="center"/>
    </w:pPr>
    <w:rPr>
      <w:rFonts w:cs="Times New Roman" w:eastAsia="Times New Roman"/>
      <w:i/>
      <w:iCs/>
      <w:color w:val="963634"/>
      <w:kern w:val="0"/>
      <w:sz w:val="16"/>
      <w:szCs w:val="16"/>
      <w:lang w:bidi="ar-SA" w:eastAsia="hr-HR"/>
    </w:rPr>
  </w:style>
  <w:style w:customStyle="true" w:styleId="xl180" w:type="paragraph">
    <w:name w:val="xl180"/>
    <w:basedOn w:val="Normal"/>
    <w:rsid w:val="00FF71D8"/>
    <w:pPr>
      <w:widowControl/>
      <w:pBdr>
        <w:top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81" w:type="paragraph">
    <w:name w:val="xl181"/>
    <w:basedOn w:val="Normal"/>
    <w:rsid w:val="00FF71D8"/>
    <w:pPr>
      <w:widowControl/>
      <w:suppressAutoHyphens w:val="false"/>
      <w:spacing w:afterAutospacing="true" w:after="100" w:beforeAutospacing="true" w:before="100"/>
    </w:pPr>
    <w:rPr>
      <w:rFonts w:cs="Times New Roman" w:eastAsia="Times New Roman"/>
      <w:i/>
      <w:iCs/>
      <w:kern w:val="0"/>
      <w:lang w:bidi="ar-SA" w:eastAsia="hr-HR"/>
    </w:rPr>
  </w:style>
  <w:style w:customStyle="true" w:styleId="xl182" w:type="paragraph">
    <w:name w:val="xl182"/>
    <w:basedOn w:val="Normal"/>
    <w:rsid w:val="00FF71D8"/>
    <w:pPr>
      <w:widowControl/>
      <w:suppressAutoHyphens w:val="false"/>
      <w:spacing w:afterAutospacing="true" w:after="100" w:beforeAutospacing="true" w:before="100"/>
      <w:textAlignment w:val="center"/>
    </w:pPr>
    <w:rPr>
      <w:rFonts w:cs="Times New Roman" w:eastAsia="Times New Roman"/>
      <w:i/>
      <w:iCs/>
      <w:kern w:val="0"/>
      <w:lang w:bidi="ar-SA" w:eastAsia="hr-HR"/>
    </w:rPr>
  </w:style>
  <w:style w:customStyle="true" w:styleId="xl183" w:type="paragraph">
    <w:name w:val="xl183"/>
    <w:basedOn w:val="Normal"/>
    <w:rsid w:val="00FF71D8"/>
    <w:pPr>
      <w:widowControl/>
      <w:pBdr>
        <w:top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84" w:type="paragraph">
    <w:name w:val="xl184"/>
    <w:basedOn w:val="Normal"/>
    <w:rsid w:val="00FF71D8"/>
    <w:pPr>
      <w:widowControl/>
      <w:pBdr>
        <w:bottom w:space="0" w:sz="8" w:color="366092" w:val="single"/>
      </w:pBdr>
      <w:suppressAutoHyphens w:val="false"/>
      <w:spacing w:afterAutospacing="true" w:after="100" w:beforeAutospacing="true" w:before="100"/>
      <w:jc w:val="center"/>
    </w:pPr>
    <w:rPr>
      <w:rFonts w:cs="Times New Roman" w:eastAsia="Times New Roman"/>
      <w:b/>
      <w:bCs/>
      <w:color w:val="215967"/>
      <w:kern w:val="0"/>
      <w:sz w:val="20"/>
      <w:szCs w:val="20"/>
      <w:lang w:bidi="ar-SA" w:eastAsia="hr-HR"/>
    </w:rPr>
  </w:style>
  <w:style w:customStyle="true" w:styleId="xl185" w:type="paragraph">
    <w:name w:val="xl185"/>
    <w:basedOn w:val="Normal"/>
    <w:rsid w:val="00FF71D8"/>
    <w:pPr>
      <w:widowControl/>
      <w:pBdr>
        <w:bottom w:space="0" w:sz="8" w:color="366092" w:val="single"/>
      </w:pBdr>
      <w:suppressAutoHyphens w:val="false"/>
      <w:spacing w:afterAutospacing="true" w:after="100" w:beforeAutospacing="true" w:before="100"/>
      <w:jc w:val="center"/>
    </w:pPr>
    <w:rPr>
      <w:rFonts w:cs="Times New Roman" w:eastAsia="Times New Roman"/>
      <w:b/>
      <w:bCs/>
      <w:color w:val="FF0000"/>
      <w:kern w:val="0"/>
      <w:sz w:val="20"/>
      <w:szCs w:val="20"/>
      <w:lang w:bidi="ar-SA" w:eastAsia="hr-HR"/>
    </w:rPr>
  </w:style>
  <w:style w:customStyle="true" w:styleId="xl186" w:type="paragraph">
    <w:name w:val="xl186"/>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87" w:type="paragraph">
    <w:name w:val="xl187"/>
    <w:basedOn w:val="Normal"/>
    <w:rsid w:val="00FF71D8"/>
    <w:pPr>
      <w:widowControl/>
      <w:pBdr>
        <w:bottom w:space="0" w:sz="4" w:color="auto" w:val="single"/>
      </w:pBdr>
      <w:suppressAutoHyphens w:val="false"/>
      <w:spacing w:afterAutospacing="true" w:after="100" w:beforeAutospacing="true" w:before="100"/>
      <w:jc w:val="right"/>
    </w:pPr>
    <w:rPr>
      <w:rFonts w:cs="Times New Roman" w:eastAsia="Times New Roman"/>
      <w:color w:val="333333"/>
      <w:kern w:val="0"/>
      <w:sz w:val="20"/>
      <w:szCs w:val="20"/>
      <w:lang w:bidi="ar-SA" w:eastAsia="hr-HR"/>
    </w:rPr>
  </w:style>
  <w:style w:customStyle="true" w:styleId="xl188" w:type="paragraph">
    <w:name w:val="xl188"/>
    <w:basedOn w:val="Normal"/>
    <w:rsid w:val="00FF71D8"/>
    <w:pPr>
      <w:widowControl/>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89" w:type="paragraph">
    <w:name w:val="xl189"/>
    <w:basedOn w:val="Normal"/>
    <w:rsid w:val="00FF71D8"/>
    <w:pPr>
      <w:widowControl/>
      <w:suppressAutoHyphens w:val="false"/>
      <w:spacing w:afterAutospacing="true" w:after="100" w:beforeAutospacing="true" w:before="100"/>
    </w:pPr>
    <w:rPr>
      <w:rFonts w:cs="Times New Roman" w:eastAsia="Times New Roman"/>
      <w:i/>
      <w:iCs/>
      <w:color w:val="333333"/>
      <w:kern w:val="0"/>
      <w:sz w:val="20"/>
      <w:szCs w:val="20"/>
      <w:lang w:bidi="ar-SA" w:eastAsia="hr-HR"/>
    </w:rPr>
  </w:style>
  <w:style w:customStyle="true" w:styleId="xl190" w:type="paragraph">
    <w:name w:val="xl190"/>
    <w:basedOn w:val="Normal"/>
    <w:rsid w:val="00FF71D8"/>
    <w:pPr>
      <w:widowControl/>
      <w:suppressAutoHyphens w:val="false"/>
      <w:spacing w:afterAutospacing="true" w:after="100" w:beforeAutospacing="true" w:before="100"/>
    </w:pPr>
    <w:rPr>
      <w:rFonts w:cs="Times New Roman" w:eastAsia="Times New Roman"/>
      <w:i/>
      <w:iCs/>
      <w:color w:val="963634"/>
      <w:kern w:val="0"/>
      <w:sz w:val="20"/>
      <w:szCs w:val="20"/>
      <w:lang w:bidi="ar-SA" w:eastAsia="hr-HR"/>
    </w:rPr>
  </w:style>
  <w:style w:customStyle="true" w:styleId="xl191" w:type="paragraph">
    <w:name w:val="xl191"/>
    <w:basedOn w:val="Normal"/>
    <w:rsid w:val="00FF71D8"/>
    <w:pPr>
      <w:widowControl/>
      <w:pBdr>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92" w:type="paragraph">
    <w:name w:val="xl192"/>
    <w:basedOn w:val="Normal"/>
    <w:rsid w:val="00FF71D8"/>
    <w:pPr>
      <w:widowControl/>
      <w:pBdr>
        <w:bottom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93" w:type="paragraph">
    <w:name w:val="xl193"/>
    <w:basedOn w:val="Normal"/>
    <w:rsid w:val="00FF71D8"/>
    <w:pPr>
      <w:widowControl/>
      <w:pBdr>
        <w:top w:space="0" w:sz="4" w:color="auto" w:val="single"/>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94" w:type="paragraph">
    <w:name w:val="xl194"/>
    <w:basedOn w:val="Normal"/>
    <w:rsid w:val="00FF71D8"/>
    <w:pPr>
      <w:widowControl/>
      <w:pBdr>
        <w:top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5" w:type="paragraph">
    <w:name w:val="xl195"/>
    <w:basedOn w:val="Normal"/>
    <w:rsid w:val="00FF71D8"/>
    <w:pPr>
      <w:widowControl/>
      <w:pBdr>
        <w:top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16"/>
      <w:szCs w:val="16"/>
      <w:lang w:bidi="ar-SA" w:eastAsia="hr-HR"/>
    </w:rPr>
  </w:style>
  <w:style w:customStyle="true" w:styleId="xl196" w:type="paragraph">
    <w:name w:val="xl196"/>
    <w:basedOn w:val="Normal"/>
    <w:rsid w:val="00FF71D8"/>
    <w:pPr>
      <w:widowControl/>
      <w:pBdr>
        <w:top w:space="0" w:sz="4" w:color="auto" w:val="single"/>
        <w:bottom w:space="0" w:sz="4" w:color="auto" w:val="single"/>
      </w:pBdr>
      <w:shd w:fill="808080" w:color="000000" w:val="clear"/>
      <w:suppressAutoHyphens w:val="false"/>
      <w:spacing w:afterAutospacing="true" w:after="100" w:beforeAutospacing="true" w:before="100"/>
      <w:jc w:val="right"/>
    </w:pPr>
    <w:rPr>
      <w:rFonts w:cs="Times New Roman" w:eastAsia="Times New Roman"/>
      <w:b/>
      <w:bCs/>
      <w:color w:val="FFFFFF"/>
      <w:kern w:val="0"/>
      <w:sz w:val="20"/>
      <w:szCs w:val="20"/>
      <w:lang w:bidi="ar-SA" w:eastAsia="hr-HR"/>
    </w:rPr>
  </w:style>
  <w:style w:customStyle="true" w:styleId="xl197" w:type="paragraph">
    <w:name w:val="xl197"/>
    <w:basedOn w:val="Normal"/>
    <w:rsid w:val="00FF71D8"/>
    <w:pPr>
      <w:widowControl/>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8" w:type="paragraph">
    <w:name w:val="xl198"/>
    <w:basedOn w:val="Normal"/>
    <w:rsid w:val="00FF71D8"/>
    <w:pPr>
      <w:widowControl/>
      <w:pBdr>
        <w:bottom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9" w:type="paragraph">
    <w:name w:val="xl199"/>
    <w:basedOn w:val="Normal"/>
    <w:rsid w:val="00FF71D8"/>
    <w:pPr>
      <w:widowControl/>
      <w:pBdr>
        <w:bottom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16"/>
      <w:szCs w:val="16"/>
      <w:lang w:bidi="ar-SA" w:eastAsia="hr-HR"/>
    </w:rPr>
  </w:style>
  <w:style w:customStyle="true" w:styleId="xl200" w:type="paragraph">
    <w:name w:val="xl200"/>
    <w:basedOn w:val="Normal"/>
    <w:rsid w:val="00FF71D8"/>
    <w:pPr>
      <w:widowControl/>
      <w:pBdr>
        <w:bottom w:space="0" w:sz="4" w:color="auto" w:val="single"/>
      </w:pBdr>
      <w:shd w:fill="808080" w:color="000000" w:val="clear"/>
      <w:suppressAutoHyphens w:val="false"/>
      <w:spacing w:afterAutospacing="true" w:after="100" w:beforeAutospacing="true" w:before="100"/>
      <w:jc w:val="right"/>
    </w:pPr>
    <w:rPr>
      <w:rFonts w:cs="Times New Roman" w:eastAsia="Times New Roman"/>
      <w:b/>
      <w:bCs/>
      <w:color w:val="FFFFFF"/>
      <w:kern w:val="0"/>
      <w:sz w:val="20"/>
      <w:szCs w:val="20"/>
      <w:lang w:bidi="ar-SA" w:eastAsia="hr-HR"/>
    </w:rPr>
  </w:style>
  <w:style w:customStyle="true" w:styleId="xl201" w:type="paragraph">
    <w:name w:val="xl201"/>
    <w:basedOn w:val="Normal"/>
    <w:rsid w:val="00FF71D8"/>
    <w:pPr>
      <w:widowControl/>
      <w:shd w:fill="808080" w:color="000000" w:val="clea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202" w:type="paragraph">
    <w:name w:val="xl202"/>
    <w:basedOn w:val="Normal"/>
    <w:rsid w:val="00FF71D8"/>
    <w:pPr>
      <w:widowControl/>
      <w:suppressAutoHyphens w:val="false"/>
      <w:spacing w:afterAutospacing="true" w:after="100" w:beforeAutospacing="true" w:before="100"/>
      <w:textAlignment w:val="center"/>
    </w:pPr>
    <w:rPr>
      <w:rFonts w:cs="Times New Roman" w:eastAsia="Times New Roman"/>
      <w:b/>
      <w:bCs/>
      <w:color w:val="333333"/>
      <w:kern w:val="0"/>
      <w:u w:val="single"/>
      <w:lang w:bidi="ar-SA" w:eastAsia="hr-HR"/>
    </w:rPr>
  </w:style>
  <w:style w:customStyle="true" w:styleId="xl203" w:type="paragraph">
    <w:name w:val="xl203"/>
    <w:basedOn w:val="Normal"/>
    <w:rsid w:val="00FF71D8"/>
    <w:pPr>
      <w:widowControl/>
      <w:pBdr>
        <w:top w:space="0" w:sz="4" w:color="auto" w:val="single"/>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204" w:type="paragraph">
    <w:name w:val="xl204"/>
    <w:basedOn w:val="Normal"/>
    <w:rsid w:val="00FF71D8"/>
    <w:pPr>
      <w:widowControl/>
      <w:pBdr>
        <w:top w:space="0" w:sz="4" w:color="auto" w:val="single"/>
        <w:bottom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205" w:type="paragraph">
    <w:name w:val="xl205"/>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styleId="Revizija" w:type="paragraph">
    <w:name w:val="Revision"/>
    <w:hidden/>
    <w:uiPriority w:val="99"/>
    <w:semiHidden/>
    <w:rsid w:val="00FF71D8"/>
    <w:pPr>
      <w:spacing w:lineRule="auto" w:line="240" w:after="0"/>
    </w:pPr>
    <w:rPr>
      <w:rFonts w:cs="Times New Roman" w:eastAsia="Times New Roman" w:hAnsi="Times New Roman" w:ascii="Times New Roman"/>
      <w:sz w:val="24"/>
      <w:szCs w:val="24"/>
    </w:rPr>
  </w:style>
  <w:style w:customStyle="true" w:styleId="Zadanifontodlomka1" w:type="character">
    <w:name w:val="Zadani font odlomka1"/>
    <w:rsid w:val="00FF71D8"/>
  </w:style>
  <w:style w:customStyle="true" w:styleId="Normal1" w:type="paragraph">
    <w:name w:val="Normal1"/>
    <w:rsid w:val="00FF71D8"/>
    <w:pPr>
      <w:suppressAutoHyphens/>
    </w:pPr>
    <w:rPr>
      <w:rFonts w:cs="Times New Roman" w:eastAsia="Calibri" w:hAnsi="Calibri" w:ascii="Calibri"/>
      <w:lang w:eastAsia="ar-SA"/>
    </w:rPr>
  </w:style>
  <w:style w:styleId="Tekstrezerviranogmjesta" w:type="character">
    <w:name w:val="Placeholder Text"/>
    <w:uiPriority w:val="99"/>
    <w:semiHidden/>
    <w:rsid w:val="00FF71D8"/>
    <w:rPr>
      <w:color w:val="808080"/>
      <w:bdr w:space="0" w:sz="0" w:color="auto" w:val="none"/>
      <w:shd w:fill="auto" w:color="auto" w:val="clear"/>
    </w:rPr>
  </w:style>
  <w:style w:customStyle="true" w:styleId="eSPISCCParagraphDefaultFont" w:type="character">
    <w:name w:val="eSPIS_CC_Paragraph Default Font"/>
    <w:rsid w:val="00FF71D8"/>
    <w:rPr>
      <w:rFonts w:cs="Times New Roman" w:hAnsi="Times New Roman" w:ascii="Times New Roman"/>
      <w:b/>
      <w:bCs/>
      <w:sz w:val="24"/>
      <w:szCs w:val="22"/>
      <w:bdr w:space="0" w:sz="0" w:color="auto" w:val="none"/>
      <w:shd w:fill="auto" w:color="auto" w:val="clear"/>
      <w:lang w:eastAsia="hr-HR" w:val="hr-HR"/>
    </w:rPr>
  </w:style>
  <w:style w:customStyle="true" w:styleId="PozadinaSvijetloZuta" w:type="character">
    <w:name w:val="Pozadina_SvijetloZuta"/>
    <w:rsid w:val="00FF71D8"/>
    <w:rPr>
      <w:b/>
      <w:bCs/>
      <w:sz w:val="22"/>
      <w:szCs w:val="22"/>
      <w:bdr w:space="0" w:sz="0" w:color="auto" w:val="none"/>
      <w:shd w:fill="FFFFCC" w:color="auto" w:val="clear"/>
      <w:lang w:eastAsia="hr-HR" w:val="hr-HR"/>
    </w:rPr>
  </w:style>
  <w:style w:customStyle="true" w:styleId="PozadinaSvijetloCrvena" w:type="character">
    <w:name w:val="Pozadina_SvijetloCrvena"/>
    <w:rsid w:val="00FF71D8"/>
    <w:rPr>
      <w:rFonts w:cs="Times New Roman" w:hAnsi="Times New Roman" w:ascii="Times New Roman"/>
      <w:b w:val="false"/>
      <w:bCs w:val="false"/>
      <w:sz w:val="22"/>
      <w:szCs w:val="22"/>
      <w:bdr w:space="0" w:sz="0" w:color="auto" w:val="none"/>
      <w:shd w:fill="FFCCCC" w:color="auto" w:val="clear"/>
      <w:lang w:eastAsia="hr-HR" w:val="hr-HR"/>
    </w:rPr>
  </w:style>
  <w:style w:customStyle="true" w:styleId="PozadinaSvijetloZelena" w:type="character">
    <w:name w:val="Pozadina_SvijetloZelena"/>
    <w:rsid w:val="00FF71D8"/>
    <w:rPr>
      <w:rFonts w:cs="Times New Roman" w:hAnsi="Times New Roman" w:ascii="Times New Roman"/>
      <w:b w:val="false"/>
      <w:bCs w:val="false"/>
      <w:sz w:val="22"/>
      <w:szCs w:val="22"/>
      <w:bdr w:space="0" w:sz="0" w:color="auto" w:val="none"/>
      <w:shd w:fill="CCFFCC" w:color="auto" w:val="clear"/>
      <w:lang w:eastAsia="hr-HR" w:val="hr-HR"/>
    </w:rPr>
  </w:style>
  <w:style w:customStyle="true" w:styleId="Stil1" w:type="numbering">
    <w:name w:val="Stil1"/>
    <w:uiPriority w:val="99"/>
    <w:rsid w:val="00FF71D8"/>
    <w:pPr>
      <w:numPr>
        <w:numId w:val="21"/>
      </w:numPr>
    </w:pPr>
  </w:style>
  <w:style w:customStyle="true" w:styleId="Stil2" w:type="numbering">
    <w:name w:val="Stil2"/>
    <w:uiPriority w:val="99"/>
    <w:rsid w:val="00FF71D8"/>
    <w:pPr>
      <w:numPr>
        <w:numId w:val="22"/>
      </w:numPr>
    </w:pPr>
  </w:style>
  <w:style w:customStyle="true" w:styleId="Stil3" w:type="numbering">
    <w:name w:val="Stil3"/>
    <w:uiPriority w:val="99"/>
    <w:rsid w:val="00FF71D8"/>
    <w:pPr>
      <w:numPr>
        <w:numId w:val="23"/>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uiPriority="0"/>
    <w:lsdException w:name="footnote reference" w:uiPriority="0"/>
    <w:lsdException w:name="annotation reference" w:uiPriority="0"/>
    <w:lsdException w:name="page number" w:uiPriority="0"/>
    <w:lsdException w:name="Title" w:qFormat="1" w:semiHidden="0" w:uiPriority="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0" w:unhideWhenUsed="0"/>
    <w:lsdException w:name="annotation subject" w:uiPriority="0"/>
    <w:lsdException w:name="Table Simple 2" w:uiPriority="0"/>
    <w:lsdException w:name="Table Simple 3" w:uiPriority="0"/>
    <w:lsdException w:name="Table Classic 4" w:uiPriority="0"/>
    <w:lsdException w:name="Table Columns 1" w:uiPriority="0"/>
    <w:lsdException w:name="Table Columns 2" w:uiPriority="0"/>
    <w:lsdException w:name="Table Grid 6" w:uiPriority="0"/>
    <w:lsdException w:name="Table List 5" w:uiPriority="0"/>
    <w:lsdException w:name="Table 3D effects 3"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04C8"/>
    <w:pPr>
      <w:widowControl w:val="0"/>
      <w:suppressAutoHyphens/>
      <w:spacing w:after="0" w:line="240" w:lineRule="auto"/>
    </w:pPr>
    <w:rPr>
      <w:rFonts w:ascii="Times New Roman" w:cs="Mangal" w:eastAsia="SimSun" w:hAnsi="Times New Roman"/>
      <w:kern w:val="1"/>
      <w:sz w:val="24"/>
      <w:szCs w:val="24"/>
      <w:lang w:bidi="hi-IN" w:eastAsia="hi-IN"/>
    </w:rPr>
  </w:style>
  <w:style w:styleId="Naslov1" w:type="paragraph">
    <w:name w:val="heading 1"/>
    <w:basedOn w:val="Normal"/>
    <w:next w:val="Normal"/>
    <w:link w:val="Naslov1Char"/>
    <w:uiPriority w:val="9"/>
    <w:qFormat/>
    <w:rsid w:val="00FF71D8"/>
    <w:pPr>
      <w:keepNext/>
      <w:widowControl/>
      <w:numPr>
        <w:numId w:val="10"/>
      </w:numPr>
      <w:suppressAutoHyphens w:val="0"/>
      <w:spacing w:after="60" w:before="240"/>
      <w:outlineLvl w:val="0"/>
    </w:pPr>
    <w:rPr>
      <w:rFonts w:ascii="Calibri Light" w:cs="Times New Roman" w:eastAsia="Times New Roman" w:hAnsi="Calibri Light"/>
      <w:b/>
      <w:bCs/>
      <w:kern w:val="32"/>
      <w:sz w:val="32"/>
      <w:szCs w:val="32"/>
      <w:lang w:bidi="ar-SA" w:eastAsia="en-US" w:val="en-US"/>
    </w:rPr>
  </w:style>
  <w:style w:styleId="Naslov2" w:type="paragraph">
    <w:name w:val="heading 2"/>
    <w:basedOn w:val="Normal"/>
    <w:next w:val="Normal"/>
    <w:link w:val="Naslov2Char"/>
    <w:uiPriority w:val="9"/>
    <w:unhideWhenUsed/>
    <w:qFormat/>
    <w:rsid w:val="00FF71D8"/>
    <w:pPr>
      <w:keepNext/>
      <w:widowControl/>
      <w:numPr>
        <w:ilvl w:val="1"/>
        <w:numId w:val="10"/>
      </w:numPr>
      <w:suppressAutoHyphens w:val="0"/>
      <w:spacing w:after="60" w:before="240"/>
      <w:outlineLvl w:val="1"/>
    </w:pPr>
    <w:rPr>
      <w:rFonts w:ascii="Calibri Light" w:cs="Times New Roman" w:eastAsia="Times New Roman" w:hAnsi="Calibri Light"/>
      <w:b/>
      <w:bCs/>
      <w:i/>
      <w:iCs/>
      <w:kern w:val="0"/>
      <w:sz w:val="28"/>
      <w:szCs w:val="28"/>
      <w:lang w:bidi="ar-SA" w:eastAsia="en-US" w:val="en-US"/>
    </w:rPr>
  </w:style>
  <w:style w:styleId="Naslov3" w:type="paragraph">
    <w:name w:val="heading 3"/>
    <w:basedOn w:val="Normal"/>
    <w:next w:val="Normal"/>
    <w:link w:val="Naslov3Char"/>
    <w:uiPriority w:val="9"/>
    <w:unhideWhenUsed/>
    <w:qFormat/>
    <w:rsid w:val="00FF71D8"/>
    <w:pPr>
      <w:keepNext/>
      <w:widowControl/>
      <w:numPr>
        <w:ilvl w:val="2"/>
        <w:numId w:val="10"/>
      </w:numPr>
      <w:suppressAutoHyphens w:val="0"/>
      <w:spacing w:after="60" w:before="240"/>
      <w:outlineLvl w:val="2"/>
    </w:pPr>
    <w:rPr>
      <w:rFonts w:ascii="Calibri Light" w:cs="Times New Roman" w:eastAsia="Times New Roman" w:hAnsi="Calibri Light"/>
      <w:b/>
      <w:bCs/>
      <w:kern w:val="0"/>
      <w:sz w:val="26"/>
      <w:szCs w:val="26"/>
      <w:lang w:bidi="ar-SA" w:eastAsia="en-US" w:val="en-US"/>
    </w:rPr>
  </w:style>
  <w:style w:styleId="Naslov4" w:type="paragraph">
    <w:name w:val="heading 4"/>
    <w:basedOn w:val="Normal"/>
    <w:next w:val="Normal"/>
    <w:link w:val="Naslov4Char"/>
    <w:uiPriority w:val="9"/>
    <w:unhideWhenUsed/>
    <w:qFormat/>
    <w:rsid w:val="00FF71D8"/>
    <w:pPr>
      <w:keepNext/>
      <w:widowControl/>
      <w:numPr>
        <w:ilvl w:val="3"/>
        <w:numId w:val="10"/>
      </w:numPr>
      <w:suppressAutoHyphens w:val="0"/>
      <w:spacing w:after="60" w:before="240"/>
      <w:outlineLvl w:val="3"/>
    </w:pPr>
    <w:rPr>
      <w:rFonts w:ascii="Calibri" w:cs="Times New Roman" w:eastAsia="Times New Roman" w:hAnsi="Calibri"/>
      <w:b/>
      <w:bCs/>
      <w:kern w:val="0"/>
      <w:sz w:val="28"/>
      <w:szCs w:val="28"/>
      <w:lang w:bidi="ar-SA" w:eastAsia="en-US" w:val="en-US"/>
    </w:rPr>
  </w:style>
  <w:style w:styleId="Naslov5" w:type="paragraph">
    <w:name w:val="heading 5"/>
    <w:basedOn w:val="Normal"/>
    <w:next w:val="Normal"/>
    <w:link w:val="Naslov5Char"/>
    <w:uiPriority w:val="9"/>
    <w:semiHidden/>
    <w:unhideWhenUsed/>
    <w:qFormat/>
    <w:rsid w:val="00FF71D8"/>
    <w:pPr>
      <w:widowControl/>
      <w:numPr>
        <w:ilvl w:val="4"/>
        <w:numId w:val="10"/>
      </w:numPr>
      <w:suppressAutoHyphens w:val="0"/>
      <w:spacing w:after="60" w:before="240"/>
      <w:outlineLvl w:val="4"/>
    </w:pPr>
    <w:rPr>
      <w:rFonts w:ascii="Calibri" w:cs="Times New Roman" w:eastAsia="Times New Roman" w:hAnsi="Calibri"/>
      <w:b/>
      <w:bCs/>
      <w:i/>
      <w:iCs/>
      <w:kern w:val="0"/>
      <w:sz w:val="26"/>
      <w:szCs w:val="26"/>
      <w:lang w:bidi="ar-SA" w:eastAsia="en-US" w:val="en-US"/>
    </w:rPr>
  </w:style>
  <w:style w:styleId="Naslov6" w:type="paragraph">
    <w:name w:val="heading 6"/>
    <w:basedOn w:val="Normal"/>
    <w:next w:val="Normal"/>
    <w:link w:val="Naslov6Char"/>
    <w:qFormat/>
    <w:rsid w:val="00FF71D8"/>
    <w:pPr>
      <w:widowControl/>
      <w:numPr>
        <w:ilvl w:val="5"/>
        <w:numId w:val="10"/>
      </w:numPr>
      <w:suppressAutoHyphens w:val="0"/>
      <w:spacing w:after="60" w:before="240"/>
      <w:outlineLvl w:val="5"/>
    </w:pPr>
    <w:rPr>
      <w:rFonts w:cs="Times New Roman" w:eastAsia="Times New Roman"/>
      <w:b/>
      <w:bCs/>
      <w:kern w:val="0"/>
      <w:sz w:val="22"/>
      <w:szCs w:val="22"/>
      <w:lang w:bidi="ar-SA" w:eastAsia="en-US" w:val="en-US"/>
    </w:rPr>
  </w:style>
  <w:style w:styleId="Naslov7" w:type="paragraph">
    <w:name w:val="heading 7"/>
    <w:basedOn w:val="Normal"/>
    <w:next w:val="Normal"/>
    <w:link w:val="Naslov7Char"/>
    <w:uiPriority w:val="9"/>
    <w:semiHidden/>
    <w:unhideWhenUsed/>
    <w:qFormat/>
    <w:rsid w:val="00FF71D8"/>
    <w:pPr>
      <w:widowControl/>
      <w:numPr>
        <w:ilvl w:val="6"/>
        <w:numId w:val="10"/>
      </w:numPr>
      <w:suppressAutoHyphens w:val="0"/>
      <w:spacing w:after="60" w:before="240"/>
      <w:outlineLvl w:val="6"/>
    </w:pPr>
    <w:rPr>
      <w:rFonts w:ascii="Calibri" w:cs="Times New Roman" w:eastAsia="Times New Roman" w:hAnsi="Calibri"/>
      <w:kern w:val="0"/>
      <w:lang w:bidi="ar-SA" w:eastAsia="en-US" w:val="en-US"/>
    </w:rPr>
  </w:style>
  <w:style w:styleId="Naslov8" w:type="paragraph">
    <w:name w:val="heading 8"/>
    <w:basedOn w:val="Normal"/>
    <w:next w:val="Normal"/>
    <w:link w:val="Naslov8Char"/>
    <w:uiPriority w:val="9"/>
    <w:semiHidden/>
    <w:unhideWhenUsed/>
    <w:qFormat/>
    <w:rsid w:val="00FF71D8"/>
    <w:pPr>
      <w:widowControl/>
      <w:numPr>
        <w:ilvl w:val="7"/>
        <w:numId w:val="10"/>
      </w:numPr>
      <w:suppressAutoHyphens w:val="0"/>
      <w:spacing w:after="60" w:before="240"/>
      <w:outlineLvl w:val="7"/>
    </w:pPr>
    <w:rPr>
      <w:rFonts w:ascii="Calibri" w:cs="Times New Roman" w:eastAsia="Times New Roman" w:hAnsi="Calibri"/>
      <w:i/>
      <w:iCs/>
      <w:kern w:val="0"/>
      <w:lang w:bidi="ar-SA" w:eastAsia="en-US" w:val="en-US"/>
    </w:rPr>
  </w:style>
  <w:style w:styleId="Naslov9" w:type="paragraph">
    <w:name w:val="heading 9"/>
    <w:basedOn w:val="Normal"/>
    <w:next w:val="Normal"/>
    <w:link w:val="Naslov9Char"/>
    <w:uiPriority w:val="9"/>
    <w:semiHidden/>
    <w:unhideWhenUsed/>
    <w:qFormat/>
    <w:rsid w:val="00FF71D8"/>
    <w:pPr>
      <w:widowControl/>
      <w:numPr>
        <w:ilvl w:val="8"/>
        <w:numId w:val="10"/>
      </w:numPr>
      <w:suppressAutoHyphens w:val="0"/>
      <w:spacing w:after="60" w:before="240"/>
      <w:outlineLvl w:val="8"/>
    </w:pPr>
    <w:rPr>
      <w:rFonts w:ascii="Calibri Light" w:cs="Times New Roman" w:eastAsia="Times New Roman" w:hAnsi="Calibri Light"/>
      <w:kern w:val="0"/>
      <w:sz w:val="22"/>
      <w:szCs w:val="22"/>
      <w:lang w:bidi="ar-SA"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1904C8"/>
    <w:pPr>
      <w:spacing w:after="200"/>
      <w:ind w:left="720"/>
    </w:pPr>
  </w:style>
  <w:style w:styleId="Zaglavlje" w:type="paragraph">
    <w:name w:val="header"/>
    <w:basedOn w:val="Normal"/>
    <w:link w:val="ZaglavljeChar"/>
    <w:unhideWhenUsed/>
    <w:rsid w:val="001904C8"/>
    <w:pPr>
      <w:tabs>
        <w:tab w:pos="4536" w:val="center"/>
        <w:tab w:pos="9072" w:val="right"/>
      </w:tabs>
    </w:pPr>
    <w:rPr>
      <w:szCs w:val="21"/>
    </w:rPr>
  </w:style>
  <w:style w:customStyle="1" w:styleId="ZaglavljeChar" w:type="character">
    <w:name w:val="Zaglavlje Char"/>
    <w:basedOn w:val="Zadanifontodlomka"/>
    <w:link w:val="Zaglavlje"/>
    <w:rsid w:val="001904C8"/>
    <w:rPr>
      <w:rFonts w:ascii="Times New Roman" w:cs="Mangal" w:eastAsia="SimSun" w:hAnsi="Times New Roman"/>
      <w:kern w:val="1"/>
      <w:sz w:val="24"/>
      <w:szCs w:val="21"/>
      <w:lang w:bidi="hi-IN" w:eastAsia="hi-IN"/>
    </w:rPr>
  </w:style>
  <w:style w:styleId="Odlomakpopisa" w:type="paragraph">
    <w:name w:val="List Paragraph"/>
    <w:basedOn w:val="Normal"/>
    <w:uiPriority w:val="34"/>
    <w:qFormat/>
    <w:rsid w:val="004916B9"/>
    <w:pPr>
      <w:ind w:left="720"/>
      <w:contextualSpacing/>
    </w:pPr>
    <w:rPr>
      <w:szCs w:val="21"/>
    </w:rPr>
  </w:style>
  <w:style w:styleId="Podnoje" w:type="paragraph">
    <w:name w:val="footer"/>
    <w:basedOn w:val="Normal"/>
    <w:link w:val="PodnojeChar"/>
    <w:uiPriority w:val="99"/>
    <w:unhideWhenUsed/>
    <w:rsid w:val="00082076"/>
    <w:pPr>
      <w:tabs>
        <w:tab w:pos="4536" w:val="center"/>
        <w:tab w:pos="9072" w:val="right"/>
      </w:tabs>
    </w:pPr>
    <w:rPr>
      <w:szCs w:val="21"/>
    </w:rPr>
  </w:style>
  <w:style w:customStyle="1" w:styleId="PodnojeChar" w:type="character">
    <w:name w:val="Podnožje Char"/>
    <w:basedOn w:val="Zadanifontodlomka"/>
    <w:link w:val="Podnoje"/>
    <w:uiPriority w:val="99"/>
    <w:rsid w:val="00082076"/>
    <w:rPr>
      <w:rFonts w:ascii="Times New Roman" w:cs="Mangal" w:eastAsia="SimSun" w:hAnsi="Times New Roman"/>
      <w:kern w:val="1"/>
      <w:sz w:val="24"/>
      <w:szCs w:val="21"/>
      <w:lang w:bidi="hi-IN" w:eastAsia="hi-IN"/>
    </w:rPr>
  </w:style>
  <w:style w:styleId="Bezproreda" w:type="paragraph">
    <w:name w:val="No Spacing"/>
    <w:uiPriority w:val="1"/>
    <w:qFormat/>
    <w:rsid w:val="00A12DB3"/>
    <w:pPr>
      <w:spacing w:after="0" w:line="240" w:lineRule="auto"/>
    </w:pPr>
    <w:rPr>
      <w:rFonts w:ascii="Calibri" w:cs="Times New Roman" w:eastAsia="Calibri" w:hAnsi="Calibri"/>
    </w:rPr>
  </w:style>
  <w:style w:customStyle="1" w:styleId="Naslov1Char" w:type="character">
    <w:name w:val="Naslov 1 Char"/>
    <w:basedOn w:val="Zadanifontodlomka"/>
    <w:link w:val="Naslov1"/>
    <w:uiPriority w:val="9"/>
    <w:rsid w:val="00FF71D8"/>
    <w:rPr>
      <w:rFonts w:ascii="Calibri Light" w:cs="Times New Roman" w:eastAsia="Times New Roman" w:hAnsi="Calibri Light"/>
      <w:b/>
      <w:bCs/>
      <w:kern w:val="32"/>
      <w:sz w:val="32"/>
      <w:szCs w:val="32"/>
      <w:lang w:val="en-US"/>
    </w:rPr>
  </w:style>
  <w:style w:customStyle="1" w:styleId="Naslov2Char" w:type="character">
    <w:name w:val="Naslov 2 Char"/>
    <w:basedOn w:val="Zadanifontodlomka"/>
    <w:link w:val="Naslov2"/>
    <w:uiPriority w:val="9"/>
    <w:rsid w:val="00FF71D8"/>
    <w:rPr>
      <w:rFonts w:ascii="Calibri Light" w:cs="Times New Roman" w:eastAsia="Times New Roman" w:hAnsi="Calibri Light"/>
      <w:b/>
      <w:bCs/>
      <w:i/>
      <w:iCs/>
      <w:sz w:val="28"/>
      <w:szCs w:val="28"/>
      <w:lang w:val="en-US"/>
    </w:rPr>
  </w:style>
  <w:style w:customStyle="1" w:styleId="Naslov3Char" w:type="character">
    <w:name w:val="Naslov 3 Char"/>
    <w:basedOn w:val="Zadanifontodlomka"/>
    <w:link w:val="Naslov3"/>
    <w:uiPriority w:val="9"/>
    <w:rsid w:val="00FF71D8"/>
    <w:rPr>
      <w:rFonts w:ascii="Calibri Light" w:cs="Times New Roman" w:eastAsia="Times New Roman" w:hAnsi="Calibri Light"/>
      <w:b/>
      <w:bCs/>
      <w:sz w:val="26"/>
      <w:szCs w:val="26"/>
      <w:lang w:val="en-US"/>
    </w:rPr>
  </w:style>
  <w:style w:customStyle="1" w:styleId="Naslov4Char" w:type="character">
    <w:name w:val="Naslov 4 Char"/>
    <w:basedOn w:val="Zadanifontodlomka"/>
    <w:link w:val="Naslov4"/>
    <w:uiPriority w:val="9"/>
    <w:rsid w:val="00FF71D8"/>
    <w:rPr>
      <w:rFonts w:ascii="Calibri" w:cs="Times New Roman" w:eastAsia="Times New Roman" w:hAnsi="Calibri"/>
      <w:b/>
      <w:bCs/>
      <w:sz w:val="28"/>
      <w:szCs w:val="28"/>
      <w:lang w:val="en-US"/>
    </w:rPr>
  </w:style>
  <w:style w:customStyle="1" w:styleId="Naslov5Char" w:type="character">
    <w:name w:val="Naslov 5 Char"/>
    <w:basedOn w:val="Zadanifontodlomka"/>
    <w:link w:val="Naslov5"/>
    <w:uiPriority w:val="9"/>
    <w:semiHidden/>
    <w:rsid w:val="00FF71D8"/>
    <w:rPr>
      <w:rFonts w:ascii="Calibri" w:cs="Times New Roman" w:eastAsia="Times New Roman" w:hAnsi="Calibri"/>
      <w:b/>
      <w:bCs/>
      <w:i/>
      <w:iCs/>
      <w:sz w:val="26"/>
      <w:szCs w:val="26"/>
      <w:lang w:val="en-US"/>
    </w:rPr>
  </w:style>
  <w:style w:customStyle="1" w:styleId="Naslov6Char" w:type="character">
    <w:name w:val="Naslov 6 Char"/>
    <w:basedOn w:val="Zadanifontodlomka"/>
    <w:link w:val="Naslov6"/>
    <w:rsid w:val="00FF71D8"/>
    <w:rPr>
      <w:rFonts w:ascii="Times New Roman" w:cs="Times New Roman" w:eastAsia="Times New Roman" w:hAnsi="Times New Roman"/>
      <w:b/>
      <w:bCs/>
      <w:lang w:val="en-US"/>
    </w:rPr>
  </w:style>
  <w:style w:customStyle="1" w:styleId="Naslov7Char" w:type="character">
    <w:name w:val="Naslov 7 Char"/>
    <w:basedOn w:val="Zadanifontodlomka"/>
    <w:link w:val="Naslov7"/>
    <w:uiPriority w:val="9"/>
    <w:semiHidden/>
    <w:rsid w:val="00FF71D8"/>
    <w:rPr>
      <w:rFonts w:ascii="Calibri" w:cs="Times New Roman" w:eastAsia="Times New Roman" w:hAnsi="Calibri"/>
      <w:sz w:val="24"/>
      <w:szCs w:val="24"/>
      <w:lang w:val="en-US"/>
    </w:rPr>
  </w:style>
  <w:style w:customStyle="1" w:styleId="Naslov8Char" w:type="character">
    <w:name w:val="Naslov 8 Char"/>
    <w:basedOn w:val="Zadanifontodlomka"/>
    <w:link w:val="Naslov8"/>
    <w:uiPriority w:val="9"/>
    <w:semiHidden/>
    <w:rsid w:val="00FF71D8"/>
    <w:rPr>
      <w:rFonts w:ascii="Calibri" w:cs="Times New Roman" w:eastAsia="Times New Roman" w:hAnsi="Calibri"/>
      <w:i/>
      <w:iCs/>
      <w:sz w:val="24"/>
      <w:szCs w:val="24"/>
      <w:lang w:val="en-US"/>
    </w:rPr>
  </w:style>
  <w:style w:customStyle="1" w:styleId="Naslov9Char" w:type="character">
    <w:name w:val="Naslov 9 Char"/>
    <w:basedOn w:val="Zadanifontodlomka"/>
    <w:link w:val="Naslov9"/>
    <w:uiPriority w:val="9"/>
    <w:semiHidden/>
    <w:rsid w:val="00FF71D8"/>
    <w:rPr>
      <w:rFonts w:ascii="Calibri Light" w:cs="Times New Roman" w:eastAsia="Times New Roman" w:hAnsi="Calibri Light"/>
      <w:lang w:val="en-US"/>
    </w:rPr>
  </w:style>
  <w:style w:styleId="Tekstbalonia" w:type="paragraph">
    <w:name w:val="Balloon Text"/>
    <w:basedOn w:val="Normal"/>
    <w:link w:val="TekstbaloniaChar"/>
    <w:semiHidden/>
    <w:rsid w:val="00FF71D8"/>
    <w:pPr>
      <w:widowControl/>
      <w:suppressAutoHyphens w:val="0"/>
    </w:pPr>
    <w:rPr>
      <w:rFonts w:ascii="Tahoma" w:cs="Times New Roman" w:eastAsia="Times New Roman" w:hAnsi="Tahoma"/>
      <w:noProof/>
      <w:kern w:val="0"/>
      <w:sz w:val="16"/>
      <w:szCs w:val="16"/>
      <w:lang w:bidi="ar-SA" w:eastAsia="en-US" w:val="x-none"/>
    </w:rPr>
  </w:style>
  <w:style w:customStyle="1" w:styleId="TekstbaloniaChar" w:type="character">
    <w:name w:val="Tekst balončića Char"/>
    <w:basedOn w:val="Zadanifontodlomka"/>
    <w:link w:val="Tekstbalonia"/>
    <w:semiHidden/>
    <w:rsid w:val="00FF71D8"/>
    <w:rPr>
      <w:rFonts w:ascii="Tahoma" w:cs="Times New Roman" w:eastAsia="Times New Roman" w:hAnsi="Tahoma"/>
      <w:noProof/>
      <w:sz w:val="16"/>
      <w:szCs w:val="16"/>
      <w:lang w:val="x-none"/>
    </w:rPr>
  </w:style>
  <w:style w:styleId="Reetkatablice" w:type="table">
    <w:name w:val="Table Grid"/>
    <w:basedOn w:val="Obinatablica"/>
    <w:rsid w:val="00FF71D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pisslike" w:type="paragraph">
    <w:name w:val="caption"/>
    <w:basedOn w:val="Normal"/>
    <w:next w:val="Normal"/>
    <w:unhideWhenUsed/>
    <w:qFormat/>
    <w:rsid w:val="00FF71D8"/>
    <w:pPr>
      <w:widowControl/>
      <w:suppressAutoHyphens w:val="0"/>
    </w:pPr>
    <w:rPr>
      <w:rFonts w:cs="Times New Roman" w:eastAsia="Times New Roman"/>
      <w:b/>
      <w:bCs/>
      <w:kern w:val="0"/>
      <w:sz w:val="20"/>
      <w:szCs w:val="20"/>
      <w:lang w:bidi="ar-SA" w:eastAsia="en-US"/>
    </w:rPr>
  </w:style>
  <w:style w:customStyle="1" w:styleId="Srednjipopis12" w:type="table">
    <w:name w:val="Srednji popis 12"/>
    <w:basedOn w:val="Obinatablica"/>
    <w:uiPriority w:val="65"/>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styleId="Tablicas3Defektima3" w:type="table">
    <w:name w:val="Table 3D effects 3"/>
    <w:basedOn w:val="Obinatablica"/>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2" w:type="table">
    <w:name w:val="Table Simple 2"/>
    <w:basedOn w:val="Obinatablica"/>
    <w:rsid w:val="00FF71D8"/>
    <w:pPr>
      <w:spacing w:after="0" w:line="240" w:lineRule="auto"/>
    </w:pPr>
    <w:rPr>
      <w:rFonts w:ascii="Times New Roman" w:cs="Times New Roman" w:eastAsia="Times New Roman" w:hAnsi="Times New Roman"/>
      <w:sz w:val="20"/>
      <w:szCs w:val="20"/>
      <w:lang w:eastAsia="hr-HR"/>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Popisnatablica5" w:type="table">
    <w:name w:val="Table List 5"/>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Stupanatablica1" w:type="table">
    <w:name w:val="Table Columns 1"/>
    <w:basedOn w:val="Obinatablica"/>
    <w:rsid w:val="00FF71D8"/>
    <w:pPr>
      <w:spacing w:after="0" w:line="240" w:lineRule="auto"/>
    </w:pPr>
    <w:rPr>
      <w:rFonts w:ascii="Times New Roman" w:cs="Times New Roman" w:eastAsia="Times New Roman" w:hAnsi="Times New Roman"/>
      <w:b/>
      <w:bCs/>
      <w:sz w:val="20"/>
      <w:szCs w:val="20"/>
      <w:lang w:eastAsia="hr-HR"/>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3" w:type="table">
    <w:name w:val="Table Simple 3"/>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Klasinatablica4" w:type="table">
    <w:name w:val="Table Classic 4"/>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Stupanatablica2" w:type="table">
    <w:name w:val="Table Columns 2"/>
    <w:basedOn w:val="Obinatablica"/>
    <w:rsid w:val="00FF71D8"/>
    <w:pPr>
      <w:spacing w:after="0" w:line="240" w:lineRule="auto"/>
    </w:pPr>
    <w:rPr>
      <w:rFonts w:ascii="Times New Roman" w:cs="Times New Roman" w:eastAsia="Times New Roman" w:hAnsi="Times New Roman"/>
      <w:b/>
      <w:bCs/>
      <w:sz w:val="20"/>
      <w:szCs w:val="20"/>
      <w:lang w:eastAsia="hr-HR"/>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Reetkatablice6" w:type="table">
    <w:name w:val="Table Grid 6"/>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Tablicaslika" w:type="paragraph">
    <w:name w:val="table of figures"/>
    <w:basedOn w:val="Normal"/>
    <w:next w:val="Normal"/>
    <w:uiPriority w:val="99"/>
    <w:rsid w:val="00FF71D8"/>
    <w:pPr>
      <w:widowControl/>
      <w:suppressAutoHyphens w:val="0"/>
    </w:pPr>
    <w:rPr>
      <w:rFonts w:cs="Times New Roman" w:eastAsia="Times New Roman"/>
      <w:kern w:val="0"/>
      <w:lang w:bidi="ar-SA" w:eastAsia="en-US"/>
    </w:rPr>
  </w:style>
  <w:style w:styleId="Hiperveza" w:type="character">
    <w:name w:val="Hyperlink"/>
    <w:uiPriority w:val="99"/>
    <w:unhideWhenUsed/>
    <w:rsid w:val="00FF71D8"/>
    <w:rPr>
      <w:color w:val="0000FF"/>
      <w:u w:val="single"/>
    </w:rPr>
  </w:style>
  <w:style w:customStyle="1" w:styleId="Bezpopisa1" w:type="numbering">
    <w:name w:val="Bez popisa1"/>
    <w:next w:val="Bezpopisa"/>
    <w:uiPriority w:val="99"/>
    <w:semiHidden/>
    <w:unhideWhenUsed/>
    <w:rsid w:val="00FF71D8"/>
  </w:style>
  <w:style w:customStyle="1" w:styleId="Reetkatablice1" w:type="table">
    <w:name w:val="Rešetka tablice1"/>
    <w:basedOn w:val="Obinatablica"/>
    <w:next w:val="Reetkatablice"/>
    <w:rsid w:val="00FF71D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rednjipopis11" w:type="table">
    <w:name w:val="Srednji popis 11"/>
    <w:basedOn w:val="Obinatablica"/>
    <w:next w:val="Srednjipopis12"/>
    <w:uiPriority w:val="65"/>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customStyle="1" w:styleId="Tablicas3Defektima31" w:type="table">
    <w:name w:val="Tablica s 3D efektima 31"/>
    <w:basedOn w:val="Obinatablica"/>
    <w:next w:val="Tablicas3Defektima3"/>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21" w:type="table">
    <w:name w:val="Jednostavna tablica 21"/>
    <w:basedOn w:val="Obinatablica"/>
    <w:next w:val="Jednostavnatablica2"/>
    <w:rsid w:val="00FF71D8"/>
    <w:pPr>
      <w:spacing w:after="0" w:line="240" w:lineRule="auto"/>
    </w:pPr>
    <w:rPr>
      <w:rFonts w:ascii="Times New Roman" w:cs="Times New Roman" w:eastAsia="Times New Roman" w:hAnsi="Times New Roman"/>
      <w:sz w:val="20"/>
      <w:szCs w:val="20"/>
      <w:lang w:eastAsia="hr-HR"/>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customStyle="1" w:styleId="Popisnatablica51" w:type="table">
    <w:name w:val="Popisna tablica 51"/>
    <w:basedOn w:val="Obinatablica"/>
    <w:next w:val="Popisnatablica5"/>
    <w:rsid w:val="00FF71D8"/>
    <w:pPr>
      <w:spacing w:after="0" w:line="240" w:lineRule="auto"/>
    </w:pPr>
    <w:rPr>
      <w:rFonts w:ascii="Times New Roman" w:cs="Times New Roman" w:eastAsia="Times New Roman" w:hAnsi="Times New Roman"/>
      <w:sz w:val="20"/>
      <w:szCs w:val="20"/>
      <w:lang w:eastAsia="hr-HR"/>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customStyle="1" w:styleId="Stupanatablica11" w:type="table">
    <w:name w:val="Stupčana tablica 11"/>
    <w:basedOn w:val="Obinatablica"/>
    <w:next w:val="Stupanatablica1"/>
    <w:rsid w:val="00FF71D8"/>
    <w:pPr>
      <w:spacing w:after="0" w:line="240" w:lineRule="auto"/>
    </w:pPr>
    <w:rPr>
      <w:rFonts w:ascii="Times New Roman" w:cs="Times New Roman" w:eastAsia="Times New Roman" w:hAnsi="Times New Roman"/>
      <w:b/>
      <w:bCs/>
      <w:sz w:val="20"/>
      <w:szCs w:val="20"/>
      <w:lang w:eastAsia="hr-HR"/>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31" w:type="table">
    <w:name w:val="Jednostavna tablica 31"/>
    <w:basedOn w:val="Obinatablica"/>
    <w:next w:val="Jednostavnatablica3"/>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customStyle="1" w:styleId="Klasinatablica41" w:type="table">
    <w:name w:val="Klasična tablica 41"/>
    <w:basedOn w:val="Obinatablica"/>
    <w:next w:val="Klasinatablica4"/>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customStyle="1" w:styleId="Stupanatablica21" w:type="table">
    <w:name w:val="Stupčana tablica 21"/>
    <w:basedOn w:val="Obinatablica"/>
    <w:next w:val="Stupanatablica2"/>
    <w:rsid w:val="00FF71D8"/>
    <w:pPr>
      <w:spacing w:after="0" w:line="240" w:lineRule="auto"/>
    </w:pPr>
    <w:rPr>
      <w:rFonts w:ascii="Times New Roman" w:cs="Times New Roman" w:eastAsia="Times New Roman" w:hAnsi="Times New Roman"/>
      <w:b/>
      <w:bCs/>
      <w:sz w:val="20"/>
      <w:szCs w:val="20"/>
      <w:lang w:eastAsia="hr-HR"/>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Reetkatablice61" w:type="table">
    <w:name w:val="Rešetka tablice 61"/>
    <w:basedOn w:val="Obinatablica"/>
    <w:next w:val="Reetkatablice6"/>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customStyle="1" w:styleId="Bezpopisa2" w:type="numbering">
    <w:name w:val="Bez popisa2"/>
    <w:next w:val="Bezpopisa"/>
    <w:uiPriority w:val="99"/>
    <w:semiHidden/>
    <w:unhideWhenUsed/>
    <w:rsid w:val="00FF71D8"/>
  </w:style>
  <w:style w:customStyle="1" w:styleId="Bezpopisa11" w:type="numbering">
    <w:name w:val="Bez popisa11"/>
    <w:next w:val="Bezpopisa"/>
    <w:uiPriority w:val="99"/>
    <w:semiHidden/>
    <w:unhideWhenUsed/>
    <w:rsid w:val="00FF71D8"/>
  </w:style>
  <w:style w:styleId="Istaknuto" w:type="character">
    <w:name w:val="Emphasis"/>
    <w:qFormat/>
    <w:rsid w:val="00FF71D8"/>
    <w:rPr>
      <w:i/>
      <w:iCs/>
    </w:rPr>
  </w:style>
  <w:style w:styleId="Naglaeno" w:type="character">
    <w:name w:val="Strong"/>
    <w:qFormat/>
    <w:rsid w:val="00FF71D8"/>
    <w:rPr>
      <w:b/>
      <w:bCs/>
    </w:rPr>
  </w:style>
  <w:style w:styleId="Naslov" w:type="paragraph">
    <w:name w:val="Title"/>
    <w:basedOn w:val="Normal"/>
    <w:next w:val="Normal"/>
    <w:link w:val="NaslovChar"/>
    <w:qFormat/>
    <w:rsid w:val="00FF71D8"/>
    <w:pPr>
      <w:widowControl/>
      <w:pBdr>
        <w:bottom w:color="5B9BD5" w:space="4" w:sz="8" w:val="single"/>
      </w:pBdr>
      <w:suppressAutoHyphens w:val="0"/>
      <w:spacing w:after="300"/>
      <w:contextualSpacing/>
    </w:pPr>
    <w:rPr>
      <w:rFonts w:ascii="Calibri Light" w:cs="Times New Roman" w:eastAsia="Times New Roman" w:hAnsi="Calibri Light"/>
      <w:noProof/>
      <w:color w:val="323E4F"/>
      <w:spacing w:val="5"/>
      <w:kern w:val="28"/>
      <w:sz w:val="52"/>
      <w:szCs w:val="52"/>
      <w:lang w:bidi="ar-SA" w:eastAsia="en-US" w:val="x-none"/>
    </w:rPr>
  </w:style>
  <w:style w:customStyle="1" w:styleId="NaslovChar" w:type="character">
    <w:name w:val="Naslov Char"/>
    <w:basedOn w:val="Zadanifontodlomka"/>
    <w:link w:val="Naslov"/>
    <w:rsid w:val="00FF71D8"/>
    <w:rPr>
      <w:rFonts w:ascii="Calibri Light" w:cs="Times New Roman" w:eastAsia="Times New Roman" w:hAnsi="Calibri Light"/>
      <w:noProof/>
      <w:color w:val="323E4F"/>
      <w:spacing w:val="5"/>
      <w:kern w:val="28"/>
      <w:sz w:val="52"/>
      <w:szCs w:val="52"/>
      <w:lang w:val="x-none"/>
    </w:rPr>
  </w:style>
  <w:style w:styleId="SlijeenaHiperveza" w:type="character">
    <w:name w:val="FollowedHyperlink"/>
    <w:uiPriority w:val="99"/>
    <w:semiHidden/>
    <w:unhideWhenUsed/>
    <w:rsid w:val="00FF71D8"/>
    <w:rPr>
      <w:color w:val="800080"/>
      <w:u w:val="single"/>
    </w:rPr>
  </w:style>
  <w:style w:customStyle="1" w:styleId="xl65" w:type="paragraph">
    <w:name w:val="xl6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6" w:type="paragraph">
    <w:name w:val="xl66"/>
    <w:basedOn w:val="Normal"/>
    <w:rsid w:val="00FF71D8"/>
    <w:pPr>
      <w:widowControl/>
      <w:pBdr>
        <w:top w:color="auto" w:space="0" w:sz="4" w:val="single"/>
        <w:left w:color="auto" w:space="0" w:sz="4" w:val="single"/>
        <w:bottom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7" w:type="paragraph">
    <w:name w:val="xl67"/>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8" w:type="paragraph">
    <w:name w:val="xl68"/>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69" w:type="paragraph">
    <w:name w:val="xl69"/>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0" w:type="paragraph">
    <w:name w:val="xl70"/>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1" w:type="paragraph">
    <w:name w:val="xl71"/>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2" w:type="paragraph">
    <w:name w:val="xl72"/>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3" w:type="paragraph">
    <w:name w:val="xl73"/>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b/>
      <w:bCs/>
      <w:kern w:val="0"/>
      <w:sz w:val="14"/>
      <w:szCs w:val="14"/>
      <w:lang w:bidi="ar-SA" w:eastAsia="hr-HR"/>
    </w:rPr>
  </w:style>
  <w:style w:customStyle="1" w:styleId="xl74" w:type="paragraph">
    <w:name w:val="xl74"/>
    <w:basedOn w:val="Normal"/>
    <w:rsid w:val="00FF71D8"/>
    <w:pPr>
      <w:widowControl/>
      <w:suppressAutoHyphens w:val="0"/>
      <w:spacing w:after="100" w:afterAutospacing="1" w:before="100" w:beforeAutospacing="1"/>
    </w:pPr>
    <w:rPr>
      <w:rFonts w:cs="Times New Roman" w:eastAsia="Times New Roman"/>
      <w:kern w:val="0"/>
      <w:sz w:val="14"/>
      <w:szCs w:val="14"/>
      <w:lang w:bidi="ar-SA" w:eastAsia="hr-HR"/>
    </w:rPr>
  </w:style>
  <w:style w:customStyle="1" w:styleId="xl75" w:type="paragraph">
    <w:name w:val="xl7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76" w:type="paragraph">
    <w:name w:val="xl76"/>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kern w:val="0"/>
      <w:sz w:val="14"/>
      <w:szCs w:val="14"/>
      <w:lang w:bidi="ar-SA" w:eastAsia="hr-HR"/>
    </w:rPr>
  </w:style>
  <w:style w:customStyle="1" w:styleId="xl77" w:type="paragraph">
    <w:name w:val="xl77"/>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8" w:type="paragraph">
    <w:name w:val="xl78"/>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9" w:type="paragraph">
    <w:name w:val="xl79"/>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0" w:type="paragraph">
    <w:name w:val="xl80"/>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1" w:type="paragraph">
    <w:name w:val="xl81"/>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textAlignment w:val="top"/>
    </w:pPr>
    <w:rPr>
      <w:rFonts w:cs="Times New Roman" w:eastAsia="Times New Roman"/>
      <w:kern w:val="0"/>
      <w:sz w:val="14"/>
      <w:szCs w:val="14"/>
      <w:lang w:bidi="ar-SA" w:eastAsia="hr-HR"/>
    </w:rPr>
  </w:style>
  <w:style w:customStyle="1" w:styleId="xl82" w:type="paragraph">
    <w:name w:val="xl82"/>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3" w:type="paragraph">
    <w:name w:val="xl83"/>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4" w:type="paragraph">
    <w:name w:val="xl84"/>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5" w:type="paragraph">
    <w:name w:val="xl8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b/>
      <w:bCs/>
      <w:kern w:val="0"/>
      <w:sz w:val="14"/>
      <w:szCs w:val="14"/>
      <w:lang w:bidi="ar-SA" w:eastAsia="hr-HR"/>
    </w:rPr>
  </w:style>
  <w:style w:customStyle="1" w:styleId="xl86" w:type="paragraph">
    <w:name w:val="xl86"/>
    <w:basedOn w:val="Normal"/>
    <w:rsid w:val="00FF71D8"/>
    <w:pPr>
      <w:widowControl/>
      <w:suppressAutoHyphens w:val="0"/>
      <w:spacing w:after="100" w:afterAutospacing="1" w:before="100" w:beforeAutospacing="1"/>
      <w:jc w:val="center"/>
      <w:textAlignment w:val="center"/>
    </w:pPr>
    <w:rPr>
      <w:rFonts w:cs="Times New Roman" w:eastAsia="Times New Roman"/>
      <w:kern w:val="0"/>
      <w:sz w:val="14"/>
      <w:szCs w:val="14"/>
      <w:lang w:bidi="ar-SA" w:eastAsia="hr-HR"/>
    </w:rPr>
  </w:style>
  <w:style w:customStyle="1" w:styleId="xl87" w:type="paragraph">
    <w:name w:val="xl87"/>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0"/>
      <w:szCs w:val="10"/>
      <w:lang w:bidi="ar-SA" w:eastAsia="hr-HR"/>
    </w:rPr>
  </w:style>
  <w:style w:customStyle="1" w:styleId="ListParagraph4" w:type="paragraph">
    <w:name w:val="List Paragraph4"/>
    <w:basedOn w:val="Normal"/>
    <w:qFormat/>
    <w:rsid w:val="00FF71D8"/>
    <w:pPr>
      <w:widowControl/>
      <w:suppressAutoHyphens w:val="0"/>
      <w:overflowPunct w:val="0"/>
      <w:autoSpaceDE w:val="0"/>
      <w:autoSpaceDN w:val="0"/>
      <w:adjustRightInd w:val="0"/>
      <w:ind w:left="708"/>
      <w:textAlignment w:val="baseline"/>
    </w:pPr>
    <w:rPr>
      <w:rFonts w:cs="Times New Roman" w:eastAsia="Times New Roman"/>
      <w:kern w:val="0"/>
      <w:sz w:val="20"/>
      <w:szCs w:val="20"/>
      <w:lang w:bidi="ar-SA" w:eastAsia="hr-HR" w:val="en-US"/>
    </w:rPr>
  </w:style>
  <w:style w:styleId="Brojstranice" w:type="character">
    <w:name w:val="page number"/>
    <w:basedOn w:val="Zadanifontodlomka"/>
    <w:rsid w:val="00FF71D8"/>
  </w:style>
  <w:style w:customStyle="1" w:styleId="style13" w:type="paragraph">
    <w:name w:val="style13"/>
    <w:basedOn w:val="Normal"/>
    <w:rsid w:val="00FF71D8"/>
    <w:pPr>
      <w:widowControl/>
      <w:suppressAutoHyphens w:val="0"/>
      <w:spacing w:after="100" w:afterAutospacing="1" w:before="100" w:beforeAutospacing="1" w:line="259" w:lineRule="auto"/>
    </w:pPr>
    <w:rPr>
      <w:rFonts w:ascii="Arial" w:cs="Arial" w:eastAsia="Times New Roman" w:hAnsi="Arial"/>
      <w:kern w:val="0"/>
      <w:sz w:val="18"/>
      <w:szCs w:val="18"/>
      <w:lang w:bidi="ar-SA" w:eastAsia="hr-HR"/>
    </w:rPr>
  </w:style>
  <w:style w:customStyle="1" w:styleId="spelle" w:type="character">
    <w:name w:val="spelle"/>
    <w:basedOn w:val="Zadanifontodlomka"/>
    <w:rsid w:val="00FF71D8"/>
  </w:style>
  <w:style w:styleId="Tekstfusnote" w:type="paragraph">
    <w:name w:val="footnote text"/>
    <w:basedOn w:val="Normal"/>
    <w:link w:val="TekstfusnoteChar"/>
    <w:semiHidden/>
    <w:rsid w:val="00FF71D8"/>
    <w:pPr>
      <w:widowControl/>
      <w:suppressAutoHyphens w:val="0"/>
      <w:spacing w:after="160" w:line="259" w:lineRule="auto"/>
    </w:pPr>
    <w:rPr>
      <w:rFonts w:cs="Times New Roman" w:eastAsia="Times New Roman"/>
      <w:kern w:val="0"/>
      <w:sz w:val="20"/>
      <w:lang w:bidi="ar-SA" w:eastAsia="x-none" w:val="x-none"/>
    </w:rPr>
  </w:style>
  <w:style w:customStyle="1" w:styleId="TekstfusnoteChar" w:type="character">
    <w:name w:val="Tekst fusnote Char"/>
    <w:basedOn w:val="Zadanifontodlomka"/>
    <w:link w:val="Tekstfusnote"/>
    <w:semiHidden/>
    <w:rsid w:val="00FF71D8"/>
    <w:rPr>
      <w:rFonts w:ascii="Times New Roman" w:cs="Times New Roman" w:eastAsia="Times New Roman" w:hAnsi="Times New Roman"/>
      <w:sz w:val="20"/>
      <w:szCs w:val="24"/>
      <w:lang w:eastAsia="x-none" w:val="x-none"/>
    </w:rPr>
  </w:style>
  <w:style w:styleId="Referencafusnote" w:type="character">
    <w:name w:val="footnote reference"/>
    <w:semiHidden/>
    <w:rsid w:val="00FF71D8"/>
    <w:rPr>
      <w:vertAlign w:val="superscript"/>
    </w:rPr>
  </w:style>
  <w:style w:styleId="Sadraj1" w:type="paragraph">
    <w:name w:val="toc 1"/>
    <w:basedOn w:val="Normal"/>
    <w:next w:val="Normal"/>
    <w:autoRedefine/>
    <w:uiPriority w:val="39"/>
    <w:rsid w:val="00FF71D8"/>
    <w:pPr>
      <w:widowControl/>
      <w:tabs>
        <w:tab w:pos="567" w:val="left"/>
        <w:tab w:pos="880" w:val="left"/>
        <w:tab w:leader="dot" w:pos="9060" w:val="right"/>
      </w:tabs>
      <w:suppressAutoHyphens w:val="0"/>
      <w:spacing w:after="160" w:before="120" w:line="259" w:lineRule="auto"/>
    </w:pPr>
    <w:rPr>
      <w:rFonts w:cs="Times New Roman" w:eastAsia="Times New Roman"/>
      <w:b/>
      <w:kern w:val="0"/>
      <w:lang w:bidi="ar-SA" w:eastAsia="hr-HR"/>
    </w:rPr>
  </w:style>
  <w:style w:styleId="Sadraj2" w:type="paragraph">
    <w:name w:val="toc 2"/>
    <w:basedOn w:val="Normal"/>
    <w:next w:val="Normal"/>
    <w:autoRedefine/>
    <w:uiPriority w:val="39"/>
    <w:rsid w:val="00FF71D8"/>
    <w:pPr>
      <w:widowControl/>
      <w:tabs>
        <w:tab w:pos="851" w:val="left"/>
        <w:tab w:pos="964" w:val="left"/>
        <w:tab w:pos="1100" w:val="left"/>
        <w:tab w:leader="dot" w:pos="9060" w:val="right"/>
      </w:tabs>
      <w:suppressAutoHyphens w:val="0"/>
      <w:spacing w:after="160" w:line="259" w:lineRule="auto"/>
      <w:ind w:left="227"/>
    </w:pPr>
    <w:rPr>
      <w:rFonts w:cs="Times New Roman" w:eastAsia="Times New Roman"/>
      <w:smallCaps/>
      <w:kern w:val="0"/>
      <w:lang w:bidi="ar-SA" w:eastAsia="hr-HR"/>
    </w:rPr>
  </w:style>
  <w:style w:styleId="Sadraj3" w:type="paragraph">
    <w:name w:val="toc 3"/>
    <w:basedOn w:val="Normal"/>
    <w:next w:val="Normal"/>
    <w:autoRedefine/>
    <w:uiPriority w:val="39"/>
    <w:rsid w:val="00FF71D8"/>
    <w:pPr>
      <w:widowControl/>
      <w:suppressAutoHyphens w:val="0"/>
      <w:spacing w:after="160" w:line="259" w:lineRule="auto"/>
      <w:ind w:left="440"/>
    </w:pPr>
    <w:rPr>
      <w:rFonts w:cs="Times New Roman" w:eastAsia="Times New Roman"/>
      <w:i/>
      <w:kern w:val="0"/>
      <w:lang w:bidi="ar-SA" w:eastAsia="hr-HR"/>
    </w:rPr>
  </w:style>
  <w:style w:customStyle="1" w:styleId="TablicaSlika0" w:type="paragraph">
    <w:name w:val="Tablica / Slika"/>
    <w:basedOn w:val="Opisslike"/>
    <w:rsid w:val="00FF71D8"/>
    <w:pPr>
      <w:spacing w:after="120" w:before="480" w:line="259" w:lineRule="auto"/>
    </w:pPr>
    <w:rPr>
      <w:b w:val="0"/>
      <w:sz w:val="22"/>
      <w:szCs w:val="24"/>
      <w:lang w:eastAsia="hr-HR"/>
    </w:rPr>
  </w:style>
  <w:style w:styleId="Sadraj4" w:type="paragraph">
    <w:name w:val="toc 4"/>
    <w:basedOn w:val="Normal"/>
    <w:next w:val="Normal"/>
    <w:autoRedefine/>
    <w:uiPriority w:val="39"/>
    <w:rsid w:val="00FF71D8"/>
    <w:pPr>
      <w:widowControl/>
      <w:suppressAutoHyphens w:val="0"/>
      <w:spacing w:after="160" w:line="259" w:lineRule="auto"/>
    </w:pPr>
    <w:rPr>
      <w:rFonts w:cs="Times New Roman" w:eastAsia="Times New Roman"/>
      <w:kern w:val="0"/>
      <w:lang w:bidi="ar-SA" w:eastAsia="hr-HR"/>
    </w:rPr>
  </w:style>
  <w:style w:styleId="Sadraj5" w:type="paragraph">
    <w:name w:val="toc 5"/>
    <w:basedOn w:val="Normal"/>
    <w:next w:val="Normal"/>
    <w:autoRedefine/>
    <w:uiPriority w:val="39"/>
    <w:unhideWhenUsed/>
    <w:rsid w:val="00FF71D8"/>
    <w:pPr>
      <w:widowControl/>
      <w:tabs>
        <w:tab w:pos="1440" w:val="left"/>
        <w:tab w:pos="5580" w:val="left"/>
      </w:tabs>
      <w:suppressAutoHyphens w:val="0"/>
      <w:spacing w:after="100" w:line="276" w:lineRule="auto"/>
      <w:ind w:left="-2520" w:right="-1111"/>
      <w:jc w:val="center"/>
    </w:pPr>
    <w:rPr>
      <w:rFonts w:cs="Times New Roman" w:eastAsia="Times New Roman"/>
      <w:kern w:val="0"/>
      <w:szCs w:val="22"/>
      <w:lang w:bidi="ar-SA" w:eastAsia="hr-HR"/>
    </w:rPr>
  </w:style>
  <w:style w:styleId="Sadraj6" w:type="paragraph">
    <w:name w:val="toc 6"/>
    <w:basedOn w:val="Normal"/>
    <w:next w:val="Normal"/>
    <w:autoRedefine/>
    <w:uiPriority w:val="39"/>
    <w:unhideWhenUsed/>
    <w:rsid w:val="00FF71D8"/>
    <w:pPr>
      <w:widowControl/>
      <w:suppressAutoHyphens w:val="0"/>
      <w:spacing w:after="100" w:line="276" w:lineRule="auto"/>
      <w:ind w:left="1100"/>
    </w:pPr>
    <w:rPr>
      <w:rFonts w:cs="Times New Roman" w:eastAsia="Times New Roman"/>
      <w:kern w:val="0"/>
      <w:szCs w:val="22"/>
      <w:lang w:bidi="ar-SA" w:eastAsia="hr-HR"/>
    </w:rPr>
  </w:style>
  <w:style w:styleId="Sadraj7" w:type="paragraph">
    <w:name w:val="toc 7"/>
    <w:basedOn w:val="Normal"/>
    <w:next w:val="Normal"/>
    <w:autoRedefine/>
    <w:uiPriority w:val="39"/>
    <w:unhideWhenUsed/>
    <w:rsid w:val="00FF71D8"/>
    <w:pPr>
      <w:widowControl/>
      <w:suppressAutoHyphens w:val="0"/>
      <w:spacing w:after="100" w:line="276" w:lineRule="auto"/>
      <w:ind w:left="1320"/>
    </w:pPr>
    <w:rPr>
      <w:rFonts w:cs="Times New Roman" w:eastAsia="Times New Roman"/>
      <w:kern w:val="0"/>
      <w:szCs w:val="22"/>
      <w:lang w:bidi="ar-SA" w:eastAsia="hr-HR"/>
    </w:rPr>
  </w:style>
  <w:style w:styleId="Sadraj8" w:type="paragraph">
    <w:name w:val="toc 8"/>
    <w:basedOn w:val="Normal"/>
    <w:next w:val="Normal"/>
    <w:autoRedefine/>
    <w:uiPriority w:val="39"/>
    <w:unhideWhenUsed/>
    <w:rsid w:val="00FF71D8"/>
    <w:pPr>
      <w:widowControl/>
      <w:suppressAutoHyphens w:val="0"/>
      <w:spacing w:after="100" w:line="276" w:lineRule="auto"/>
      <w:ind w:left="1540"/>
    </w:pPr>
    <w:rPr>
      <w:rFonts w:cs="Times New Roman" w:eastAsia="Times New Roman"/>
      <w:kern w:val="0"/>
      <w:szCs w:val="22"/>
      <w:lang w:bidi="ar-SA" w:eastAsia="hr-HR"/>
    </w:rPr>
  </w:style>
  <w:style w:styleId="Sadraj9" w:type="paragraph">
    <w:name w:val="toc 9"/>
    <w:basedOn w:val="Normal"/>
    <w:next w:val="Normal"/>
    <w:autoRedefine/>
    <w:uiPriority w:val="39"/>
    <w:unhideWhenUsed/>
    <w:rsid w:val="00FF71D8"/>
    <w:pPr>
      <w:widowControl/>
      <w:suppressAutoHyphens w:val="0"/>
      <w:spacing w:after="100" w:line="276" w:lineRule="auto"/>
      <w:ind w:left="1760"/>
    </w:pPr>
    <w:rPr>
      <w:rFonts w:cs="Times New Roman" w:eastAsia="Times New Roman"/>
      <w:kern w:val="0"/>
      <w:szCs w:val="22"/>
      <w:lang w:bidi="ar-SA" w:eastAsia="hr-HR"/>
    </w:rPr>
  </w:style>
  <w:style w:customStyle="1" w:styleId="Svijetlosjenanje-Isticanje11" w:type="table">
    <w:name w:val="Svijetlo sjenčanje - Isticanje 11"/>
    <w:basedOn w:val="Obinatablica"/>
    <w:uiPriority w:val="60"/>
    <w:rsid w:val="00FF71D8"/>
    <w:pPr>
      <w:spacing w:after="0" w:line="240" w:lineRule="auto"/>
    </w:pPr>
    <w:rPr>
      <w:rFonts w:ascii="Times New Roman" w:cs="Times New Roman" w:eastAsia="Times New Roman" w:hAnsi="Times New Roman"/>
      <w:color w:val="365F91"/>
      <w:sz w:val="20"/>
      <w:szCs w:val="20"/>
      <w:lang w:eastAsia="hr-HR"/>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xl140" w:type="paragraph">
    <w:name w:val="xl140"/>
    <w:basedOn w:val="Normal"/>
    <w:rsid w:val="00FF71D8"/>
    <w:pPr>
      <w:widowControl/>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1" w:type="paragraph">
    <w:name w:val="xl141"/>
    <w:basedOn w:val="Normal"/>
    <w:rsid w:val="00FF71D8"/>
    <w:pPr>
      <w:widowControl/>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2" w:type="paragraph">
    <w:name w:val="xl142"/>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3" w:type="paragraph">
    <w:name w:val="xl143"/>
    <w:basedOn w:val="Normal"/>
    <w:rsid w:val="00FF71D8"/>
    <w:pPr>
      <w:widowControl/>
      <w:pBdr>
        <w:top w:color="auto" w:space="0" w:sz="4" w:val="single"/>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4" w:type="paragraph">
    <w:name w:val="xl144"/>
    <w:basedOn w:val="Normal"/>
    <w:rsid w:val="00FF71D8"/>
    <w:pPr>
      <w:widowControl/>
      <w:pBdr>
        <w:top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5" w:type="paragraph">
    <w:name w:val="xl145"/>
    <w:basedOn w:val="Normal"/>
    <w:rsid w:val="00FF71D8"/>
    <w:pPr>
      <w:widowControl/>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46" w:type="paragraph">
    <w:name w:val="xl146"/>
    <w:basedOn w:val="Normal"/>
    <w:rsid w:val="00FF71D8"/>
    <w:pPr>
      <w:widowControl/>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7" w:type="paragraph">
    <w:name w:val="xl147"/>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8" w:type="paragraph">
    <w:name w:val="xl148"/>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9" w:type="paragraph">
    <w:name w:val="xl149"/>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50" w:type="paragraph">
    <w:name w:val="xl150"/>
    <w:basedOn w:val="Normal"/>
    <w:rsid w:val="00FF71D8"/>
    <w:pPr>
      <w:widowControl/>
      <w:pBdr>
        <w:top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1" w:type="paragraph">
    <w:name w:val="xl151"/>
    <w:basedOn w:val="Normal"/>
    <w:rsid w:val="00FF71D8"/>
    <w:pPr>
      <w:widowControl/>
      <w:pBdr>
        <w:bottom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2" w:type="paragraph">
    <w:name w:val="xl152"/>
    <w:basedOn w:val="Normal"/>
    <w:rsid w:val="00FF71D8"/>
    <w:pPr>
      <w:widowControl/>
      <w:pBdr>
        <w:top w:color="auto" w:space="0" w:sz="4" w:val="single"/>
        <w:bottom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3" w:type="paragraph">
    <w:name w:val="xl153"/>
    <w:basedOn w:val="Normal"/>
    <w:rsid w:val="00FF71D8"/>
    <w:pPr>
      <w:widowControl/>
      <w:pBdr>
        <w:top w:color="auto" w:space="0" w:sz="4" w:val="single"/>
        <w:bottom w:color="auto" w:space="0" w:sz="4" w:val="single"/>
      </w:pBdr>
      <w:shd w:color="000000" w:fill="A0E0C0" w:val="clear"/>
      <w:suppressAutoHyphens w:val="0"/>
      <w:spacing w:after="100" w:afterAutospacing="1" w:before="100" w:beforeAutospacing="1" w:line="259" w:lineRule="auto"/>
      <w:jc w:val="center"/>
    </w:pPr>
    <w:rPr>
      <w:rFonts w:ascii="Tahoma" w:cs="Tahoma" w:eastAsia="Times New Roman" w:hAnsi="Tahoma"/>
      <w:b/>
      <w:bCs/>
      <w:kern w:val="0"/>
      <w:lang w:bidi="ar-SA" w:eastAsia="hr-HR"/>
    </w:rPr>
  </w:style>
  <w:style w:customStyle="1" w:styleId="xl154" w:type="paragraph">
    <w:name w:val="xl154"/>
    <w:basedOn w:val="Normal"/>
    <w:rsid w:val="00FF71D8"/>
    <w:pPr>
      <w:widowControl/>
      <w:pBdr>
        <w:top w:color="auto" w:space="0" w:sz="4" w:val="single"/>
      </w:pBdr>
      <w:shd w:color="000000" w:fill="6FCF9F" w:val="clea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55" w:type="paragraph">
    <w:name w:val="xl155"/>
    <w:basedOn w:val="Normal"/>
    <w:rsid w:val="00FF71D8"/>
    <w:pPr>
      <w:widowControl/>
      <w:shd w:color="000000" w:fill="6FCF9F" w:val="clea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6" w:type="paragraph">
    <w:name w:val="xl156"/>
    <w:basedOn w:val="Normal"/>
    <w:rsid w:val="00FF71D8"/>
    <w:pPr>
      <w:widowControl/>
      <w:pBdr>
        <w:top w:color="auto" w:space="0" w:sz="4" w:val="single"/>
        <w:bottom w:color="auto" w:space="0" w:sz="4" w:val="single"/>
      </w:pBdr>
      <w:shd w:color="000000" w:fill="6FCF9F" w:val="clea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7" w:type="paragraph">
    <w:name w:val="xl157"/>
    <w:basedOn w:val="Normal"/>
    <w:rsid w:val="00FF71D8"/>
    <w:pPr>
      <w:widowControl/>
      <w:pBdr>
        <w:top w:color="auto" w:space="0" w:sz="4" w:val="single"/>
        <w:bottom w:color="auto" w:space="0" w:sz="4" w:val="single"/>
      </w:pBdr>
      <w:shd w:color="000000" w:fill="A0E0C0" w:val="clea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58" w:type="paragraph">
    <w:name w:val="xl158"/>
    <w:basedOn w:val="Normal"/>
    <w:rsid w:val="00FF71D8"/>
    <w:pPr>
      <w:widowControl/>
      <w:pBdr>
        <w:top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59" w:type="paragraph">
    <w:name w:val="xl159"/>
    <w:basedOn w:val="Normal"/>
    <w:rsid w:val="00FF71D8"/>
    <w:pPr>
      <w:widowControl/>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0" w:type="paragraph">
    <w:name w:val="xl160"/>
    <w:basedOn w:val="Normal"/>
    <w:rsid w:val="00FF71D8"/>
    <w:pPr>
      <w:widowControl/>
      <w:suppressAutoHyphens w:val="0"/>
      <w:spacing w:after="100" w:afterAutospacing="1" w:before="100" w:beforeAutospacing="1" w:line="259" w:lineRule="auto"/>
      <w:jc w:val="center"/>
    </w:pPr>
    <w:rPr>
      <w:rFonts w:ascii="Tahoma" w:cs="Tahoma" w:eastAsia="Times New Roman" w:hAnsi="Tahoma"/>
      <w:kern w:val="0"/>
      <w:sz w:val="16"/>
      <w:szCs w:val="16"/>
      <w:lang w:bidi="ar-SA" w:eastAsia="hr-HR"/>
    </w:rPr>
  </w:style>
  <w:style w:customStyle="1" w:styleId="xl161" w:type="paragraph">
    <w:name w:val="xl161"/>
    <w:basedOn w:val="Normal"/>
    <w:rsid w:val="00FF71D8"/>
    <w:pPr>
      <w:widowControl/>
      <w:pBdr>
        <w:bottom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2" w:type="paragraph">
    <w:name w:val="xl162"/>
    <w:basedOn w:val="Normal"/>
    <w:rsid w:val="00FF71D8"/>
    <w:pPr>
      <w:widowControl/>
      <w:pBdr>
        <w:top w:color="auto" w:space="0" w:sz="4" w:val="single"/>
      </w:pBdr>
      <w:shd w:color="000000" w:fill="6FCF9F" w:val="clear"/>
      <w:suppressAutoHyphens w:val="0"/>
      <w:spacing w:after="100" w:afterAutospacing="1" w:before="100" w:beforeAutospacing="1" w:line="259" w:lineRule="auto"/>
    </w:pPr>
    <w:rPr>
      <w:rFonts w:ascii="Tahoma" w:cs="Tahoma" w:eastAsia="Times New Roman" w:hAnsi="Tahoma"/>
      <w:b/>
      <w:bCs/>
      <w:kern w:val="0"/>
      <w:sz w:val="16"/>
      <w:szCs w:val="16"/>
      <w:lang w:bidi="ar-SA" w:eastAsia="hr-HR"/>
    </w:rPr>
  </w:style>
  <w:style w:customStyle="1" w:styleId="xl163" w:type="paragraph">
    <w:name w:val="xl163"/>
    <w:basedOn w:val="Normal"/>
    <w:rsid w:val="00FF71D8"/>
    <w:pPr>
      <w:widowControl/>
      <w:pBdr>
        <w:top w:color="auto" w:space="0" w:sz="4" w:val="single"/>
        <w:bottom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4" w:type="paragraph">
    <w:name w:val="xl164"/>
    <w:basedOn w:val="Normal"/>
    <w:rsid w:val="00FF71D8"/>
    <w:pPr>
      <w:widowControl/>
      <w:pBdr>
        <w:bottom w:color="auto" w:space="0" w:sz="4" w:val="single"/>
      </w:pBdr>
      <w:suppressAutoHyphens w:val="0"/>
      <w:spacing w:after="100" w:afterAutospacing="1" w:before="100" w:beforeAutospacing="1" w:line="259" w:lineRule="auto"/>
      <w:jc w:val="center"/>
    </w:pPr>
    <w:rPr>
      <w:rFonts w:ascii="Tahoma" w:cs="Tahoma" w:eastAsia="Times New Roman" w:hAnsi="Tahoma"/>
      <w:kern w:val="0"/>
      <w:sz w:val="16"/>
      <w:szCs w:val="16"/>
      <w:lang w:bidi="ar-SA" w:eastAsia="hr-HR"/>
    </w:rPr>
  </w:style>
  <w:style w:customStyle="1" w:styleId="Svijetlosjenanje1" w:type="table">
    <w:name w:val="Svijetlo sjenčanje1"/>
    <w:basedOn w:val="Obinatablica"/>
    <w:uiPriority w:val="60"/>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Default" w:type="paragraph">
    <w:name w:val="Default"/>
    <w:rsid w:val="00FF71D8"/>
    <w:pPr>
      <w:autoSpaceDE w:val="0"/>
      <w:autoSpaceDN w:val="0"/>
      <w:adjustRightInd w:val="0"/>
      <w:spacing w:after="0" w:line="240" w:lineRule="auto"/>
    </w:pPr>
    <w:rPr>
      <w:rFonts w:ascii="Arial" w:cs="Arial" w:eastAsia="Calibri" w:hAnsi="Arial"/>
      <w:color w:val="000000"/>
      <w:sz w:val="24"/>
      <w:szCs w:val="24"/>
    </w:rPr>
  </w:style>
  <w:style w:customStyle="1" w:styleId="apple-converted-space" w:type="character">
    <w:name w:val="apple-converted-space"/>
    <w:basedOn w:val="Zadanifontodlomka"/>
    <w:rsid w:val="00FF71D8"/>
  </w:style>
  <w:style w:styleId="Srednjesjenanje2-Isticanje3" w:type="table">
    <w:name w:val="Medium Shading 2 Accent 3"/>
    <w:basedOn w:val="Obinatablica"/>
    <w:uiPriority w:val="64"/>
    <w:rsid w:val="00FF71D8"/>
    <w:pPr>
      <w:spacing w:after="0" w:line="240" w:lineRule="auto"/>
    </w:pPr>
    <w:rPr>
      <w:rFonts w:ascii="Calibri" w:cs="Times New Roman" w:eastAsia="Calibri" w:hAnsi="Calibri"/>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A5A5A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A5A5A5" w:val="clear"/>
      </w:tcPr>
    </w:tblStylePr>
    <w:tblStylePr w:type="lastCol">
      <w:rPr>
        <w:b/>
        <w:bCs/>
        <w:color w:val="FFFFFF"/>
      </w:rPr>
      <w:tblPr/>
      <w:tcPr>
        <w:tcBorders>
          <w:left w:val="nil"/>
          <w:right w:val="nil"/>
          <w:insideH w:val="nil"/>
          <w:insideV w:val="nil"/>
        </w:tcBorders>
        <w:shd w:color="auto" w:fill="A5A5A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esjenanje2-Isticanje11" w:type="table">
    <w:name w:val="Srednje sjenčanje 2 - Isticanje 11"/>
    <w:basedOn w:val="Obinatablica"/>
    <w:uiPriority w:val="64"/>
    <w:rsid w:val="00FF71D8"/>
    <w:pPr>
      <w:spacing w:after="0" w:line="240" w:lineRule="auto"/>
    </w:pPr>
    <w:rPr>
      <w:rFonts w:ascii="Calibri" w:cs="Times New Roman" w:eastAsia="Calibri" w:hAnsi="Calibri"/>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5B9BD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5B9BD5" w:val="clear"/>
      </w:tcPr>
    </w:tblStylePr>
    <w:tblStylePr w:type="lastCol">
      <w:rPr>
        <w:b/>
        <w:bCs/>
        <w:color w:val="FFFFFF"/>
      </w:rPr>
      <w:tblPr/>
      <w:tcPr>
        <w:tcBorders>
          <w:left w:val="nil"/>
          <w:right w:val="nil"/>
          <w:insideH w:val="nil"/>
          <w:insideV w:val="nil"/>
        </w:tcBorders>
        <w:shd w:color="auto" w:fill="5B9BD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vijetlosjenanje2" w:type="table">
    <w:name w:val="Svijetlo sjenčanje2"/>
    <w:basedOn w:val="Obinatablica"/>
    <w:uiPriority w:val="60"/>
    <w:rsid w:val="00FF71D8"/>
    <w:pPr>
      <w:spacing w:after="0" w:line="240" w:lineRule="auto"/>
    </w:pPr>
    <w:rPr>
      <w:rFonts w:ascii="Calibri" w:cs="Times New Roman" w:eastAsia="Calibri" w:hAnsi="Calibri"/>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Svijetlosjenanje-Isticanje12" w:type="table">
    <w:name w:val="Svijetlo sjenčanje - Isticanje 12"/>
    <w:basedOn w:val="Obinatablica"/>
    <w:uiPriority w:val="60"/>
    <w:rsid w:val="00FF71D8"/>
    <w:pPr>
      <w:spacing w:after="0" w:line="240" w:lineRule="auto"/>
    </w:pPr>
    <w:rPr>
      <w:rFonts w:ascii="Calibri" w:cs="Times New Roman" w:eastAsia="Calibri" w:hAnsi="Calibri"/>
      <w:color w:val="2E74B5"/>
    </w:rPr>
    <w:tblPr>
      <w:tblStyleRowBandSize w:val="1"/>
      <w:tblStyleColBandSize w:val="1"/>
      <w:tblBorders>
        <w:top w:color="5B9BD5" w:space="0" w:sz="8" w:val="single"/>
        <w:bottom w:color="5B9BD5" w:space="0" w:sz="8" w:val="single"/>
      </w:tblBorders>
    </w:tblPr>
    <w:tblStylePr w:type="fir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la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6E6F4" w:val="clear"/>
      </w:tcPr>
    </w:tblStylePr>
    <w:tblStylePr w:type="band1Horz">
      <w:tblPr/>
      <w:tcPr>
        <w:tcBorders>
          <w:left w:val="nil"/>
          <w:right w:val="nil"/>
          <w:insideH w:val="nil"/>
          <w:insideV w:val="nil"/>
        </w:tcBorders>
        <w:shd w:color="auto" w:fill="D6E6F4" w:val="clear"/>
      </w:tcPr>
    </w:tblStylePr>
  </w:style>
  <w:style w:styleId="TOCNaslov" w:type="paragraph">
    <w:name w:val="TOC Heading"/>
    <w:basedOn w:val="Naslov1"/>
    <w:next w:val="Normal"/>
    <w:uiPriority w:val="39"/>
    <w:semiHidden/>
    <w:unhideWhenUsed/>
    <w:qFormat/>
    <w:rsid w:val="00FF71D8"/>
    <w:pPr>
      <w:keepLines/>
      <w:numPr>
        <w:numId w:val="0"/>
      </w:numPr>
      <w:spacing w:after="0" w:before="480" w:line="276" w:lineRule="auto"/>
      <w:outlineLvl w:val="9"/>
    </w:pPr>
    <w:rPr>
      <w:color w:val="2E74B5"/>
      <w:kern w:val="0"/>
      <w:sz w:val="28"/>
      <w:szCs w:val="28"/>
      <w:lang w:val="hr-HR"/>
    </w:rPr>
  </w:style>
  <w:style w:styleId="Svijetlipopis-Isticanje3" w:type="table">
    <w:name w:val="Light List Accent 3"/>
    <w:basedOn w:val="Obinatablica"/>
    <w:uiPriority w:val="61"/>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A5A5A5" w:space="0" w:sz="8" w:val="single"/>
        <w:left w:color="A5A5A5" w:space="0" w:sz="8" w:val="single"/>
        <w:bottom w:color="A5A5A5" w:space="0" w:sz="8" w:val="single"/>
        <w:right w:color="A5A5A5" w:space="0" w:sz="8" w:val="single"/>
      </w:tblBorders>
    </w:tblPr>
    <w:tblStylePr w:type="firstRow">
      <w:pPr>
        <w:spacing w:after="0" w:before="0" w:line="240" w:lineRule="auto"/>
      </w:pPr>
      <w:rPr>
        <w:b/>
        <w:bCs/>
        <w:color w:val="FFFFFF"/>
      </w:rPr>
      <w:tblPr/>
      <w:tcPr>
        <w:shd w:color="auto" w:fill="A5A5A5" w:val="clear"/>
      </w:tcPr>
    </w:tblStylePr>
    <w:tblStylePr w:type="lastRow">
      <w:pPr>
        <w:spacing w:after="0" w:before="0" w:line="240" w:lineRule="auto"/>
      </w:pPr>
      <w:rPr>
        <w:b/>
        <w:bCs/>
      </w:rPr>
      <w:tblPr/>
      <w:tcPr>
        <w:tcBorders>
          <w:top w:color="A5A5A5" w:space="0" w:sz="6" w:val="double"/>
          <w:left w:color="A5A5A5" w:space="0" w:sz="8" w:val="single"/>
          <w:bottom w:color="A5A5A5" w:space="0" w:sz="8" w:val="single"/>
          <w:right w:color="A5A5A5" w:space="0" w:sz="8" w:val="single"/>
        </w:tcBorders>
      </w:tcPr>
    </w:tblStylePr>
    <w:tblStylePr w:type="firstCol">
      <w:rPr>
        <w:b/>
        <w:bCs/>
      </w:rPr>
    </w:tblStylePr>
    <w:tblStylePr w:type="lastCol">
      <w:rPr>
        <w:b/>
        <w:bCs/>
      </w:rPr>
    </w:tblStylePr>
    <w:tblStylePr w:type="band1Vert">
      <w:tblPr/>
      <w:tcPr>
        <w:tcBorders>
          <w:top w:color="A5A5A5" w:space="0" w:sz="8" w:val="single"/>
          <w:left w:color="A5A5A5" w:space="0" w:sz="8" w:val="single"/>
          <w:bottom w:color="A5A5A5" w:space="0" w:sz="8" w:val="single"/>
          <w:right w:color="A5A5A5" w:space="0" w:sz="8" w:val="single"/>
        </w:tcBorders>
      </w:tcPr>
    </w:tblStylePr>
    <w:tblStylePr w:type="band1Horz">
      <w:tblPr/>
      <w:tcPr>
        <w:tcBorders>
          <w:top w:color="A5A5A5" w:space="0" w:sz="8" w:val="single"/>
          <w:left w:color="A5A5A5" w:space="0" w:sz="8" w:val="single"/>
          <w:bottom w:color="A5A5A5" w:space="0" w:sz="8" w:val="single"/>
          <w:right w:color="A5A5A5" w:space="0" w:sz="8" w:val="single"/>
        </w:tcBorders>
      </w:tcPr>
    </w:tblStylePr>
  </w:style>
  <w:style w:styleId="Referencakomentara" w:type="character">
    <w:name w:val="annotation reference"/>
    <w:semiHidden/>
    <w:unhideWhenUsed/>
    <w:rsid w:val="00FF71D8"/>
    <w:rPr>
      <w:sz w:val="16"/>
      <w:szCs w:val="16"/>
    </w:rPr>
  </w:style>
  <w:style w:styleId="Tekstkomentara" w:type="paragraph">
    <w:name w:val="annotation text"/>
    <w:basedOn w:val="Normal"/>
    <w:link w:val="TekstkomentaraChar"/>
    <w:semiHidden/>
    <w:unhideWhenUsed/>
    <w:rsid w:val="00FF71D8"/>
    <w:pPr>
      <w:widowControl/>
      <w:suppressAutoHyphens w:val="0"/>
      <w:spacing w:after="160" w:line="259" w:lineRule="auto"/>
    </w:pPr>
    <w:rPr>
      <w:rFonts w:cs="Times New Roman" w:eastAsia="Times New Roman"/>
      <w:noProof/>
      <w:kern w:val="0"/>
      <w:sz w:val="20"/>
      <w:lang w:bidi="ar-SA" w:eastAsia="en-US" w:val="x-none"/>
    </w:rPr>
  </w:style>
  <w:style w:customStyle="1" w:styleId="TekstkomentaraChar" w:type="character">
    <w:name w:val="Tekst komentara Char"/>
    <w:basedOn w:val="Zadanifontodlomka"/>
    <w:link w:val="Tekstkomentara"/>
    <w:semiHidden/>
    <w:rsid w:val="00FF71D8"/>
    <w:rPr>
      <w:rFonts w:ascii="Times New Roman" w:cs="Times New Roman" w:eastAsia="Times New Roman" w:hAnsi="Times New Roman"/>
      <w:noProof/>
      <w:sz w:val="20"/>
      <w:szCs w:val="24"/>
      <w:lang w:val="x-none"/>
    </w:rPr>
  </w:style>
  <w:style w:styleId="Predmetkomentara" w:type="paragraph">
    <w:name w:val="annotation subject"/>
    <w:basedOn w:val="Tekstkomentara"/>
    <w:next w:val="Tekstkomentara"/>
    <w:link w:val="PredmetkomentaraChar"/>
    <w:semiHidden/>
    <w:unhideWhenUsed/>
    <w:rsid w:val="00FF71D8"/>
    <w:rPr>
      <w:b/>
      <w:bCs/>
    </w:rPr>
  </w:style>
  <w:style w:customStyle="1" w:styleId="PredmetkomentaraChar" w:type="character">
    <w:name w:val="Predmet komentara Char"/>
    <w:basedOn w:val="TekstkomentaraChar"/>
    <w:link w:val="Predmetkomentara"/>
    <w:semiHidden/>
    <w:rsid w:val="00FF71D8"/>
    <w:rPr>
      <w:rFonts w:ascii="Times New Roman" w:cs="Times New Roman" w:eastAsia="Times New Roman" w:hAnsi="Times New Roman"/>
      <w:b/>
      <w:bCs/>
      <w:noProof/>
      <w:sz w:val="20"/>
      <w:szCs w:val="24"/>
      <w:lang w:val="x-none"/>
    </w:rPr>
  </w:style>
  <w:style w:styleId="Svijetlosjenanje-Isticanje5" w:type="table">
    <w:name w:val="Light Shading Accent 5"/>
    <w:basedOn w:val="Obinatablica"/>
    <w:uiPriority w:val="60"/>
    <w:rsid w:val="00FF71D8"/>
    <w:pPr>
      <w:spacing w:after="0" w:line="240" w:lineRule="auto"/>
    </w:pPr>
    <w:rPr>
      <w:rFonts w:ascii="Times New Roman" w:cs="Times New Roman" w:eastAsia="Times New Roman" w:hAnsi="Times New Roman"/>
      <w:color w:val="2F5496"/>
      <w:sz w:val="20"/>
      <w:szCs w:val="20"/>
      <w:lang w:eastAsia="hr-HR"/>
    </w:rPr>
    <w:tblPr>
      <w:tblStyleRowBandSize w:val="1"/>
      <w:tblStyleColBandSize w:val="1"/>
      <w:tblBorders>
        <w:top w:color="4472C4" w:space="0" w:sz="8" w:val="single"/>
        <w:bottom w:color="4472C4" w:space="0" w:sz="8" w:val="single"/>
      </w:tblBorders>
    </w:tblPr>
    <w:tblStylePr w:type="fir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la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0DBF0" w:val="clear"/>
      </w:tcPr>
    </w:tblStylePr>
    <w:tblStylePr w:type="band1Horz">
      <w:tblPr/>
      <w:tcPr>
        <w:tcBorders>
          <w:left w:val="nil"/>
          <w:right w:val="nil"/>
          <w:insideH w:val="nil"/>
          <w:insideV w:val="nil"/>
        </w:tcBorders>
        <w:shd w:color="auto" w:fill="D0DBF0" w:val="clear"/>
      </w:tcPr>
    </w:tblStylePr>
  </w:style>
  <w:style w:styleId="Svijetlipopis-Isticanje5" w:type="table">
    <w:name w:val="Light List Accent 5"/>
    <w:basedOn w:val="Obinatablica"/>
    <w:uiPriority w:val="61"/>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4472C4" w:space="0" w:sz="8" w:val="single"/>
        <w:left w:color="4472C4" w:space="0" w:sz="8" w:val="single"/>
        <w:bottom w:color="4472C4" w:space="0" w:sz="8" w:val="single"/>
        <w:right w:color="4472C4" w:space="0" w:sz="8" w:val="single"/>
      </w:tblBorders>
    </w:tblPr>
    <w:tblStylePr w:type="firstRow">
      <w:pPr>
        <w:spacing w:after="0" w:before="0" w:line="240" w:lineRule="auto"/>
      </w:pPr>
      <w:rPr>
        <w:b/>
        <w:bCs/>
        <w:color w:val="FFFFFF"/>
      </w:rPr>
      <w:tblPr/>
      <w:tcPr>
        <w:shd w:color="auto" w:fill="4472C4" w:val="clear"/>
      </w:tcPr>
    </w:tblStylePr>
    <w:tblStylePr w:type="lastRow">
      <w:pPr>
        <w:spacing w:after="0" w:before="0" w:line="240" w:lineRule="auto"/>
      </w:pPr>
      <w:rPr>
        <w:b/>
        <w:bCs/>
      </w:rPr>
      <w:tblPr/>
      <w:tcPr>
        <w:tcBorders>
          <w:top w:color="4472C4" w:space="0" w:sz="6" w:val="double"/>
          <w:left w:color="4472C4" w:space="0" w:sz="8" w:val="single"/>
          <w:bottom w:color="4472C4" w:space="0" w:sz="8" w:val="single"/>
          <w:right w:color="4472C4" w:space="0" w:sz="8" w:val="single"/>
        </w:tcBorders>
      </w:tcPr>
    </w:tblStylePr>
    <w:tblStylePr w:type="firstCol">
      <w:rPr>
        <w:b/>
        <w:bCs/>
      </w:rPr>
    </w:tblStylePr>
    <w:tblStylePr w:type="lastCol">
      <w:rPr>
        <w:b/>
        <w:bCs/>
      </w:rPr>
    </w:tblStylePr>
    <w:tblStylePr w:type="band1Vert">
      <w:tblPr/>
      <w:tcPr>
        <w:tcBorders>
          <w:top w:color="4472C4" w:space="0" w:sz="8" w:val="single"/>
          <w:left w:color="4472C4" w:space="0" w:sz="8" w:val="single"/>
          <w:bottom w:color="4472C4" w:space="0" w:sz="8" w:val="single"/>
          <w:right w:color="4472C4" w:space="0" w:sz="8" w:val="single"/>
        </w:tcBorders>
      </w:tcPr>
    </w:tblStylePr>
    <w:tblStylePr w:type="band1Horz">
      <w:tblPr/>
      <w:tcPr>
        <w:tcBorders>
          <w:top w:color="4472C4" w:space="0" w:sz="8" w:val="single"/>
          <w:left w:color="4472C4" w:space="0" w:sz="8" w:val="single"/>
          <w:bottom w:color="4472C4" w:space="0" w:sz="8" w:val="single"/>
          <w:right w:color="4472C4" w:space="0" w:sz="8" w:val="single"/>
        </w:tcBorders>
      </w:tcPr>
    </w:tblStylePr>
  </w:style>
  <w:style w:customStyle="1" w:styleId="Svijetlareetka-Isticanje11" w:type="table">
    <w:name w:val="Svijetla rešetka - Isticanje 11"/>
    <w:basedOn w:val="Obinatablica"/>
    <w:uiPriority w:val="62"/>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5B9BD5" w:space="0" w:sz="8" w:val="single"/>
        <w:left w:color="5B9BD5" w:space="0" w:sz="8" w:val="single"/>
        <w:bottom w:color="5B9BD5" w:space="0" w:sz="8" w:val="single"/>
        <w:right w:color="5B9BD5" w:space="0" w:sz="8" w:val="single"/>
        <w:insideH w:color="5B9BD5" w:space="0" w:sz="8" w:val="single"/>
        <w:insideV w:color="5B9BD5" w:space="0" w:sz="8" w:val="single"/>
      </w:tblBorders>
    </w:tblPr>
    <w:tblStylePr w:type="firstRow">
      <w:pPr>
        <w:spacing w:after="0" w:before="0" w:line="240" w:lineRule="auto"/>
      </w:pPr>
      <w:rPr>
        <w:rFonts w:ascii="Calibri Light" w:cs="Times New Roman" w:eastAsia="Times New Roman" w:hAnsi="Calibri Light"/>
        <w:b/>
        <w:bCs/>
      </w:rPr>
      <w:tblPr/>
      <w:tcPr>
        <w:tcBorders>
          <w:top w:color="5B9BD5" w:space="0" w:sz="8" w:val="single"/>
          <w:left w:color="5B9BD5" w:space="0" w:sz="8" w:val="single"/>
          <w:bottom w:color="5B9BD5" w:space="0" w:sz="18" w:val="single"/>
          <w:right w:color="5B9BD5" w:space="0" w:sz="8" w:val="single"/>
          <w:insideH w:val="nil"/>
          <w:insideV w:color="5B9BD5"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5B9BD5" w:space="0" w:sz="6" w:val="double"/>
          <w:left w:color="5B9BD5" w:space="0" w:sz="8" w:val="single"/>
          <w:bottom w:color="5B9BD5" w:space="0" w:sz="8" w:val="single"/>
          <w:right w:color="5B9BD5" w:space="0" w:sz="8" w:val="single"/>
          <w:insideH w:val="nil"/>
          <w:insideV w:color="5B9BD5"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5B9BD5" w:space="0" w:sz="8" w:val="single"/>
          <w:left w:color="5B9BD5" w:space="0" w:sz="8" w:val="single"/>
          <w:bottom w:color="5B9BD5" w:space="0" w:sz="8" w:val="single"/>
          <w:right w:color="5B9BD5" w:space="0" w:sz="8" w:val="single"/>
        </w:tcBorders>
      </w:tcPr>
    </w:tblStylePr>
    <w:tblStylePr w:type="band1Vert">
      <w:tblPr/>
      <w:tcPr>
        <w:tcBorders>
          <w:top w:color="5B9BD5" w:space="0" w:sz="8" w:val="single"/>
          <w:left w:color="5B9BD5" w:space="0" w:sz="8" w:val="single"/>
          <w:bottom w:color="5B9BD5" w:space="0" w:sz="8" w:val="single"/>
          <w:right w:color="5B9BD5" w:space="0" w:sz="8" w:val="single"/>
        </w:tcBorders>
        <w:shd w:color="auto" w:fill="D6E6F4" w:val="clear"/>
      </w:tcPr>
    </w:tblStylePr>
    <w:tblStylePr w:type="band1Horz">
      <w:tblPr/>
      <w:tcPr>
        <w:tcBorders>
          <w:top w:color="5B9BD5" w:space="0" w:sz="8" w:val="single"/>
          <w:left w:color="5B9BD5" w:space="0" w:sz="8" w:val="single"/>
          <w:bottom w:color="5B9BD5" w:space="0" w:sz="8" w:val="single"/>
          <w:right w:color="5B9BD5" w:space="0" w:sz="8" w:val="single"/>
          <w:insideV w:color="5B9BD5" w:space="0" w:sz="8" w:val="single"/>
        </w:tcBorders>
        <w:shd w:color="auto" w:fill="D6E6F4" w:val="clear"/>
      </w:tcPr>
    </w:tblStylePr>
    <w:tblStylePr w:type="band2Horz">
      <w:tblPr/>
      <w:tcPr>
        <w:tcBorders>
          <w:top w:color="5B9BD5" w:space="0" w:sz="8" w:val="single"/>
          <w:left w:color="5B9BD5" w:space="0" w:sz="8" w:val="single"/>
          <w:bottom w:color="5B9BD5" w:space="0" w:sz="8" w:val="single"/>
          <w:right w:color="5B9BD5" w:space="0" w:sz="8" w:val="single"/>
          <w:insideV w:color="5B9BD5" w:space="0" w:sz="8" w:val="single"/>
        </w:tcBorders>
      </w:tcPr>
    </w:tblStylePr>
  </w:style>
  <w:style w:customStyle="1" w:styleId="Svijetlareetka1" w:type="table">
    <w:name w:val="Svijetla rešetka1"/>
    <w:basedOn w:val="Obinatablica"/>
    <w:uiPriority w:val="62"/>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bCs/>
      </w:rPr>
      <w:tblPr/>
      <w:tcPr>
        <w:tcBorders>
          <w:top w:color="000000" w:space="0" w:sz="8" w:val="single"/>
          <w:left w:color="000000" w:space="0" w:sz="8" w:val="single"/>
          <w:bottom w:color="000000" w:space="0" w:sz="18" w:val="single"/>
          <w:right w:color="000000" w:space="0" w:sz="8" w:val="single"/>
          <w:insideH w:val="nil"/>
          <w:insideV w:color="000000"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000000" w:space="0" w:sz="6" w:val="double"/>
          <w:left w:color="000000" w:space="0" w:sz="8" w:val="single"/>
          <w:bottom w:color="000000" w:space="0" w:sz="8" w:val="single"/>
          <w:right w:color="000000" w:space="0" w:sz="8" w:val="single"/>
          <w:insideH w:val="nil"/>
          <w:insideV w:color="000000"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customStyle="1" w:styleId="xl165" w:type="paragraph">
    <w:name w:val="xl165"/>
    <w:basedOn w:val="Normal"/>
    <w:rsid w:val="00FF71D8"/>
    <w:pPr>
      <w:widowControl/>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66" w:type="paragraph">
    <w:name w:val="xl166"/>
    <w:basedOn w:val="Normal"/>
    <w:rsid w:val="00FF71D8"/>
    <w:pPr>
      <w:widowControl/>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67" w:type="paragraph">
    <w:name w:val="xl167"/>
    <w:basedOn w:val="Normal"/>
    <w:rsid w:val="00FF71D8"/>
    <w:pPr>
      <w:widowControl/>
      <w:suppressAutoHyphens w:val="0"/>
      <w:spacing w:after="100" w:afterAutospacing="1" w:before="100" w:beforeAutospacing="1"/>
      <w:jc w:val="center"/>
    </w:pPr>
    <w:rPr>
      <w:rFonts w:cs="Times New Roman" w:eastAsia="Times New Roman"/>
      <w:color w:val="333333"/>
      <w:kern w:val="0"/>
      <w:sz w:val="16"/>
      <w:szCs w:val="16"/>
      <w:lang w:bidi="ar-SA" w:eastAsia="hr-HR"/>
    </w:rPr>
  </w:style>
  <w:style w:customStyle="1" w:styleId="xl168" w:type="paragraph">
    <w:name w:val="xl168"/>
    <w:basedOn w:val="Normal"/>
    <w:rsid w:val="00FF71D8"/>
    <w:pPr>
      <w:widowControl/>
      <w:suppressAutoHyphens w:val="0"/>
      <w:spacing w:after="100" w:afterAutospacing="1" w:before="100" w:beforeAutospacing="1"/>
      <w:jc w:val="right"/>
    </w:pPr>
    <w:rPr>
      <w:rFonts w:cs="Times New Roman" w:eastAsia="Times New Roman"/>
      <w:color w:val="333333"/>
      <w:kern w:val="0"/>
      <w:sz w:val="20"/>
      <w:szCs w:val="20"/>
      <w:lang w:bidi="ar-SA" w:eastAsia="hr-HR"/>
    </w:rPr>
  </w:style>
  <w:style w:customStyle="1" w:styleId="xl169" w:type="paragraph">
    <w:name w:val="xl169"/>
    <w:basedOn w:val="Normal"/>
    <w:rsid w:val="00FF71D8"/>
    <w:pPr>
      <w:widowControl/>
      <w:suppressAutoHyphens w:val="0"/>
      <w:spacing w:after="100" w:afterAutospacing="1" w:before="100" w:beforeAutospacing="1"/>
      <w:jc w:val="right"/>
    </w:pPr>
    <w:rPr>
      <w:rFonts w:cs="Times New Roman" w:eastAsia="Times New Roman"/>
      <w:color w:val="808080"/>
      <w:kern w:val="0"/>
      <w:sz w:val="20"/>
      <w:szCs w:val="20"/>
      <w:lang w:bidi="ar-SA" w:eastAsia="hr-HR"/>
    </w:rPr>
  </w:style>
  <w:style w:customStyle="1" w:styleId="xl170" w:type="paragraph">
    <w:name w:val="xl170"/>
    <w:basedOn w:val="Normal"/>
    <w:rsid w:val="00FF71D8"/>
    <w:pPr>
      <w:widowControl/>
      <w:suppressAutoHyphens w:val="0"/>
      <w:spacing w:after="100" w:afterAutospacing="1" w:before="100" w:beforeAutospacing="1"/>
    </w:pPr>
    <w:rPr>
      <w:rFonts w:cs="Times New Roman" w:eastAsia="Times New Roman"/>
      <w:color w:val="808080"/>
      <w:kern w:val="0"/>
      <w:sz w:val="20"/>
      <w:szCs w:val="20"/>
      <w:lang w:bidi="ar-SA" w:eastAsia="hr-HR"/>
    </w:rPr>
  </w:style>
  <w:style w:customStyle="1" w:styleId="xl171" w:type="paragraph">
    <w:name w:val="xl171"/>
    <w:basedOn w:val="Normal"/>
    <w:rsid w:val="00FF71D8"/>
    <w:pPr>
      <w:widowControl/>
      <w:suppressAutoHyphens w:val="0"/>
      <w:spacing w:after="100" w:afterAutospacing="1" w:before="100" w:beforeAutospacing="1"/>
    </w:pPr>
    <w:rPr>
      <w:rFonts w:cs="Times New Roman" w:eastAsia="Times New Roman"/>
      <w:i/>
      <w:iCs/>
      <w:color w:val="808080"/>
      <w:kern w:val="0"/>
      <w:sz w:val="20"/>
      <w:szCs w:val="20"/>
      <w:lang w:bidi="ar-SA" w:eastAsia="hr-HR"/>
    </w:rPr>
  </w:style>
  <w:style w:customStyle="1" w:styleId="xl172" w:type="paragraph">
    <w:name w:val="xl172"/>
    <w:basedOn w:val="Normal"/>
    <w:rsid w:val="00FF71D8"/>
    <w:pPr>
      <w:widowControl/>
      <w:suppressAutoHyphens w:val="0"/>
      <w:spacing w:after="100" w:afterAutospacing="1" w:before="100" w:beforeAutospacing="1"/>
      <w:jc w:val="center"/>
    </w:pPr>
    <w:rPr>
      <w:rFonts w:cs="Times New Roman" w:eastAsia="Times New Roman"/>
      <w:i/>
      <w:iCs/>
      <w:color w:val="808080"/>
      <w:kern w:val="0"/>
      <w:sz w:val="16"/>
      <w:szCs w:val="16"/>
      <w:lang w:bidi="ar-SA" w:eastAsia="hr-HR"/>
    </w:rPr>
  </w:style>
  <w:style w:customStyle="1" w:styleId="xl173" w:type="paragraph">
    <w:name w:val="xl173"/>
    <w:basedOn w:val="Normal"/>
    <w:rsid w:val="00FF71D8"/>
    <w:pPr>
      <w:widowControl/>
      <w:suppressAutoHyphens w:val="0"/>
      <w:spacing w:after="100" w:afterAutospacing="1" w:before="100" w:beforeAutospacing="1"/>
    </w:pPr>
    <w:rPr>
      <w:rFonts w:cs="Times New Roman" w:eastAsia="Times New Roman"/>
      <w:color w:val="333333"/>
      <w:kern w:val="0"/>
      <w:sz w:val="20"/>
      <w:szCs w:val="20"/>
      <w:lang w:bidi="ar-SA" w:eastAsia="hr-HR"/>
    </w:rPr>
  </w:style>
  <w:style w:customStyle="1" w:styleId="xl174" w:type="paragraph">
    <w:name w:val="xl174"/>
    <w:basedOn w:val="Normal"/>
    <w:rsid w:val="00FF71D8"/>
    <w:pPr>
      <w:widowControl/>
      <w:suppressAutoHyphens w:val="0"/>
      <w:spacing w:after="100" w:afterAutospacing="1" w:before="100" w:beforeAutospacing="1"/>
      <w:jc w:val="right"/>
    </w:pPr>
    <w:rPr>
      <w:rFonts w:cs="Times New Roman" w:eastAsia="Times New Roman"/>
      <w:i/>
      <w:iCs/>
      <w:color w:val="808080"/>
      <w:kern w:val="0"/>
      <w:sz w:val="20"/>
      <w:szCs w:val="20"/>
      <w:lang w:bidi="ar-SA" w:eastAsia="hr-HR"/>
    </w:rPr>
  </w:style>
  <w:style w:customStyle="1" w:styleId="xl175" w:type="paragraph">
    <w:name w:val="xl175"/>
    <w:basedOn w:val="Normal"/>
    <w:rsid w:val="00FF71D8"/>
    <w:pPr>
      <w:widowControl/>
      <w:pBdr>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76" w:type="paragraph">
    <w:name w:val="xl176"/>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77" w:type="paragraph">
    <w:name w:val="xl177"/>
    <w:basedOn w:val="Normal"/>
    <w:rsid w:val="00FF71D8"/>
    <w:pPr>
      <w:widowControl/>
      <w:suppressAutoHyphens w:val="0"/>
      <w:spacing w:after="100" w:afterAutospacing="1" w:before="100" w:beforeAutospacing="1"/>
    </w:pPr>
    <w:rPr>
      <w:rFonts w:cs="Times New Roman" w:eastAsia="Times New Roman"/>
      <w:b/>
      <w:bCs/>
      <w:color w:val="215967"/>
      <w:kern w:val="0"/>
      <w:sz w:val="20"/>
      <w:szCs w:val="20"/>
      <w:lang w:bidi="ar-SA" w:eastAsia="hr-HR"/>
    </w:rPr>
  </w:style>
  <w:style w:customStyle="1" w:styleId="xl178" w:type="paragraph">
    <w:name w:val="xl178"/>
    <w:basedOn w:val="Normal"/>
    <w:rsid w:val="00FF71D8"/>
    <w:pPr>
      <w:widowControl/>
      <w:pBdr>
        <w:top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79" w:type="paragraph">
    <w:name w:val="xl179"/>
    <w:basedOn w:val="Normal"/>
    <w:rsid w:val="00FF71D8"/>
    <w:pPr>
      <w:widowControl/>
      <w:suppressAutoHyphens w:val="0"/>
      <w:spacing w:after="100" w:afterAutospacing="1" w:before="100" w:beforeAutospacing="1"/>
      <w:jc w:val="center"/>
    </w:pPr>
    <w:rPr>
      <w:rFonts w:cs="Times New Roman" w:eastAsia="Times New Roman"/>
      <w:i/>
      <w:iCs/>
      <w:color w:val="963634"/>
      <w:kern w:val="0"/>
      <w:sz w:val="16"/>
      <w:szCs w:val="16"/>
      <w:lang w:bidi="ar-SA" w:eastAsia="hr-HR"/>
    </w:rPr>
  </w:style>
  <w:style w:customStyle="1" w:styleId="xl180" w:type="paragraph">
    <w:name w:val="xl180"/>
    <w:basedOn w:val="Normal"/>
    <w:rsid w:val="00FF71D8"/>
    <w:pPr>
      <w:widowControl/>
      <w:pBdr>
        <w:top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81" w:type="paragraph">
    <w:name w:val="xl181"/>
    <w:basedOn w:val="Normal"/>
    <w:rsid w:val="00FF71D8"/>
    <w:pPr>
      <w:widowControl/>
      <w:suppressAutoHyphens w:val="0"/>
      <w:spacing w:after="100" w:afterAutospacing="1" w:before="100" w:beforeAutospacing="1"/>
    </w:pPr>
    <w:rPr>
      <w:rFonts w:cs="Times New Roman" w:eastAsia="Times New Roman"/>
      <w:i/>
      <w:iCs/>
      <w:kern w:val="0"/>
      <w:lang w:bidi="ar-SA" w:eastAsia="hr-HR"/>
    </w:rPr>
  </w:style>
  <w:style w:customStyle="1" w:styleId="xl182" w:type="paragraph">
    <w:name w:val="xl182"/>
    <w:basedOn w:val="Normal"/>
    <w:rsid w:val="00FF71D8"/>
    <w:pPr>
      <w:widowControl/>
      <w:suppressAutoHyphens w:val="0"/>
      <w:spacing w:after="100" w:afterAutospacing="1" w:before="100" w:beforeAutospacing="1"/>
      <w:textAlignment w:val="center"/>
    </w:pPr>
    <w:rPr>
      <w:rFonts w:cs="Times New Roman" w:eastAsia="Times New Roman"/>
      <w:i/>
      <w:iCs/>
      <w:kern w:val="0"/>
      <w:lang w:bidi="ar-SA" w:eastAsia="hr-HR"/>
    </w:rPr>
  </w:style>
  <w:style w:customStyle="1" w:styleId="xl183" w:type="paragraph">
    <w:name w:val="xl183"/>
    <w:basedOn w:val="Normal"/>
    <w:rsid w:val="00FF71D8"/>
    <w:pPr>
      <w:widowControl/>
      <w:pBdr>
        <w:top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84" w:type="paragraph">
    <w:name w:val="xl184"/>
    <w:basedOn w:val="Normal"/>
    <w:rsid w:val="00FF71D8"/>
    <w:pPr>
      <w:widowControl/>
      <w:pBdr>
        <w:bottom w:color="366092" w:space="0" w:sz="8" w:val="single"/>
      </w:pBdr>
      <w:suppressAutoHyphens w:val="0"/>
      <w:spacing w:after="100" w:afterAutospacing="1" w:before="100" w:beforeAutospacing="1"/>
      <w:jc w:val="center"/>
    </w:pPr>
    <w:rPr>
      <w:rFonts w:cs="Times New Roman" w:eastAsia="Times New Roman"/>
      <w:b/>
      <w:bCs/>
      <w:color w:val="215967"/>
      <w:kern w:val="0"/>
      <w:sz w:val="20"/>
      <w:szCs w:val="20"/>
      <w:lang w:bidi="ar-SA" w:eastAsia="hr-HR"/>
    </w:rPr>
  </w:style>
  <w:style w:customStyle="1" w:styleId="xl185" w:type="paragraph">
    <w:name w:val="xl185"/>
    <w:basedOn w:val="Normal"/>
    <w:rsid w:val="00FF71D8"/>
    <w:pPr>
      <w:widowControl/>
      <w:pBdr>
        <w:bottom w:color="366092" w:space="0" w:sz="8" w:val="single"/>
      </w:pBdr>
      <w:suppressAutoHyphens w:val="0"/>
      <w:spacing w:after="100" w:afterAutospacing="1" w:before="100" w:beforeAutospacing="1"/>
      <w:jc w:val="center"/>
    </w:pPr>
    <w:rPr>
      <w:rFonts w:cs="Times New Roman" w:eastAsia="Times New Roman"/>
      <w:b/>
      <w:bCs/>
      <w:color w:val="FF0000"/>
      <w:kern w:val="0"/>
      <w:sz w:val="20"/>
      <w:szCs w:val="20"/>
      <w:lang w:bidi="ar-SA" w:eastAsia="hr-HR"/>
    </w:rPr>
  </w:style>
  <w:style w:customStyle="1" w:styleId="xl186" w:type="paragraph">
    <w:name w:val="xl186"/>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87" w:type="paragraph">
    <w:name w:val="xl187"/>
    <w:basedOn w:val="Normal"/>
    <w:rsid w:val="00FF71D8"/>
    <w:pPr>
      <w:widowControl/>
      <w:pBdr>
        <w:bottom w:color="auto" w:space="0" w:sz="4" w:val="single"/>
      </w:pBdr>
      <w:suppressAutoHyphens w:val="0"/>
      <w:spacing w:after="100" w:afterAutospacing="1" w:before="100" w:beforeAutospacing="1"/>
      <w:jc w:val="right"/>
    </w:pPr>
    <w:rPr>
      <w:rFonts w:cs="Times New Roman" w:eastAsia="Times New Roman"/>
      <w:color w:val="333333"/>
      <w:kern w:val="0"/>
      <w:sz w:val="20"/>
      <w:szCs w:val="20"/>
      <w:lang w:bidi="ar-SA" w:eastAsia="hr-HR"/>
    </w:rPr>
  </w:style>
  <w:style w:customStyle="1" w:styleId="xl188" w:type="paragraph">
    <w:name w:val="xl188"/>
    <w:basedOn w:val="Normal"/>
    <w:rsid w:val="00FF71D8"/>
    <w:pPr>
      <w:widowControl/>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89" w:type="paragraph">
    <w:name w:val="xl189"/>
    <w:basedOn w:val="Normal"/>
    <w:rsid w:val="00FF71D8"/>
    <w:pPr>
      <w:widowControl/>
      <w:suppressAutoHyphens w:val="0"/>
      <w:spacing w:after="100" w:afterAutospacing="1" w:before="100" w:beforeAutospacing="1"/>
    </w:pPr>
    <w:rPr>
      <w:rFonts w:cs="Times New Roman" w:eastAsia="Times New Roman"/>
      <w:i/>
      <w:iCs/>
      <w:color w:val="333333"/>
      <w:kern w:val="0"/>
      <w:sz w:val="20"/>
      <w:szCs w:val="20"/>
      <w:lang w:bidi="ar-SA" w:eastAsia="hr-HR"/>
    </w:rPr>
  </w:style>
  <w:style w:customStyle="1" w:styleId="xl190" w:type="paragraph">
    <w:name w:val="xl190"/>
    <w:basedOn w:val="Normal"/>
    <w:rsid w:val="00FF71D8"/>
    <w:pPr>
      <w:widowControl/>
      <w:suppressAutoHyphens w:val="0"/>
      <w:spacing w:after="100" w:afterAutospacing="1" w:before="100" w:beforeAutospacing="1"/>
    </w:pPr>
    <w:rPr>
      <w:rFonts w:cs="Times New Roman" w:eastAsia="Times New Roman"/>
      <w:i/>
      <w:iCs/>
      <w:color w:val="963634"/>
      <w:kern w:val="0"/>
      <w:sz w:val="20"/>
      <w:szCs w:val="20"/>
      <w:lang w:bidi="ar-SA" w:eastAsia="hr-HR"/>
    </w:rPr>
  </w:style>
  <w:style w:customStyle="1" w:styleId="xl191" w:type="paragraph">
    <w:name w:val="xl191"/>
    <w:basedOn w:val="Normal"/>
    <w:rsid w:val="00FF71D8"/>
    <w:pPr>
      <w:widowControl/>
      <w:pBdr>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92" w:type="paragraph">
    <w:name w:val="xl192"/>
    <w:basedOn w:val="Normal"/>
    <w:rsid w:val="00FF71D8"/>
    <w:pPr>
      <w:widowControl/>
      <w:pBdr>
        <w:bottom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93" w:type="paragraph">
    <w:name w:val="xl193"/>
    <w:basedOn w:val="Normal"/>
    <w:rsid w:val="00FF71D8"/>
    <w:pPr>
      <w:widowControl/>
      <w:pBdr>
        <w:top w:color="auto" w:space="0" w:sz="4" w:val="single"/>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94" w:type="paragraph">
    <w:name w:val="xl194"/>
    <w:basedOn w:val="Normal"/>
    <w:rsid w:val="00FF71D8"/>
    <w:pPr>
      <w:widowControl/>
      <w:pBdr>
        <w:top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5" w:type="paragraph">
    <w:name w:val="xl195"/>
    <w:basedOn w:val="Normal"/>
    <w:rsid w:val="00FF71D8"/>
    <w:pPr>
      <w:widowControl/>
      <w:pBdr>
        <w:top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16"/>
      <w:szCs w:val="16"/>
      <w:lang w:bidi="ar-SA" w:eastAsia="hr-HR"/>
    </w:rPr>
  </w:style>
  <w:style w:customStyle="1" w:styleId="xl196" w:type="paragraph">
    <w:name w:val="xl196"/>
    <w:basedOn w:val="Normal"/>
    <w:rsid w:val="00FF71D8"/>
    <w:pPr>
      <w:widowControl/>
      <w:pBdr>
        <w:top w:color="auto" w:space="0" w:sz="4" w:val="single"/>
        <w:bottom w:color="auto" w:space="0" w:sz="4" w:val="single"/>
      </w:pBdr>
      <w:shd w:color="000000" w:fill="808080" w:val="clear"/>
      <w:suppressAutoHyphens w:val="0"/>
      <w:spacing w:after="100" w:afterAutospacing="1" w:before="100" w:beforeAutospacing="1"/>
      <w:jc w:val="right"/>
    </w:pPr>
    <w:rPr>
      <w:rFonts w:cs="Times New Roman" w:eastAsia="Times New Roman"/>
      <w:b/>
      <w:bCs/>
      <w:color w:val="FFFFFF"/>
      <w:kern w:val="0"/>
      <w:sz w:val="20"/>
      <w:szCs w:val="20"/>
      <w:lang w:bidi="ar-SA" w:eastAsia="hr-HR"/>
    </w:rPr>
  </w:style>
  <w:style w:customStyle="1" w:styleId="xl197" w:type="paragraph">
    <w:name w:val="xl197"/>
    <w:basedOn w:val="Normal"/>
    <w:rsid w:val="00FF71D8"/>
    <w:pPr>
      <w:widowControl/>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8" w:type="paragraph">
    <w:name w:val="xl198"/>
    <w:basedOn w:val="Normal"/>
    <w:rsid w:val="00FF71D8"/>
    <w:pPr>
      <w:widowControl/>
      <w:pBdr>
        <w:bottom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9" w:type="paragraph">
    <w:name w:val="xl199"/>
    <w:basedOn w:val="Normal"/>
    <w:rsid w:val="00FF71D8"/>
    <w:pPr>
      <w:widowControl/>
      <w:pBdr>
        <w:bottom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16"/>
      <w:szCs w:val="16"/>
      <w:lang w:bidi="ar-SA" w:eastAsia="hr-HR"/>
    </w:rPr>
  </w:style>
  <w:style w:customStyle="1" w:styleId="xl200" w:type="paragraph">
    <w:name w:val="xl200"/>
    <w:basedOn w:val="Normal"/>
    <w:rsid w:val="00FF71D8"/>
    <w:pPr>
      <w:widowControl/>
      <w:pBdr>
        <w:bottom w:color="auto" w:space="0" w:sz="4" w:val="single"/>
      </w:pBdr>
      <w:shd w:color="000000" w:fill="808080" w:val="clear"/>
      <w:suppressAutoHyphens w:val="0"/>
      <w:spacing w:after="100" w:afterAutospacing="1" w:before="100" w:beforeAutospacing="1"/>
      <w:jc w:val="right"/>
    </w:pPr>
    <w:rPr>
      <w:rFonts w:cs="Times New Roman" w:eastAsia="Times New Roman"/>
      <w:b/>
      <w:bCs/>
      <w:color w:val="FFFFFF"/>
      <w:kern w:val="0"/>
      <w:sz w:val="20"/>
      <w:szCs w:val="20"/>
      <w:lang w:bidi="ar-SA" w:eastAsia="hr-HR"/>
    </w:rPr>
  </w:style>
  <w:style w:customStyle="1" w:styleId="xl201" w:type="paragraph">
    <w:name w:val="xl201"/>
    <w:basedOn w:val="Normal"/>
    <w:rsid w:val="00FF71D8"/>
    <w:pPr>
      <w:widowControl/>
      <w:shd w:color="000000" w:fill="808080" w:val="clea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202" w:type="paragraph">
    <w:name w:val="xl202"/>
    <w:basedOn w:val="Normal"/>
    <w:rsid w:val="00FF71D8"/>
    <w:pPr>
      <w:widowControl/>
      <w:suppressAutoHyphens w:val="0"/>
      <w:spacing w:after="100" w:afterAutospacing="1" w:before="100" w:beforeAutospacing="1"/>
      <w:textAlignment w:val="center"/>
    </w:pPr>
    <w:rPr>
      <w:rFonts w:cs="Times New Roman" w:eastAsia="Times New Roman"/>
      <w:b/>
      <w:bCs/>
      <w:color w:val="333333"/>
      <w:kern w:val="0"/>
      <w:u w:val="single"/>
      <w:lang w:bidi="ar-SA" w:eastAsia="hr-HR"/>
    </w:rPr>
  </w:style>
  <w:style w:customStyle="1" w:styleId="xl203" w:type="paragraph">
    <w:name w:val="xl203"/>
    <w:basedOn w:val="Normal"/>
    <w:rsid w:val="00FF71D8"/>
    <w:pPr>
      <w:widowControl/>
      <w:pBdr>
        <w:top w:color="auto" w:space="0" w:sz="4" w:val="single"/>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204" w:type="paragraph">
    <w:name w:val="xl204"/>
    <w:basedOn w:val="Normal"/>
    <w:rsid w:val="00FF71D8"/>
    <w:pPr>
      <w:widowControl/>
      <w:pBdr>
        <w:top w:color="auto" w:space="0" w:sz="4" w:val="single"/>
        <w:bottom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205" w:type="paragraph">
    <w:name w:val="xl205"/>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styleId="Revizija" w:type="paragraph">
    <w:name w:val="Revision"/>
    <w:hidden/>
    <w:uiPriority w:val="99"/>
    <w:semiHidden/>
    <w:rsid w:val="00FF71D8"/>
    <w:pPr>
      <w:spacing w:after="0" w:line="240" w:lineRule="auto"/>
    </w:pPr>
    <w:rPr>
      <w:rFonts w:ascii="Times New Roman" w:cs="Times New Roman" w:eastAsia="Times New Roman" w:hAnsi="Times New Roman"/>
      <w:sz w:val="24"/>
      <w:szCs w:val="24"/>
    </w:rPr>
  </w:style>
  <w:style w:customStyle="1" w:styleId="Zadanifontodlomka1" w:type="character">
    <w:name w:val="Zadani font odlomka1"/>
    <w:rsid w:val="00FF71D8"/>
  </w:style>
  <w:style w:customStyle="1" w:styleId="Normal1" w:type="paragraph">
    <w:name w:val="Normal1"/>
    <w:rsid w:val="00FF71D8"/>
    <w:pPr>
      <w:suppressAutoHyphens/>
    </w:pPr>
    <w:rPr>
      <w:rFonts w:ascii="Calibri" w:cs="Times New Roman" w:eastAsia="Calibri" w:hAnsi="Calibri"/>
      <w:lang w:eastAsia="ar-SA"/>
    </w:rPr>
  </w:style>
  <w:style w:styleId="Tekstrezerviranogmjesta" w:type="character">
    <w:name w:val="Placeholder Text"/>
    <w:uiPriority w:val="99"/>
    <w:semiHidden/>
    <w:rsid w:val="00FF71D8"/>
    <w:rPr>
      <w:color w:val="808080"/>
      <w:bdr w:color="auto" w:space="0" w:sz="0" w:val="none"/>
      <w:shd w:color="auto" w:fill="auto" w:val="clear"/>
    </w:rPr>
  </w:style>
  <w:style w:customStyle="1" w:styleId="eSPISCCParagraphDefaultFont" w:type="character">
    <w:name w:val="eSPIS_CC_Paragraph Default Font"/>
    <w:rsid w:val="00FF71D8"/>
    <w:rPr>
      <w:rFonts w:ascii="Times New Roman" w:cs="Times New Roman" w:hAnsi="Times New Roman"/>
      <w:b/>
      <w:bCs/>
      <w:sz w:val="24"/>
      <w:szCs w:val="22"/>
      <w:bdr w:color="auto" w:space="0" w:sz="0" w:val="none"/>
      <w:shd w:color="auto" w:fill="auto" w:val="clear"/>
      <w:lang w:eastAsia="hr-HR" w:val="hr-HR"/>
    </w:rPr>
  </w:style>
  <w:style w:customStyle="1" w:styleId="PozadinaSvijetloZuta" w:type="character">
    <w:name w:val="Pozadina_SvijetloZuta"/>
    <w:rsid w:val="00FF71D8"/>
    <w:rPr>
      <w:b/>
      <w:bCs/>
      <w:sz w:val="22"/>
      <w:szCs w:val="22"/>
      <w:bdr w:color="auto" w:space="0" w:sz="0" w:val="none"/>
      <w:shd w:color="auto" w:fill="FFFFCC" w:val="clear"/>
      <w:lang w:eastAsia="hr-HR" w:val="hr-HR"/>
    </w:rPr>
  </w:style>
  <w:style w:customStyle="1" w:styleId="PozadinaSvijetloCrvena" w:type="character">
    <w:name w:val="Pozadina_SvijetloCrvena"/>
    <w:rsid w:val="00FF71D8"/>
    <w:rPr>
      <w:rFonts w:ascii="Times New Roman" w:cs="Times New Roman" w:hAnsi="Times New Roman"/>
      <w:b w:val="0"/>
      <w:bCs w:val="0"/>
      <w:sz w:val="22"/>
      <w:szCs w:val="22"/>
      <w:bdr w:color="auto" w:space="0" w:sz="0" w:val="none"/>
      <w:shd w:color="auto" w:fill="FFCCCC" w:val="clear"/>
      <w:lang w:eastAsia="hr-HR" w:val="hr-HR"/>
    </w:rPr>
  </w:style>
  <w:style w:customStyle="1" w:styleId="PozadinaSvijetloZelena" w:type="character">
    <w:name w:val="Pozadina_SvijetloZelena"/>
    <w:rsid w:val="00FF71D8"/>
    <w:rPr>
      <w:rFonts w:ascii="Times New Roman" w:cs="Times New Roman" w:hAnsi="Times New Roman"/>
      <w:b w:val="0"/>
      <w:bCs w:val="0"/>
      <w:sz w:val="22"/>
      <w:szCs w:val="22"/>
      <w:bdr w:color="auto" w:space="0" w:sz="0" w:val="none"/>
      <w:shd w:color="auto" w:fill="CCFFCC" w:val="clear"/>
      <w:lang w:eastAsia="hr-HR" w:val="hr-HR"/>
    </w:rPr>
  </w:style>
  <w:style w:customStyle="1" w:styleId="Stil1" w:type="numbering">
    <w:name w:val="Stil1"/>
    <w:uiPriority w:val="99"/>
    <w:rsid w:val="00FF71D8"/>
    <w:pPr>
      <w:numPr>
        <w:numId w:val="21"/>
      </w:numPr>
    </w:pPr>
  </w:style>
  <w:style w:customStyle="1" w:styleId="Stil2" w:type="numbering">
    <w:name w:val="Stil2"/>
    <w:uiPriority w:val="99"/>
    <w:rsid w:val="00FF71D8"/>
    <w:pPr>
      <w:numPr>
        <w:numId w:val="22"/>
      </w:numPr>
    </w:pPr>
  </w:style>
  <w:style w:customStyle="1" w:styleId="Stil3" w:type="numbering">
    <w:name w:val="Stil3"/>
    <w:uiPriority w:val="99"/>
    <w:rsid w:val="00FF71D8"/>
    <w:pPr>
      <w:numPr>
        <w:numId w:val="23"/>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0346759">
      <w:bodyDiv w:val="true"/>
      <w:marLeft w:val="0"/>
      <w:marRight w:val="0"/>
      <w:marTop w:val="0"/>
      <w:marBottom w:val="0"/>
      <w:divBdr>
        <w:top w:space="0" w:sz="0" w:color="auto" w:val="none"/>
        <w:left w:space="0" w:sz="0" w:color="auto" w:val="none"/>
        <w:bottom w:space="0" w:sz="0" w:color="auto" w:val="none"/>
        <w:right w:space="0" w:sz="0" w:color="auto" w:val="none"/>
      </w:divBdr>
    </w:div>
    <w:div w:id="1965505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
Plaćen predujam 1000,00 kn 21.11.16.</izvorni_sadrzaj>
    <derivirana_varijabla naziv="DomainObject.Predmet.PrimjedbaSuca_1">Plaćen predujam =5.000,00 kn 07.09.16.
Plaćen predujam 1000,00 kn 21.11.16.</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 OPTIMA LEASING d.o.o. za usluge u likvidaciji; H-ABDUCO društvo s ograničenom odgovornošću za usluge</izvorni_sadrzaj>
    <derivirana_varijabla naziv="DomainObject.Predmet.StrankaFormated_1">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 OPTIMA LEASING d.o.o. za usluge u likvidaciji; H-ABDUCO društvo s ograničenom odgovornošću za usluge</derivirana_varijabla>
  </DomainObject.Predmet.StrankaFormated>
  <DomainObject.Predmet.StrankaFormatedOIB>
    <izvorni_sadrzaj>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 OPTIMA LEASING d.o.o. za usluge u likvidaciji, OIB 71463153978; H-ABDUCO društvo s ograničenom odgovornošću za usluge, OIB 13667298928</izvorni_sadrzaj>
    <derivirana_varijabla naziv="DomainObject.Predmet.StrankaFormatedOIB_1">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 OPTIMA LEASING d.o.o. za usluge u likvidaciji, OIB 71463153978; H-ABDUCO društvo s ograničenom odgovornošću za usluge, OIB 13667298928</derivirana_varijabla>
  </DomainObject.Predmet.StrankaFormatedOIB>
  <DomainObject.Predmet.StrankaFormatedWithAdress>
    <izvorni_sadrzaj>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 OPTIMA LEASING d.o.o. za usluge u likvidaciji, Miramarska 246, 10000 Zagreb; H-ABDUCO društvo s ograničenom odgovornošću za usluge, Slavonska avenija 6A , 10000 Zagreb</izvorni_sadrzaj>
    <derivirana_varijabla naziv="DomainObject.Predmet.StrankaFormatedWithAdress_1">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 OPTIMA LEASING d.o.o. za usluge u likvidaciji, Miramarska 246, 10000 Zagreb; H-ABDUCO društvo s ograničenom odgovornošću za usluge, Slavonska avenija 6A , 10000 Zagreb</derivirana_varijabla>
  </DomainObject.Predmet.StrankaFormatedWithAdress>
  <DomainObject.Predmet.StrankaFormatedWithAdressOIB>
    <izvorni_sadrzaj>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 OPTIMA LEASING d.o.o. za usluge u likvidaciji, OIB 71463153978, Miramarska 246, 10000 Zagreb; H-ABDUCO društvo s ograničenom odgovornošću za usluge, OIB 13667298928, Slavonska avenija 6A , 10000 Zagreb</izvorni_sadrzaj>
    <derivirana_varijabla naziv="DomainObject.Predmet.StrankaFormatedWithAdressOIB_1">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 OPTIMA LEASING d.o.o. za usluge u likvidaciji, OIB 71463153978, Miramarska 246, 10000 Zagreb; H-ABDUCO društvo s ograničenom odgovornošću za usluge, OIB 13667298928, Slavonska avenija 6A , 10000 Zagreb</derivirana_varijabla>
  </DomainObject.Predmet.StrankaFormatedWithAdressOIB>
  <DomainObject.Predmet.StrankaWithAdress>
    <izvorni_sadrzaj>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Rijeka,OPTIMA LEASING d.o.o. za usluge u likvidaciji Miramarska 246,10000 Zagreb,H-ABDUCO društvo s ograničenom odgovornošću za usluge Slavonska avenija 6A ,10000 Zagreb</izvorni_sadrzaj>
    <derivirana_varijabla naziv="DomainObject.Predmet.StrankaWithAdress_1">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Rijeka,OPTIMA LEASING d.o.o. za usluge u likvidaciji Miramarska 246,10000 Zagreb,H-ABDUCO društvo s ograničenom odgovornošću za usluge Slavonska avenija 6A ,10000 Zagreb</derivirana_varijabla>
  </DomainObject.Predmet.StrankaWithAdress>
  <DomainObject.Predmet.StrankaWithAdressOIB>
    <izvorni_sadrzaj>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Rijeka,OPTIMA LEASING d.o.o. za usluge u likvidaciji, OIB 71463153978, Miramarska 246,10000 Zagreb,H-ABDUCO društvo s ograničenom odgovornošću za usluge, OIB 13667298928, Slavonska avenija 6A ,10000 Zagreb</izvorni_sadrzaj>
    <derivirana_varijabla naziv="DomainObject.Predmet.StrankaWithAdressOIB_1">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Rijeka,OPTIMA LEASING d.o.o. za usluge u likvidaciji, OIB 71463153978, Miramarska 246,10000 Zagreb,H-ABDUCO društvo s ograničenom odgovornošću za usluge, OIB 13667298928, Slavonska avenija 6A ,10000 Zagreb</derivirana_varijabla>
  </DomainObject.Predmet.StrankaWithAdressOIB>
  <DomainObject.Predmet.StrankaNazivFormated>
    <izvorni_sadrzaj>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društvo,OPTIMA LEASING d.o.o. za usluge u likvidaciji,H-ABDUCO društvo s ograničenom odgovornošću za usluge</izvorni_sadrzaj>
    <derivirana_varijabla naziv="DomainObject.Predmet.StrankaNazivFormated_1">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društvo,OPTIMA LEASING d.o.o. za usluge u likvidaciji,H-ABDUCO društvo s ograničenom odgovornošću za usluge</derivirana_varijabla>
  </DomainObject.Predmet.StrankaNazivFormated>
  <DomainObject.Predmet.StrankaNazivFormatedOIB>
    <izvorni_sadrzaj>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23057039320,OPTIMA LEASING d.o.o. za usluge u likvidaciji, OIB 71463153978,H-ABDUCO društvo s ograničenom odgovornošću za usluge, OIB 13667298928</izvorni_sadrzaj>
    <derivirana_varijabla naziv="DomainObject.Predmet.StrankaNazivFormatedOIB_1">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23057039320,OPTIMA LEASING d.o.o. za usluge u likvidaciji, OIB 71463153978,H-ABDUCO društvo s ograničenom odgovornošću za usluge, OIB 13667298928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trankaList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trankaListFormated>
  <DomainObject.Predmet.StrankaList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izvorni_sadrzaj>
    <derivirana_varijabla naziv="DomainObject.Predmet.StrankaList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derivirana_varijabla>
  </DomainObject.Predmet.StrankaListFormatedOIB>
  <DomainObject.Predmet.StrankaListFormatedWithAdress>
    <izvorni_sadrzaj>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item>OPTIMA LEASING d.o.o. za usluge u likvidaciji, Miramarska 246, 10000 Zagreb</item>
      <item>H-ABDUCO društvo s ograničenom odgovornošću za usluge, Slavonska avenija 6A , 10000 Zagreb</item>
    </izvorni_sadrzaj>
    <derivirana_varijabla naziv="DomainObject.Predmet.StrankaListFormatedWithAdress_1">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item>OPTIMA LEASING d.o.o. za usluge u likvidaciji, Miramarska 246, 10000 Zagreb</item>
      <item>H-ABDUCO društvo s ograničenom odgovornošću za usluge, Slavonska avenija 6A , 10000 Zagreb</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item>OPTIMA LEASING d.o.o. za usluge u likvidaciji, OIB 71463153978, Miramarska 246, 10000 Zagreb</item>
      <item>H-ABDUCO društvo s ograničenom odgovornošću za usluge, OIB 13667298928, Slavonska avenija 6A , 10000 Zagreb</item>
    </izvorni_sadrzaj>
    <derivirana_varijabla naziv="DomainObject.Predmet.StrankaListFormatedWithAdressOIB_1">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item>OPTIMA LEASING d.o.o. za usluge u likvidaciji, OIB 71463153978, Miramarska 246, 10000 Zagreb</item>
      <item>H-ABDUCO društvo s ograničenom odgovornošću za usluge, OIB 13667298928, Slavonska avenija 6A , 10000 Zagreb</item>
    </derivirana_varijabla>
  </DomainObject.Predmet.StrankaListFormatedWithAdressOIB>
  <DomainObject.Predmet.StrankaListNaziv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trankaListNaziv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trankaListNazivFormated>
  <DomainObject.Predmet.StrankaListNaziv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izvorni_sadrzaj>
    <derivirana_varijabla naziv="DomainObject.Predmet.StrankaListNaziv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JOLLY - JBS društvo ograničene odgovornosti za trgovinu, turizam, ugostiteljstvo i zastupanje i dr.</izvorni_sadrzaj>
    <derivirana_varijabla naziv="DomainObject.Predmet.StrankaIDrugi_1">JOLLY - JBS društvo ograničene odgovornosti za trgovinu, turizam, ugostiteljstvo i zastupanje i dr.</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 i dr.</izvorni_sadrzaj>
    <derivirana_varijabla naziv="DomainObject.Predmet.StrankaIDrugiAdressOIB_1">JOLLY - JBS društvo ograničene odgovornosti za trgovinu, turizam, ugostiteljstvo i zastupanje, OIB 00322433664, Ante Šupuka 10,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udioniciListNaziv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udioniciListNaziv>
  <DomainObject.Predmet.SudioniciListAdressOIB>
    <izvorni_sadrzaj>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item>OPTIMA LEASING d.o.o. za usluge u likvidaciji, OIB 71463153978, Miramarska 246,10000 Zagreb</item>
      <item>H-ABDUCO društvo s ograničenom odgovornošću za usluge, OIB 13667298928, Slavonska avenija 6A ,10000 Zagreb</item>
    </izvorni_sadrzaj>
    <derivirana_varijabla naziv="DomainObject.Predmet.SudioniciListAdressOIB_1">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item>OPTIMA LEASING d.o.o. za usluge u likvidaciji, OIB 71463153978, Miramarska 246,10000 Zagreb</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tem>, OIB 28395116681</item>
      <item>, OIB 46660800468</item>
      <item>, OIB 14036333877</item>
      <item>, OIB 29524210204</item>
      <item>, OIB 34776595520</item>
      <item>, OIB 23871085395</item>
      <item>, OIB 63073332379</item>
      <item>, OIB 23057039320</item>
      <item>, OIB 71463153978</item>
      <item>, OIB 13667298928</item>
    </izvorni_sadrzaj>
    <derivirana_varijabla naziv="DomainObject.Predmet.SudioniciListNazivOIB_1">
      <item>, OIB 00322433664</item>
      <item>, OIB 28395116681</item>
      <item>, OIB 46660800468</item>
      <item>, OIB 14036333877</item>
      <item>, OIB 29524210204</item>
      <item>, OIB 34776595520</item>
      <item>, OIB 23871085395</item>
      <item>, OIB 63073332379</item>
      <item>, OIB 23057039320</item>
      <item>, OIB 71463153978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38</properties:Pages>
  <properties:Words>14711</properties:Words>
  <properties:Characters>87059</properties:Characters>
  <properties:Lines>6395</properties:Lines>
  <properties:Paragraphs>5135</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2017-09-11T08:33:00Z</dcterms:created>
  <dc:creator>Tina Grgas</dc:creator>
  <cp:lastModifiedBy>Martina Kalmeta</cp:lastModifiedBy>
  <cp:lastPrinted>2016-05-05T06:28:00Z</cp:lastPrinted>
  <dcterms:modified xmlns:xsi="http://www.w3.org/2001/XMLSchema-instance" xsi:type="dcterms:W3CDTF">2017-09-14T09:00:00Z</dcterms:modified>
  <cp:revision>15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38</vt:i4>
  </prop:property>
</prop:Properties>
</file>