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7a65" w14:paraId="d197a65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C81" w:rsidP="0077445F" w:rsidR="00E74C81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E74C8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</w:p>
    <w:p w:rsidRDefault="00274C1C" w:rsidP="00E74C81" w:rsidR="0077445F" w:rsidRPr="005879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28. St-1599</w:t>
      </w:r>
      <w:r w:rsidR="00E74C81">
        <w:rPr>
          <w:rFonts w:hAnsi="Times New Roman" w:ascii="Times New Roman"/>
          <w:sz w:val="24"/>
        </w:rPr>
        <w:t>/16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74C81">
        <w:rPr>
          <w:rFonts w:hAnsi="Times New Roman" w:ascii="Times New Roman"/>
          <w:sz w:val="24"/>
        </w:rPr>
        <w:t>po sucu pojedincu Ivanu Vladiću,</w:t>
      </w:r>
      <w:r w:rsidR="009756E4" w:rsidRPr="00587951">
        <w:rPr>
          <w:rFonts w:hAnsi="Times New Roman" w:ascii="Times New Roman"/>
          <w:sz w:val="24"/>
        </w:rPr>
        <w:t xml:space="preserve"> kao stečajnom sucu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po zahtjevu predlagatelja Financijska agencija, RC Zagreb, Podružnica Zagreb, </w:t>
      </w:r>
      <w:r w:rsidR="00E74C81">
        <w:rPr>
          <w:rFonts w:hAnsi="Times New Roman" w:ascii="Times New Roman"/>
          <w:sz w:val="24"/>
        </w:rPr>
        <w:t>Trg svibanjskih žrtava 1995. 1</w:t>
      </w:r>
      <w:r w:rsidR="009756E4" w:rsidRPr="00587951">
        <w:rPr>
          <w:rFonts w:hAnsi="Times New Roman" w:ascii="Times New Roman"/>
          <w:sz w:val="24"/>
        </w:rPr>
        <w:t xml:space="preserve">, Zagreb, radi </w:t>
      </w:r>
      <w:r w:rsidR="00274C1C">
        <w:rPr>
          <w:rFonts w:hAnsi="Times New Roman" w:ascii="Times New Roman"/>
          <w:sz w:val="24"/>
        </w:rPr>
        <w:t>prijedloga za otvaranje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43318">
        <w:rPr>
          <w:rFonts w:hAnsi="Times New Roman" w:ascii="Times New Roman"/>
          <w:sz w:val="24"/>
        </w:rPr>
        <w:t xml:space="preserve">stečajnog postupka </w:t>
      </w:r>
      <w:r w:rsidR="00274C1C">
        <w:rPr>
          <w:rFonts w:hAnsi="Times New Roman" w:ascii="Times New Roman"/>
          <w:sz w:val="24"/>
        </w:rPr>
        <w:t>nad dužnikom VILA GORD d.o.o. Sesvete, I. Ančića 12, OIB 45554775881</w:t>
      </w:r>
      <w:r w:rsidR="00C77366">
        <w:rPr>
          <w:rFonts w:hAnsi="Times New Roman" w:ascii="Times New Roman"/>
          <w:sz w:val="24"/>
        </w:rPr>
        <w:t xml:space="preserve">, </w:t>
      </w:r>
      <w:r w:rsidR="00274C1C">
        <w:rPr>
          <w:rFonts w:hAnsi="Times New Roman" w:ascii="Times New Roman"/>
          <w:sz w:val="24"/>
        </w:rPr>
        <w:t>dana 09. ožujka</w:t>
      </w:r>
      <w:r w:rsidR="00E74C81">
        <w:rPr>
          <w:rFonts w:hAnsi="Times New Roman" w:ascii="Times New Roman"/>
          <w:sz w:val="24"/>
        </w:rPr>
        <w:t xml:space="preserve"> 2016.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274C1C" w:rsidP="0077445F" w:rsidR="00274C1C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274C1C" w:rsidRPr="00274C1C">
        <w:rPr>
          <w:rFonts w:hAnsi="Times New Roman" w:ascii="Times New Roman"/>
          <w:sz w:val="24"/>
        </w:rPr>
        <w:t>VILA GORD d.o.o. Sesvete</w:t>
      </w:r>
      <w:r w:rsidR="00274C1C">
        <w:rPr>
          <w:rFonts w:hAnsi="Times New Roman" w:ascii="Times New Roman"/>
          <w:sz w:val="24"/>
        </w:rPr>
        <w:t>, I. Ančića 12, OIB 45554775881.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</w:t>
      </w:r>
      <w:r w:rsidR="001E0754">
        <w:rPr>
          <w:rFonts w:hAnsi="Times New Roman" w:ascii="Times New Roman"/>
          <w:sz w:val="24"/>
        </w:rPr>
        <w:t>nom pravnom osobom, navodeći da</w:t>
      </w:r>
      <w:r w:rsidR="00274C1C">
        <w:rPr>
          <w:rFonts w:hAnsi="Times New Roman" w:ascii="Times New Roman"/>
          <w:sz w:val="24"/>
        </w:rPr>
        <w:t xml:space="preserve"> na dan 16.02.2016. u Očevidniku redoslijeda osnova za plaćanje</w:t>
      </w:r>
      <w:r w:rsidR="001E0754">
        <w:rPr>
          <w:rFonts w:hAnsi="Times New Roman" w:ascii="Times New Roman"/>
          <w:sz w:val="24"/>
        </w:rPr>
        <w:t xml:space="preserve"> dužnik ima evidentirane neizvršene osnove za plaćanje u neprekinutom razdoblju od 120 dana, u ukupnom iznosu od 46.114,36 kn u koji iznos je uračunata kamata i naknada Financijske agencije za provedbu ovrhe na novčanim sredstvima. Tvrdi da prema podacima o broju zaposlenih koje je Financijskoj agenciji dostavio Hrvatski zavod za mirovinsko osiguranje za potrebe podnošenja prijedloga za pokretanje stečajnog postupka dužnik ima 1 zaposlenog. Na dan 16.02.2016. dužnik u Jedinstvenom registru računa ima otvoren račun i oročena novčana sredstva kod Zagrebačke banke d.d. pod brojem HR6923600001101255066.</w:t>
      </w:r>
    </w:p>
    <w:p w:rsidRDefault="001E0754" w:rsidP="00587951" w:rsidR="001E07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Financijska agencija obavještava sud da na temelju čl. 112. st. 5. Stečajnog zakona dužnik na dan 16.02.2016. na ime predujma za namirenje troškova stečajnog postupka ima zaplijenjena novčana sredstva u iznosu od 5.000,00 kn.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Svojim podneskom od 07.03.2016. dužnik VILA GORD d.o.o. obavještava sud da nije u blokadi te sudu dostavlja potvrdu FINE.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Uvidom u potvrdu FINE (list 3 spisa) sud je utvrdio da FINA potvrđuje da je društvo VILA GORD d.o.o. bila u neprekidnoj blokadi 136 dana i da je podmirila sve obveze tako da na dan 07.03.2016. nema nepodmirenih obveza i da nepodmirene obveze iznose 0,00 kn.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Prema čl. 5. st. 2. Stečajnog zakona stečajni razlozi su nesposobnost za plaćanje i prezaduženost.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čl. 6. st. 3. Stečajnog zakona između ostalog stoji namirenje tražbine dužnik može dokazati samo javnom ili javno ovjerovljenom ispravom ili potvrdom Financijske agencije.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čl. 6. st. 4. Stečajnog zakona između ostalog stoji da postojanjem okolnosti iz st. 2. ovog članka dokazuje se potvrdom Financijske agencije.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provedenog dokaznog postupka sud je utvrdio da dužnik VILA GORD d.o.o. Sesvete je sposoban za plaćanje te da ne postoje razlozi za pokretanje stečajnog postupka. </w:t>
      </w:r>
    </w:p>
    <w:p w:rsidRDefault="003B0267" w:rsidP="00587951" w:rsidR="003B026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Stoga je sud temeljem čl. 115. Stečajnog zakona odbacio prijedlog predlagatelja i donio odluku kao u izreci rješenja. </w:t>
      </w:r>
    </w:p>
    <w:p w:rsidRDefault="001E0754" w:rsidP="00587951" w:rsidR="001E0754" w:rsidRPr="00587951">
      <w:pPr>
        <w:jc w:val="both"/>
        <w:rPr>
          <w:rFonts w:hAnsi="Times New Roman" w:ascii="Times New Roman"/>
          <w:sz w:val="24"/>
        </w:rPr>
      </w:pPr>
    </w:p>
    <w:p w:rsidRDefault="00AE6C23" w:rsidP="003B0267" w:rsidR="000935F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3B0267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09. ožujka</w:t>
      </w:r>
      <w:r w:rsidR="00E74C81">
        <w:rPr>
          <w:rFonts w:hAnsi="Times New Roman" w:ascii="Times New Roman"/>
          <w:sz w:val="24"/>
        </w:rPr>
        <w:t xml:space="preserve"> 2016.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A328F4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="00E74C81">
        <w:rPr>
          <w:rFonts w:hAnsi="Times New Roman" w:ascii="Times New Roman"/>
          <w:sz w:val="24"/>
          <w:lang w:val="pl-PL"/>
        </w:rPr>
        <w:t>Ivan Vladić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0935FA" w:rsidP="0077445F" w:rsidR="000935FA">
      <w:pPr>
        <w:rPr>
          <w:rFonts w:hAnsi="Times New Roman" w:ascii="Times New Roman"/>
          <w:sz w:val="24"/>
        </w:rPr>
      </w:pPr>
    </w:p>
    <w:p w:rsidRDefault="0077445F" w:rsidP="0077445F" w:rsidR="0077445F" w:rsidRPr="00C77366">
      <w:pPr>
        <w:rPr>
          <w:rFonts w:hAnsi="Times New Roman" w:ascii="Times New Roman"/>
          <w:sz w:val="24"/>
        </w:rPr>
      </w:pPr>
      <w:r w:rsidRPr="00C77366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E74C81" w:rsidP="0077445F" w:rsidR="007744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DNA:</w:t>
      </w:r>
    </w:p>
    <w:p w:rsidRDefault="00E74C81" w:rsidP="00E74C81" w:rsid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FINA</w:t>
      </w:r>
    </w:p>
    <w:p w:rsidRDefault="003B0267" w:rsidP="00E74C81" w:rsidR="003B0267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dužnik</w:t>
      </w:r>
    </w:p>
    <w:p w:rsidRDefault="00E74C81" w:rsidP="00E74C81" w:rsidR="00E74C81" w:rsidRP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e-oglasna ploča</w:t>
      </w: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6C2" w:rsidR="009C76C2">
      <w:r>
        <w:separator/>
      </w:r>
    </w:p>
  </w:endnote>
  <w:endnote w:id="0" w:type="continuationSeparator">
    <w:p w:rsidRDefault="009C76C2" w:rsidR="009C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6C2" w:rsidR="009C76C2">
      <w:r>
        <w:separator/>
      </w:r>
    </w:p>
  </w:footnote>
  <w:footnote w:id="0" w:type="continuationSeparator">
    <w:p w:rsidRDefault="009C76C2" w:rsidR="009C7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C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405CA"/>
    <w:multiLevelType w:val="hybridMultilevel"/>
    <w:tmpl w:val="A1165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935FA"/>
    <w:rsid w:val="0010590D"/>
    <w:rsid w:val="00124FFE"/>
    <w:rsid w:val="0016426C"/>
    <w:rsid w:val="001C3D50"/>
    <w:rsid w:val="001E0754"/>
    <w:rsid w:val="00223714"/>
    <w:rsid w:val="00274C1C"/>
    <w:rsid w:val="003B0267"/>
    <w:rsid w:val="003D5BF1"/>
    <w:rsid w:val="003F55F6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3080F"/>
    <w:rsid w:val="00841CA0"/>
    <w:rsid w:val="008539D3"/>
    <w:rsid w:val="008B718F"/>
    <w:rsid w:val="008D14CD"/>
    <w:rsid w:val="008F69D1"/>
    <w:rsid w:val="00966A94"/>
    <w:rsid w:val="009756E4"/>
    <w:rsid w:val="009B5CF2"/>
    <w:rsid w:val="009C76C2"/>
    <w:rsid w:val="00A328F4"/>
    <w:rsid w:val="00AC1B2F"/>
    <w:rsid w:val="00AC3274"/>
    <w:rsid w:val="00AE6C23"/>
    <w:rsid w:val="00AF1E61"/>
    <w:rsid w:val="00B26523"/>
    <w:rsid w:val="00B73D27"/>
    <w:rsid w:val="00BC5661"/>
    <w:rsid w:val="00C01819"/>
    <w:rsid w:val="00C77366"/>
    <w:rsid w:val="00C94946"/>
    <w:rsid w:val="00D037C6"/>
    <w:rsid w:val="00D11794"/>
    <w:rsid w:val="00D70B59"/>
    <w:rsid w:val="00D87B47"/>
    <w:rsid w:val="00DB3CA9"/>
    <w:rsid w:val="00DF07E5"/>
    <w:rsid w:val="00E43318"/>
    <w:rsid w:val="00E74C81"/>
    <w:rsid w:val="00EB5A5F"/>
    <w:rsid w:val="00EC10AA"/>
    <w:rsid w:val="00F01F9F"/>
    <w:rsid w:val="00F24978"/>
    <w:rsid w:val="00F6549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A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A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St-1599/2016</izvorni_sadrzaj>
    <derivirana_varijabla naziv="DomainObject.Predmet.OznakaBroj_1">St-1599/2016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GORD d.o.o.</izvorni_sadrzaj>
    <derivirana_varijabla naziv="DomainObject.Predmet.ProtustrankaFormated_1">  VILA GORD d.o.o.</derivirana_varijabla>
  </DomainObject.Predmet.ProtustrankaFormated>
  <DomainObject.Predmet.ProtustrankaFormatedOIB>
    <izvorni_sadrzaj>  VILA GORD d.o.o., OIB 45554775881</izvorni_sadrzaj>
    <derivirana_varijabla naziv="DomainObject.Predmet.ProtustrankaFormatedOIB_1">  VILA GORD d.o.o., OIB 45554775881</derivirana_varijabla>
  </DomainObject.Predmet.ProtustrankaFormatedOIB>
  <DomainObject.Predmet.ProtustrankaFormatedWithAdress>
    <izvorni_sadrzaj> VILA GORD d.o.o., Ivana Ančića 12, 10360 Sesvete</izvorni_sadrzaj>
    <derivirana_varijabla naziv="DomainObject.Predmet.ProtustrankaFormatedWithAdress_1"> VILA GORD d.o.o., Ivana Ančića 12, 10360 Sesvete</derivirana_varijabla>
  </DomainObject.Predmet.ProtustrankaFormatedWithAdress>
  <DomainObject.Predmet.ProtustrankaFormatedWithAdressOIB>
    <izvorni_sadrzaj> VILA GORD d.o.o., OIB 45554775881, Ivana Ančića 12, 10360 Sesvete</izvorni_sadrzaj>
    <derivirana_varijabla naziv="DomainObject.Predmet.ProtustrankaFormatedWithAdressOIB_1"> VILA GORD d.o.o., OIB 45554775881, Ivana Ančića 12, 10360 Sesvete</derivirana_varijabla>
  </DomainObject.Predmet.ProtustrankaFormatedWithAdressOIB>
  <DomainObject.Predmet.ProtustrankaWithAdress>
    <izvorni_sadrzaj>VILA GORD d.o.o. Ivana Ančića 12, 10360 Sesvete</izvorni_sadrzaj>
    <derivirana_varijabla naziv="DomainObject.Predmet.ProtustrankaWithAdress_1">VILA GORD d.o.o. Ivana Ančića 12, 10360 Sesvete</derivirana_varijabla>
  </DomainObject.Predmet.ProtustrankaWithAdress>
  <DomainObject.Predmet.ProtustrankaWithAdressOIB>
    <izvorni_sadrzaj>VILA GORD d.o.o., OIB 45554775881, Ivana Ančića 12, 10360 Sesvete</izvorni_sadrzaj>
    <derivirana_varijabla naziv="DomainObject.Predmet.ProtustrankaWithAdressOIB_1">VILA GORD d.o.o., OIB 45554775881, Ivana Ančića 12, 10360 Sesvete</derivirana_varijabla>
  </DomainObject.Predmet.ProtustrankaWithAdressOIB>
  <DomainObject.Predmet.ProtustrankaNazivFormated>
    <izvorni_sadrzaj>VILA GORD d.o.o.</izvorni_sadrzaj>
    <derivirana_varijabla naziv="DomainObject.Predmet.ProtustrankaNazivFormated_1">VILA GORD d.o.o.</derivirana_varijabla>
  </DomainObject.Predmet.ProtustrankaNazivFormated>
  <DomainObject.Predmet.ProtustrankaNazivFormatedOIB>
    <izvorni_sadrzaj>VILA GORD d.o.o., OIB 45554775881</izvorni_sadrzaj>
    <derivirana_varijabla naziv="DomainObject.Predmet.ProtustrankaNazivFormatedOIB_1">VILA GORD d.o.o., OIB 45554775881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GORD d.o.o.</item>
    </izvorni_sadrzaj>
    <derivirana_varijabla naziv="DomainObject.Predmet.ProtuStrankaListFormated_1">
      <item>VILA GORD d.o.o.</item>
    </derivirana_varijabla>
  </DomainObject.Predmet.ProtuStrankaListFormated>
  <DomainObject.Predmet.ProtuStrankaListFormatedOIB>
    <izvorni_sadrzaj>
      <item>VILA GORD d.o.o., OIB 45554775881</item>
    </izvorni_sadrzaj>
    <derivirana_varijabla naziv="DomainObject.Predmet.ProtuStrankaListFormatedOIB_1">
      <item>VILA GORD d.o.o., OIB 45554775881</item>
    </derivirana_varijabla>
  </DomainObject.Predmet.ProtuStrankaListFormatedOIB>
  <DomainObject.Predmet.ProtuStrankaListFormatedWithAdress>
    <izvorni_sadrzaj>
      <item>VILA GORD d.o.o., Ivana Ančića 12, 10360 Sesvete</item>
    </izvorni_sadrzaj>
    <derivirana_varijabla naziv="DomainObject.Predmet.ProtuStrankaListFormatedWithAdress_1">
      <item>VILA GORD d.o.o., Ivana Ančića 12, 10360 Sesvete</item>
    </derivirana_varijabla>
  </DomainObject.Predmet.ProtuStrankaListFormatedWithAdress>
  <DomainObject.Predmet.ProtuStrankaListFormatedWithAdressOIB>
    <izvorni_sadrzaj>
      <item>VILA GORD d.o.o., OIB 45554775881, Ivana Ančića 12, 10360 Sesvete</item>
    </izvorni_sadrzaj>
    <derivirana_varijabla naziv="DomainObject.Predmet.ProtuStrankaListFormatedWithAdressOIB_1">
      <item>VILA GORD d.o.o., OIB 45554775881, Ivana Ančića 12, 10360 Sesvete</item>
    </derivirana_varijabla>
  </DomainObject.Predmet.ProtuStrankaListFormatedWithAdressOIB>
  <DomainObject.Predmet.ProtuStrankaListNazivFormated>
    <izvorni_sadrzaj>
      <item>VILA GORD d.o.o.</item>
    </izvorni_sadrzaj>
    <derivirana_varijabla naziv="DomainObject.Predmet.ProtuStrankaListNazivFormated_1">
      <item>VILA GORD d.o.o.</item>
    </derivirana_varijabla>
  </DomainObject.Predmet.ProtuStrankaListNazivFormated>
  <DomainObject.Predmet.ProtuStrankaListNazivFormatedOIB>
    <izvorni_sadrzaj>
      <item>VILA GORD d.o.o., OIB 45554775881</item>
    </izvorni_sadrzaj>
    <derivirana_varijabla naziv="DomainObject.Predmet.ProtuStrankaListNazivFormatedOIB_1">
      <item>VILA GORD d.o.o., OIB 45554775881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GORD d.o.o.</izvorni_sadrzaj>
    <derivirana_varijabla naziv="DomainObject.Predmet.ProtustrankaIDrugi_1">VILA GORD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VILA GORD d.o.o., OIB 45554775881, Ivana Ančića 12, 10360 Sesvete</izvorni_sadrzaj>
    <derivirana_varijabla naziv="DomainObject.Predmet.ProtustrankaIDrugiAdressOIB_1">VILA GORD d.o.o., OIB 45554775881, Ivana Ančića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VILA GORD d.o.o.</item>
    </izvorni_sadrzaj>
    <derivirana_varijabla naziv="DomainObject.Predmet.SudioniciListNaziv_1">
      <item>FINA Regionalni centar Zagreb</item>
      <item>VILA GORD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VILA GORD d.o.o., OIB 45554775881, Ivana Ančića 12,10360 Sesvete</item>
    </izvorni_sadrzaj>
    <derivirana_varijabla naziv="DomainObject.Predmet.SudioniciListAdressOIB_1">
      <item>FINA Regionalni centar Zagreb, OIB 85821130368, Trg svibanjskih žrtava 1995. br. 1,10000 Zagreb</item>
      <item>VILA GORD d.o.o., OIB 45554775881, Ivana Ančića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45554775881</item>
    </izvorni_sadrzaj>
    <derivirana_varijabla naziv="DomainObject.Predmet.SudioniciListNazivOIB_1">
      <item>, OIB 85821130368</item>
      <item>, OIB 45554775881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1E30F-5256-42AC-8C68-4769D0FD9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2603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2016-03-09T09:58:00Z</dcterms:created>
  <dc:creator>ksvajger</dc:creator>
  <cp:lastModifiedBy>Monika Topolovec</cp:lastModifiedBy>
  <cp:lastPrinted>2016-03-09T09:56:00Z</cp:lastPrinted>
  <dcterms:modified xmlns:xsi="http://www.w3.org/2001/XMLSchema-instance" xsi:type="dcterms:W3CDTF">2016-03-09T10:00:00Z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