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acb6" w14:paraId="4b7acb6" w:rsidRDefault="00537479" w:rsidP="00537479" w:rsidR="00537479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537479" w:rsidP="00537479" w:rsidR="00537479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890060" w:rsidP="00537479" w:rsidR="00890060">
      <w:pPr>
        <w:jc w:val="center"/>
        <w:rPr>
          <w:rFonts w:hAnsi="Times New Roman" w:ascii="Times New Roman"/>
          <w:b/>
        </w:rPr>
      </w:pPr>
    </w:p>
    <w:p w:rsidRDefault="00890060" w:rsidP="00537479" w:rsidR="00890060">
      <w:pPr>
        <w:jc w:val="center"/>
        <w:rPr>
          <w:rFonts w:hAnsi="Times New Roman" w:ascii="Times New Roman"/>
          <w:b/>
        </w:rPr>
      </w:pPr>
    </w:p>
    <w:p w:rsidRDefault="00890060" w:rsidP="00537479" w:rsidR="00890060">
      <w:pPr>
        <w:jc w:val="center"/>
        <w:rPr>
          <w:rFonts w:hAnsi="Times New Roman" w:ascii="Times New Roman"/>
          <w:b/>
        </w:rPr>
      </w:pPr>
    </w:p>
    <w:p w:rsidRDefault="00537479" w:rsidP="00537479" w:rsidR="00537479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541E5C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541E5C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080063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541E5C" w:rsidP="00537479" w:rsidR="00541E5C">
      <w:pPr>
        <w:jc w:val="center"/>
        <w:rPr>
          <w:rFonts w:hAnsi="Times New Roman" w:ascii="Times New Roman"/>
          <w:b/>
        </w:rPr>
      </w:pPr>
      <w:r w:rsidRPr="00541E5C">
        <w:rPr>
          <w:rFonts w:hAnsi="Times New Roman" w:ascii="Times New Roman"/>
          <w:b/>
        </w:rPr>
        <w:t xml:space="preserve">Uljanik Shipbuilding Computer Sistems d.o.o. (USCS d.o.o.) </w:t>
      </w:r>
    </w:p>
    <w:p w:rsidRDefault="00541E5C" w:rsidP="00537479" w:rsidR="00541E5C">
      <w:pPr>
        <w:jc w:val="center"/>
        <w:rPr>
          <w:rFonts w:hAnsi="Times New Roman" w:ascii="Times New Roman"/>
          <w:b/>
        </w:rPr>
      </w:pPr>
      <w:r w:rsidRPr="00541E5C">
        <w:rPr>
          <w:rFonts w:hAnsi="Times New Roman" w:ascii="Times New Roman"/>
          <w:b/>
        </w:rPr>
        <w:t>Pula, Flaciusova 1, OIB: 49007656128</w:t>
      </w:r>
      <w:r>
        <w:rPr>
          <w:rFonts w:hAnsi="Times New Roman" w:ascii="Times New Roman"/>
          <w:b/>
        </w:rPr>
        <w:t>,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537479" w:rsidP="00537479" w:rsidR="00537479">
      <w:pPr>
        <w:jc w:val="both"/>
        <w:rPr>
          <w:rFonts w:hAnsi="Times New Roman" w:ascii="Times New Roman"/>
        </w:rPr>
      </w:pP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537479" w:rsidP="00537479" w:rsidR="00537479">
      <w:pPr>
        <w:jc w:val="both"/>
        <w:rPr>
          <w:rFonts w:hAnsi="Times New Roman" w:ascii="Times New Roman"/>
        </w:rPr>
      </w:pP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41E5C">
        <w:rPr>
          <w:rFonts w:hAnsi="Times New Roman" w:ascii="Times New Roman"/>
        </w:rPr>
        <w:t>13</w:t>
      </w:r>
      <w:r w:rsidR="00B64813">
        <w:rPr>
          <w:rFonts w:hAnsi="Times New Roman" w:ascii="Times New Roman"/>
        </w:rPr>
        <w:t>:00</w:t>
      </w:r>
      <w:r>
        <w:rPr>
          <w:rFonts w:hAnsi="Times New Roman" w:ascii="Times New Roman"/>
        </w:rPr>
        <w:t xml:space="preserve"> sati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37479" w:rsidP="00537479" w:rsidR="0053747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890060" w:rsidP="00537479" w:rsidR="00537479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1/ </w:t>
      </w:r>
      <w:r w:rsidR="00541E5C">
        <w:rPr>
          <w:rFonts w:hAnsi="Times New Roman" w:ascii="Times New Roman"/>
        </w:rPr>
        <w:t>Alein Khain,</w:t>
      </w:r>
      <w:r w:rsidR="00537479">
        <w:rPr>
          <w:rFonts w:hAnsi="Times New Roman" w:ascii="Times New Roman"/>
        </w:rPr>
        <w:t xml:space="preserve"> privr</w:t>
      </w:r>
      <w:r w:rsidR="00D1753A">
        <w:rPr>
          <w:rFonts w:hAnsi="Times New Roman" w:ascii="Times New Roman"/>
        </w:rPr>
        <w:t>emeni stečajni upravitelj,</w:t>
      </w:r>
    </w:p>
    <w:p w:rsidRDefault="00541E5C" w:rsidP="00537479" w:rsidR="00541E5C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2/ Enco Vitasović, zz dužnika, </w:t>
      </w:r>
    </w:p>
    <w:p w:rsidRDefault="00541E5C" w:rsidP="00537479" w:rsidR="00890060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890060">
        <w:rPr>
          <w:rFonts w:hAnsi="Times New Roman" w:ascii="Times New Roman"/>
        </w:rPr>
        <w:t xml:space="preserve">/ </w:t>
      </w:r>
      <w:r w:rsidR="00131D26">
        <w:rPr>
          <w:rFonts w:hAnsi="Times New Roman" w:ascii="Times New Roman"/>
        </w:rPr>
        <w:t xml:space="preserve">Bambić Duško, korporativni pravnik u ULJANIK GRUPI, </w:t>
      </w:r>
    </w:p>
    <w:p w:rsidRDefault="00131D26" w:rsidP="00537479" w:rsidR="00131D26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4/ Ines Mirković, interni revizor u ULJANIK GRUPI. </w:t>
      </w:r>
    </w:p>
    <w:p w:rsidRDefault="00537479" w:rsidP="006F3B85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</w:p>
    <w:p w:rsidRDefault="00537479" w:rsidP="00537479" w:rsidR="00537479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BA7CF4" w:rsidP="00537479" w:rsidR="00537479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</w:t>
      </w:r>
      <w:r w:rsidR="00541E5C">
        <w:rPr>
          <w:rFonts w:hAnsi="Times New Roman" w:ascii="Times New Roman"/>
        </w:rPr>
        <w:t>.</w:t>
      </w:r>
    </w:p>
    <w:p w:rsidRDefault="00537479" w:rsidP="00537479" w:rsidR="00537479">
      <w:pPr>
        <w:ind w:right="-288" w:left="705"/>
        <w:jc w:val="both"/>
        <w:rPr>
          <w:rFonts w:hAnsi="Times New Roman" w:ascii="Times New Roman"/>
        </w:rPr>
      </w:pPr>
    </w:p>
    <w:p w:rsidRDefault="00537479" w:rsidP="00537479" w:rsidR="00537479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41E5C">
        <w:rPr>
          <w:rFonts w:hAnsi="Times New Roman" w:ascii="Times New Roman"/>
        </w:rPr>
        <w:t>21</w:t>
      </w:r>
      <w:r>
        <w:rPr>
          <w:rFonts w:hAnsi="Times New Roman" w:ascii="Times New Roman"/>
        </w:rPr>
        <w:t xml:space="preserve">. </w:t>
      </w:r>
      <w:r w:rsidR="00541E5C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080063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godine, a sa oglasne ploče je skinuto </w:t>
      </w:r>
      <w:r w:rsidR="00541E5C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541E5C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080063">
        <w:rPr>
          <w:rFonts w:hAnsi="Times New Roman" w:ascii="Times New Roman"/>
        </w:rPr>
        <w:t>9</w:t>
      </w:r>
      <w:r>
        <w:rPr>
          <w:rFonts w:hAnsi="Times New Roman" w:ascii="Times New Roman"/>
        </w:rPr>
        <w:t>. po proteku 8 dana, pa se dostava smatra uredno obavljenom (istekom osmog dana od dana objave), sukladno čl. 12. st. 1. Stečajnog zakona.</w:t>
      </w:r>
    </w:p>
    <w:p w:rsidRDefault="0050399A" w:rsidP="00537479" w:rsidR="0050399A">
      <w:pPr>
        <w:ind w:firstLine="705" w:right="-288"/>
        <w:jc w:val="both"/>
        <w:rPr>
          <w:rFonts w:hAnsi="Times New Roman" w:ascii="Times New Roman"/>
        </w:rPr>
      </w:pPr>
    </w:p>
    <w:p w:rsidRDefault="0050399A" w:rsidP="00537479" w:rsidR="0050399A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Prijedlog za otvaranje stečajnog postupka </w:t>
      </w:r>
      <w:r w:rsidR="00131D26">
        <w:rPr>
          <w:rFonts w:hAnsi="Times New Roman" w:ascii="Times New Roman"/>
        </w:rPr>
        <w:t xml:space="preserve">podnijela je FINA 21. veljače 2019. u tom prijedlogu se navodi da je na dan 14. veljače 2019. u očevidniku redoslijeda osnova za plaćanje dužnik imao evidentirane neizvršene osnove za plaćanje u neprekinutom razdoblju od 120 dana u ukupnom iznosu od 1.750.675,52 kn. </w:t>
      </w:r>
    </w:p>
    <w:p w:rsidRDefault="00131D26" w:rsidP="00537479" w:rsidR="00131D26">
      <w:pPr>
        <w:ind w:firstLine="705" w:right="-288"/>
        <w:jc w:val="both"/>
        <w:rPr>
          <w:rFonts w:hAnsi="Times New Roman" w:ascii="Times New Roman"/>
        </w:rPr>
      </w:pPr>
    </w:p>
    <w:p w:rsidRDefault="00131D26" w:rsidP="00537479" w:rsidR="00131D26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Dana 26. ožujka 2019. FINA je dostavila sudu podnesak u kojem obavještava da je spriječena pristupiti na današnje ročište. Navodi da u cijelosti ostaje kod prijedloga za otvaranje stečajnog postupka.</w:t>
      </w:r>
    </w:p>
    <w:p w:rsidRDefault="00131D26" w:rsidP="00537479" w:rsidR="00131D26">
      <w:pPr>
        <w:ind w:firstLine="705" w:right="-288"/>
        <w:jc w:val="both"/>
        <w:rPr>
          <w:rFonts w:hAnsi="Times New Roman" w:ascii="Times New Roman"/>
        </w:rPr>
      </w:pPr>
    </w:p>
    <w:p w:rsidRDefault="00131D26" w:rsidP="00537479" w:rsidR="00131D26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uvidom u sustav e-blokade da je na današnji dan račun dužnika i dalje u bloka</w:t>
      </w:r>
      <w:r w:rsidR="00173BAA">
        <w:rPr>
          <w:rFonts w:hAnsi="Times New Roman" w:ascii="Times New Roman"/>
        </w:rPr>
        <w:t>di</w:t>
      </w:r>
      <w:r>
        <w:rPr>
          <w:rFonts w:hAnsi="Times New Roman" w:ascii="Times New Roman"/>
        </w:rPr>
        <w:t xml:space="preserve"> i da blokada iznosi 2.743.688,17 kn. </w:t>
      </w:r>
    </w:p>
    <w:p w:rsidRDefault="0050399A" w:rsidP="00537479" w:rsidR="0050399A">
      <w:pPr>
        <w:ind w:firstLine="705" w:right="-288"/>
        <w:jc w:val="both"/>
        <w:rPr>
          <w:rFonts w:hAnsi="Times New Roman" w:ascii="Times New Roman"/>
        </w:rPr>
      </w:pPr>
    </w:p>
    <w:p w:rsidRDefault="00131D26" w:rsidP="00537479" w:rsidR="00131D26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Zz dužnika Enco Vitasović navodi da je primio izvješće privremenog stečajnog upravitelja i da su podaci u istom točni. navodi da je djelatnost dužnika u najvećoj mjeri vezana uz djelatnost brodogradilišta, trenutno ULJANIK BRODOGRADILIŠTA, te da poslovanje dužnika zavisi od poslovanja navedenog subjekta, a obzirom da najveći dio potraživanja koje je trenutno </w:t>
      </w:r>
      <w:r>
        <w:rPr>
          <w:rFonts w:hAnsi="Times New Roman" w:ascii="Times New Roman"/>
        </w:rPr>
        <w:lastRenderedPageBreak/>
        <w:t>nenap</w:t>
      </w:r>
      <w:r w:rsidR="00173BAA">
        <w:rPr>
          <w:rFonts w:hAnsi="Times New Roman" w:ascii="Times New Roman"/>
        </w:rPr>
        <w:t>laćeno ima prema tom subjektu. R</w:t>
      </w:r>
      <w:r>
        <w:rPr>
          <w:rFonts w:hAnsi="Times New Roman" w:ascii="Times New Roman"/>
        </w:rPr>
        <w:t>adi navedenog s</w:t>
      </w:r>
      <w:r w:rsidR="00173BAA">
        <w:rPr>
          <w:rFonts w:hAnsi="Times New Roman" w:ascii="Times New Roman"/>
        </w:rPr>
        <w:t xml:space="preserve">matra kako bi bilo oportuno da </w:t>
      </w:r>
      <w:r>
        <w:rPr>
          <w:rFonts w:hAnsi="Times New Roman" w:ascii="Times New Roman"/>
        </w:rPr>
        <w:t xml:space="preserve">se donošenje odluke u ovom postupku odgodi do donošenja odluke o prijedlogu za otvaranjem stečajnog postupka u postupku koji se vodi iza </w:t>
      </w:r>
      <w:r w:rsidR="00173BAA">
        <w:rPr>
          <w:rFonts w:hAnsi="Times New Roman" w:ascii="Times New Roman"/>
        </w:rPr>
        <w:t>ULJANIK BRODOGRADILIŠTA.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537479" w:rsidP="00537479" w:rsidR="0050399A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Privremeni stečajni upravitelj dostav</w:t>
      </w:r>
      <w:r w:rsidR="00BE6308">
        <w:rPr>
          <w:rFonts w:hAnsi="Times New Roman" w:ascii="Times New Roman"/>
        </w:rPr>
        <w:t>io je u spis</w:t>
      </w:r>
      <w:r w:rsidR="00CE48AA">
        <w:rPr>
          <w:rFonts w:hAnsi="Times New Roman" w:ascii="Times New Roman"/>
        </w:rPr>
        <w:t xml:space="preserve"> </w:t>
      </w:r>
      <w:r w:rsidR="00BE6308">
        <w:rPr>
          <w:rFonts w:hAnsi="Times New Roman" w:ascii="Times New Roman"/>
        </w:rPr>
        <w:t>izvješć</w:t>
      </w:r>
      <w:r w:rsidR="00080063">
        <w:rPr>
          <w:rFonts w:hAnsi="Times New Roman" w:ascii="Times New Roman"/>
        </w:rPr>
        <w:t>e</w:t>
      </w:r>
      <w:r w:rsidR="00BE6308">
        <w:rPr>
          <w:rFonts w:hAnsi="Times New Roman" w:ascii="Times New Roman"/>
        </w:rPr>
        <w:t xml:space="preserve"> </w:t>
      </w:r>
      <w:r w:rsidR="00541E5C">
        <w:rPr>
          <w:rFonts w:hAnsi="Times New Roman" w:ascii="Times New Roman"/>
        </w:rPr>
        <w:t>1</w:t>
      </w:r>
      <w:r w:rsidR="00BE6308">
        <w:rPr>
          <w:rFonts w:hAnsi="Times New Roman" w:ascii="Times New Roman"/>
        </w:rPr>
        <w:t xml:space="preserve">. </w:t>
      </w:r>
      <w:r w:rsidR="00541E5C">
        <w:rPr>
          <w:rFonts w:hAnsi="Times New Roman" w:ascii="Times New Roman"/>
        </w:rPr>
        <w:t>travnja</w:t>
      </w:r>
      <w:r w:rsidR="00BE6308">
        <w:rPr>
          <w:rFonts w:hAnsi="Times New Roman" w:ascii="Times New Roman"/>
        </w:rPr>
        <w:t xml:space="preserve"> 201</w:t>
      </w:r>
      <w:r w:rsidR="00080063">
        <w:rPr>
          <w:rFonts w:hAnsi="Times New Roman" w:ascii="Times New Roman"/>
        </w:rPr>
        <w:t>9</w:t>
      </w:r>
      <w:r w:rsidR="00BE6308">
        <w:rPr>
          <w:rFonts w:hAnsi="Times New Roman" w:ascii="Times New Roman"/>
        </w:rPr>
        <w:t xml:space="preserve">., koje je dana </w:t>
      </w:r>
      <w:r w:rsidR="00541E5C">
        <w:rPr>
          <w:rFonts w:hAnsi="Times New Roman" w:ascii="Times New Roman"/>
        </w:rPr>
        <w:t>2</w:t>
      </w:r>
      <w:r w:rsidR="00BE6308">
        <w:rPr>
          <w:rFonts w:hAnsi="Times New Roman" w:ascii="Times New Roman"/>
        </w:rPr>
        <w:t xml:space="preserve">. </w:t>
      </w:r>
      <w:r w:rsidR="00541E5C">
        <w:rPr>
          <w:rFonts w:hAnsi="Times New Roman" w:ascii="Times New Roman"/>
        </w:rPr>
        <w:t>travnja</w:t>
      </w:r>
      <w:r w:rsidR="00BE6308">
        <w:rPr>
          <w:rFonts w:hAnsi="Times New Roman" w:ascii="Times New Roman"/>
        </w:rPr>
        <w:t xml:space="preserve"> 201</w:t>
      </w:r>
      <w:r w:rsidR="00080063">
        <w:rPr>
          <w:rFonts w:hAnsi="Times New Roman" w:ascii="Times New Roman"/>
        </w:rPr>
        <w:t>9</w:t>
      </w:r>
      <w:r w:rsidR="00BE6308">
        <w:rPr>
          <w:rFonts w:hAnsi="Times New Roman" w:ascii="Times New Roman"/>
        </w:rPr>
        <w:t xml:space="preserve">. objavljeno na e-oglasnoj ploči suda. 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044C7F" w:rsidP="00537479" w:rsidR="00541E5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Privrem</w:t>
      </w:r>
      <w:r w:rsidR="00CA2C59">
        <w:rPr>
          <w:rFonts w:hAnsi="Times New Roman" w:ascii="Times New Roman"/>
        </w:rPr>
        <w:t xml:space="preserve">eni stečajni upravitelj ostaje kod svega navedenog u </w:t>
      </w:r>
      <w:r w:rsidR="00173BAA">
        <w:rPr>
          <w:rFonts w:hAnsi="Times New Roman" w:ascii="Times New Roman"/>
        </w:rPr>
        <w:t xml:space="preserve">dostavljenom izvješću. Što se tiče potraživanja dužnika koje je zavedeno u poslovnim knjigama na iznos od 4.646.191,94 kn navodi da taj iznos nije mogao zanemariti kao možebitnu imovinu društva, međutim radi se o potraživanjima koja su 90%prema društvima iz ULJANIK GRUPE. Naplativost tih potraživanja u svakom slučaju zavisi o sudbini ULJANIK BRODOGRADILIŠTA d.o.o., tj. o odluci koja će biti donesena u postupku koji je pokrenut u odnosu na to društvo, a ovisno o čemu zavisi naplativost tih potraživanja. U slučaju kad bi se otvorio stečaj nad ULJANIK BRODOGRADILIŠTEM d.o.o. onda bi ta potraživanja bila u pravilu nenaplativa, te bi društvo bilo bez imovine, u kojem slučaju bi bilo potrebno radi postupanja po čl. 132. SZ-a procijeniti troškove stečajnog postupka. Radi svega navedenog suglasan je sa prijedlogom zz dužnika da se današnje ročište odgodi. </w:t>
      </w:r>
    </w:p>
    <w:p w:rsidRDefault="00890060" w:rsidP="00537479" w:rsidR="00890060">
      <w:pPr>
        <w:ind w:firstLine="708"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890060" w:rsidP="00F25A8E" w:rsidR="00890060">
      <w:pPr>
        <w:jc w:val="both"/>
        <w:rPr>
          <w:rFonts w:hAnsi="Times New Roman" w:ascii="Times New Roman"/>
        </w:rPr>
      </w:pPr>
    </w:p>
    <w:p w:rsidRDefault="00173BAA" w:rsidP="00890060" w:rsidR="002B49B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privremenom stečajnom </w:t>
      </w:r>
      <w:r w:rsidR="006F3B85">
        <w:rPr>
          <w:rFonts w:hAnsi="Times New Roman" w:ascii="Times New Roman"/>
        </w:rPr>
        <w:t>upravitelju</w:t>
      </w:r>
      <w:r>
        <w:rPr>
          <w:rFonts w:hAnsi="Times New Roman" w:ascii="Times New Roman"/>
        </w:rPr>
        <w:t xml:space="preserve"> da u roku od 15 dana dopuni izvješće na način da će se u istome očitovati o potraživanjima dužnika i to na način da će određeno navesti za svako potraživanje </w:t>
      </w:r>
      <w:r w:rsidR="006F3B85">
        <w:rPr>
          <w:rFonts w:hAnsi="Times New Roman" w:ascii="Times New Roman"/>
        </w:rPr>
        <w:t xml:space="preserve">prema kojem vjerovniku se odnosi, na koji iznos, kada je dospjelo, dali je naplativo. </w:t>
      </w:r>
    </w:p>
    <w:p w:rsidRDefault="006F3B85" w:rsidP="00890060" w:rsidR="006F3B85">
      <w:pPr>
        <w:ind w:firstLine="708"/>
        <w:jc w:val="both"/>
        <w:rPr>
          <w:rFonts w:hAnsi="Times New Roman" w:ascii="Times New Roman"/>
        </w:rPr>
      </w:pPr>
    </w:p>
    <w:p w:rsidRDefault="006F3B85" w:rsidP="00890060" w:rsidR="006F3B8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Također, izvješće će dopuniti na način da će procijeniti troškove u slučaju da se stečajni postupak otvori. </w:t>
      </w:r>
    </w:p>
    <w:p w:rsidRDefault="006F3B85" w:rsidP="001A2D10" w:rsidR="006F3B85"/>
    <w:p w:rsidRDefault="006F3B85" w:rsidP="001A2D10" w:rsidR="006F3B85">
      <w:pPr>
        <w:jc w:val="both"/>
        <w:rPr>
          <w:rFonts w:hAnsi="Times New Roman" w:ascii="Times New Roman"/>
        </w:rPr>
      </w:pPr>
      <w:r>
        <w:tab/>
      </w:r>
      <w:r w:rsidRPr="006F3B85">
        <w:rPr>
          <w:rFonts w:hAnsi="Times New Roman" w:ascii="Times New Roman"/>
        </w:rPr>
        <w:t xml:space="preserve">Današnje pripremno ročište se odgađa te se istovremeno zakazuje iduće pripremno ročište za DAN </w:t>
      </w:r>
      <w:r>
        <w:rPr>
          <w:rFonts w:hAnsi="Times New Roman" w:ascii="Times New Roman"/>
        </w:rPr>
        <w:t>13</w:t>
      </w:r>
      <w:r w:rsidRPr="006F3B85">
        <w:rPr>
          <w:rFonts w:hAnsi="Times New Roman" w:ascii="Times New Roman"/>
        </w:rPr>
        <w:t xml:space="preserve">. svibanj 2019. u </w:t>
      </w:r>
      <w:r>
        <w:rPr>
          <w:rFonts w:hAnsi="Times New Roman" w:ascii="Times New Roman"/>
        </w:rPr>
        <w:t>9:00</w:t>
      </w:r>
      <w:r w:rsidRPr="006F3B85">
        <w:rPr>
          <w:rFonts w:hAnsi="Times New Roman" w:ascii="Times New Roman"/>
        </w:rPr>
        <w:t xml:space="preserve"> SATI.</w:t>
      </w:r>
    </w:p>
    <w:p w:rsidRDefault="006F3B85" w:rsidP="001A2D10" w:rsidR="006F3B85">
      <w:pPr>
        <w:jc w:val="both"/>
        <w:rPr>
          <w:rFonts w:hAnsi="Times New Roman" w:ascii="Times New Roman"/>
        </w:rPr>
      </w:pPr>
    </w:p>
    <w:p w:rsidRDefault="006F3B85" w:rsidP="001A2D10" w:rsidR="006F3B85" w:rsidRPr="006F3B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Zapisnik će se objaviti na e-oglasnoj ploči suda. </w:t>
      </w:r>
    </w:p>
    <w:p w:rsidRDefault="00537479" w:rsidP="00537479" w:rsidR="00537479">
      <w:pPr>
        <w:ind w:right="-288"/>
        <w:jc w:val="both"/>
        <w:rPr>
          <w:rFonts w:hAnsi="Times New Roman" w:ascii="Times New Roman"/>
        </w:rPr>
      </w:pPr>
    </w:p>
    <w:p w:rsidRDefault="006F3B85" w:rsidP="00537479" w:rsidR="006F3B85">
      <w:pPr>
        <w:ind w:right="-288"/>
        <w:jc w:val="both"/>
        <w:rPr>
          <w:rFonts w:hAnsi="Times New Roman" w:ascii="Times New Roman"/>
        </w:rPr>
      </w:pPr>
    </w:p>
    <w:p w:rsidRDefault="00537479" w:rsidP="00537479" w:rsidR="005374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6F3B85">
        <w:rPr>
          <w:rFonts w:hAnsi="Times New Roman" w:ascii="Times New Roman"/>
        </w:rPr>
        <w:t>13:20</w:t>
      </w:r>
      <w:r>
        <w:rPr>
          <w:rFonts w:hAnsi="Times New Roman" w:ascii="Times New Roman"/>
        </w:rPr>
        <w:t xml:space="preserve"> sati.</w:t>
      </w:r>
    </w:p>
    <w:p w:rsidRDefault="00537479" w:rsidP="00537479" w:rsidR="00537479">
      <w:pPr>
        <w:jc w:val="both"/>
        <w:rPr>
          <w:rFonts w:hAnsi="Times New Roman" w:ascii="Times New Roman"/>
        </w:rPr>
      </w:pPr>
    </w:p>
    <w:p w:rsidRDefault="00537479" w:rsidP="00537479" w:rsidR="0053747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</w:r>
    </w:p>
    <w:p w:rsidRDefault="00CE48AA" w:rsidP="00537479" w:rsidR="00537479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Priv. st. upravitelj</w:t>
      </w:r>
      <w:r w:rsidR="00537479">
        <w:rPr>
          <w:rFonts w:hAnsi="Times New Roman" w:ascii="Times New Roman"/>
        </w:rPr>
        <w:t xml:space="preserve"> </w:t>
      </w:r>
      <w:r w:rsidR="00537479">
        <w:rPr>
          <w:rFonts w:hAnsi="Times New Roman" w:ascii="Times New Roman"/>
        </w:rPr>
        <w:tab/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</w:t>
      </w:r>
    </w:p>
    <w:p w:rsidRDefault="00537479" w:rsidP="00537479" w:rsidR="005374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Zapisničar</w:t>
      </w:r>
    </w:p>
    <w:p w:rsidRDefault="00537479" w:rsidP="00537479" w:rsidR="00537479">
      <w:pPr>
        <w:tabs>
          <w:tab w:pos="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48AA">
        <w:rPr>
          <w:rFonts w:hAnsi="Times New Roman" w:ascii="Times New Roman"/>
        </w:rPr>
        <w:tab/>
      </w:r>
      <w:r w:rsidR="00CE48AA">
        <w:rPr>
          <w:rFonts w:hAnsi="Times New Roman" w:ascii="Times New Roman"/>
        </w:rPr>
        <w:tab/>
      </w:r>
      <w:r w:rsidR="00CE48AA">
        <w:rPr>
          <w:rFonts w:hAnsi="Times New Roman" w:ascii="Times New Roman"/>
        </w:rPr>
        <w:tab/>
      </w:r>
      <w:r w:rsidR="00CE48AA">
        <w:rPr>
          <w:rFonts w:hAnsi="Times New Roman" w:ascii="Times New Roman"/>
        </w:rPr>
        <w:tab/>
      </w:r>
      <w:r w:rsidR="006F3B85">
        <w:rPr>
          <w:rFonts w:hAnsi="Times New Roman" w:ascii="Times New Roman"/>
        </w:rPr>
        <w:t>ZZ dužnika</w:t>
      </w:r>
    </w:p>
    <w:sectPr w:rsidSect="008072B5" w:rsidR="0053747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5B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0063" w:rsidP="00541E5C" w:rsidR="00541E5C" w:rsidRPr="00762F0D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="00541E5C" w:rsidRPr="00762F0D">
      <w:rPr>
        <w:sz w:val="22"/>
        <w:szCs w:val="22"/>
      </w:rPr>
      <w:t>Posl</w:t>
    </w:r>
    <w:r w:rsidR="00541E5C">
      <w:rPr>
        <w:sz w:val="22"/>
        <w:szCs w:val="22"/>
      </w:rPr>
      <w:t>.</w:t>
    </w:r>
    <w:r w:rsidR="00541E5C" w:rsidRPr="00762F0D">
      <w:rPr>
        <w:sz w:val="22"/>
        <w:szCs w:val="22"/>
      </w:rPr>
      <w:t xml:space="preserve"> broj</w:t>
    </w:r>
    <w:r w:rsidR="00541E5C">
      <w:rPr>
        <w:sz w:val="22"/>
        <w:szCs w:val="22"/>
      </w:rPr>
      <w:t>:</w:t>
    </w:r>
    <w:r w:rsidR="00541E5C" w:rsidRPr="00762F0D">
      <w:rPr>
        <w:sz w:val="22"/>
        <w:szCs w:val="22"/>
      </w:rPr>
      <w:t xml:space="preserve"> </w:t>
    </w:r>
    <w:r w:rsidR="00541E5C">
      <w:rPr>
        <w:sz w:val="22"/>
        <w:szCs w:val="22"/>
      </w:rPr>
      <w:t>4</w:t>
    </w:r>
    <w:r w:rsidR="00541E5C" w:rsidRPr="00762F0D">
      <w:rPr>
        <w:sz w:val="22"/>
        <w:szCs w:val="22"/>
      </w:rPr>
      <w:t xml:space="preserve"> St-</w:t>
    </w:r>
    <w:r w:rsidR="00541E5C">
      <w:rPr>
        <w:sz w:val="22"/>
        <w:szCs w:val="22"/>
      </w:rPr>
      <w:t>80/2019-7</w:t>
    </w:r>
  </w:p>
  <w:p w:rsidRDefault="00080063" w:rsidP="00080063" w:rsidR="00080063" w:rsidRPr="00762F0D">
    <w:pPr>
      <w:pStyle w:val="Zaglavlje"/>
      <w:jc w:val="right"/>
    </w:pPr>
  </w:p>
  <w:p w:rsidRDefault="006A59F7" w:rsidP="006A59F7" w:rsidR="006A59F7" w:rsidRPr="00762F0D">
    <w:pPr>
      <w:pStyle w:val="Zaglavlje"/>
      <w:jc w:val="right"/>
    </w:pPr>
  </w:p>
  <w:p w:rsidRDefault="00CF7611" w:rsidP="004A05B4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>Posl</w:t>
    </w:r>
    <w:r w:rsidR="00842DFD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842DFD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842DF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41E5C">
      <w:rPr>
        <w:sz w:val="22"/>
        <w:szCs w:val="22"/>
      </w:rPr>
      <w:t>80/2019-7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53A24"/>
    <w:rsid w:val="00044C7F"/>
    <w:rsid w:val="00045B86"/>
    <w:rsid w:val="00070A05"/>
    <w:rsid w:val="0007639B"/>
    <w:rsid w:val="00080063"/>
    <w:rsid w:val="00080E45"/>
    <w:rsid w:val="000A00E1"/>
    <w:rsid w:val="000A7400"/>
    <w:rsid w:val="000E6670"/>
    <w:rsid w:val="00117DBA"/>
    <w:rsid w:val="00126C34"/>
    <w:rsid w:val="00131D26"/>
    <w:rsid w:val="00144B1E"/>
    <w:rsid w:val="00146FFC"/>
    <w:rsid w:val="0016483A"/>
    <w:rsid w:val="00173BAA"/>
    <w:rsid w:val="00175DF2"/>
    <w:rsid w:val="00185666"/>
    <w:rsid w:val="001879E7"/>
    <w:rsid w:val="001A2D7B"/>
    <w:rsid w:val="001B5B91"/>
    <w:rsid w:val="001F2AEE"/>
    <w:rsid w:val="001F7FC0"/>
    <w:rsid w:val="002107A0"/>
    <w:rsid w:val="0021775B"/>
    <w:rsid w:val="0024037F"/>
    <w:rsid w:val="0024367D"/>
    <w:rsid w:val="00280812"/>
    <w:rsid w:val="00293650"/>
    <w:rsid w:val="00297EDB"/>
    <w:rsid w:val="002A1DBD"/>
    <w:rsid w:val="002B49B4"/>
    <w:rsid w:val="002B5CF4"/>
    <w:rsid w:val="003079B6"/>
    <w:rsid w:val="003313E8"/>
    <w:rsid w:val="0037384D"/>
    <w:rsid w:val="00382C76"/>
    <w:rsid w:val="00395085"/>
    <w:rsid w:val="003D5B04"/>
    <w:rsid w:val="003E49B3"/>
    <w:rsid w:val="0046778E"/>
    <w:rsid w:val="00471E38"/>
    <w:rsid w:val="004741E5"/>
    <w:rsid w:val="004A05B4"/>
    <w:rsid w:val="004C682A"/>
    <w:rsid w:val="004D73AE"/>
    <w:rsid w:val="0050399A"/>
    <w:rsid w:val="00537479"/>
    <w:rsid w:val="00541E5C"/>
    <w:rsid w:val="00576B3E"/>
    <w:rsid w:val="005A3F55"/>
    <w:rsid w:val="00603281"/>
    <w:rsid w:val="006167A5"/>
    <w:rsid w:val="00626B34"/>
    <w:rsid w:val="0063574D"/>
    <w:rsid w:val="00637A2F"/>
    <w:rsid w:val="00654B03"/>
    <w:rsid w:val="00675ED3"/>
    <w:rsid w:val="00683B28"/>
    <w:rsid w:val="00685D0D"/>
    <w:rsid w:val="00694FB2"/>
    <w:rsid w:val="006A31D7"/>
    <w:rsid w:val="006A334F"/>
    <w:rsid w:val="006A59F7"/>
    <w:rsid w:val="006D3954"/>
    <w:rsid w:val="006D396B"/>
    <w:rsid w:val="006F3B85"/>
    <w:rsid w:val="00753A24"/>
    <w:rsid w:val="00762F0D"/>
    <w:rsid w:val="00804C2F"/>
    <w:rsid w:val="008072B5"/>
    <w:rsid w:val="008145B5"/>
    <w:rsid w:val="0081659F"/>
    <w:rsid w:val="008357EF"/>
    <w:rsid w:val="00842DFD"/>
    <w:rsid w:val="00874813"/>
    <w:rsid w:val="00890060"/>
    <w:rsid w:val="008936AA"/>
    <w:rsid w:val="008B3034"/>
    <w:rsid w:val="008C0427"/>
    <w:rsid w:val="008E3946"/>
    <w:rsid w:val="009012ED"/>
    <w:rsid w:val="00902A9D"/>
    <w:rsid w:val="0091062F"/>
    <w:rsid w:val="00923152"/>
    <w:rsid w:val="00924A2B"/>
    <w:rsid w:val="0093737F"/>
    <w:rsid w:val="00937EFC"/>
    <w:rsid w:val="00940C4B"/>
    <w:rsid w:val="00963B1D"/>
    <w:rsid w:val="009732C9"/>
    <w:rsid w:val="0097467C"/>
    <w:rsid w:val="00986514"/>
    <w:rsid w:val="009C512A"/>
    <w:rsid w:val="009C7842"/>
    <w:rsid w:val="009C79D9"/>
    <w:rsid w:val="009F687B"/>
    <w:rsid w:val="00A037FF"/>
    <w:rsid w:val="00A11174"/>
    <w:rsid w:val="00A23993"/>
    <w:rsid w:val="00A535C2"/>
    <w:rsid w:val="00A61E53"/>
    <w:rsid w:val="00A73FBB"/>
    <w:rsid w:val="00A830AE"/>
    <w:rsid w:val="00A83AFB"/>
    <w:rsid w:val="00AB33FE"/>
    <w:rsid w:val="00AB50C1"/>
    <w:rsid w:val="00AC33A7"/>
    <w:rsid w:val="00AC578B"/>
    <w:rsid w:val="00AE36DB"/>
    <w:rsid w:val="00AE7D77"/>
    <w:rsid w:val="00B107D8"/>
    <w:rsid w:val="00B12902"/>
    <w:rsid w:val="00B200C4"/>
    <w:rsid w:val="00B35592"/>
    <w:rsid w:val="00B46C27"/>
    <w:rsid w:val="00B562A7"/>
    <w:rsid w:val="00B64813"/>
    <w:rsid w:val="00BA7CF4"/>
    <w:rsid w:val="00BE3960"/>
    <w:rsid w:val="00BE6308"/>
    <w:rsid w:val="00BF1D94"/>
    <w:rsid w:val="00C14820"/>
    <w:rsid w:val="00C22467"/>
    <w:rsid w:val="00C31D9A"/>
    <w:rsid w:val="00C50565"/>
    <w:rsid w:val="00C66696"/>
    <w:rsid w:val="00C67C0F"/>
    <w:rsid w:val="00C74FEF"/>
    <w:rsid w:val="00C862DF"/>
    <w:rsid w:val="00C917D3"/>
    <w:rsid w:val="00C91BCA"/>
    <w:rsid w:val="00CA2C59"/>
    <w:rsid w:val="00CD254E"/>
    <w:rsid w:val="00CD2568"/>
    <w:rsid w:val="00CE48AA"/>
    <w:rsid w:val="00CE7F60"/>
    <w:rsid w:val="00CF7611"/>
    <w:rsid w:val="00D1753A"/>
    <w:rsid w:val="00D654C8"/>
    <w:rsid w:val="00DF0331"/>
    <w:rsid w:val="00DF7E77"/>
    <w:rsid w:val="00E01D4C"/>
    <w:rsid w:val="00E3781E"/>
    <w:rsid w:val="00E51C1E"/>
    <w:rsid w:val="00E71262"/>
    <w:rsid w:val="00EC6C59"/>
    <w:rsid w:val="00F2147C"/>
    <w:rsid w:val="00F54B6C"/>
    <w:rsid w:val="00F72A02"/>
    <w:rsid w:val="00F7305D"/>
    <w:rsid w:val="00F90D86"/>
    <w:rsid w:val="00FA58CA"/>
    <w:rsid w:val="00FB6C30"/>
    <w:rsid w:val="00FC094C"/>
    <w:rsid w:val="00FD45D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96C856-8B6B-4072-B9C8-B0DE4B56D8C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6A59F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5B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B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B0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B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B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4548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2019.</izvorni_sadrzaj>
    <derivirana_varijabla naziv="DomainObject.StvarniPocetakDatum_1">12. travnja 2019.</derivirana_varijabla>
  </DomainObject.StvarniPocetakDatum>
  <DomainObject.StvarniZavrsetakDatum>
    <izvorni_sadrzaj>12. travnja 2019.</izvorni_sadrzaj>
    <derivirana_varijabla naziv="DomainObject.StvarniZavrsetakDatum_1">12. travnja 2019.</derivirana_varijabla>
  </DomainObject.StvarniZavrsetakDatum>
  <DomainObject.PlaniraniZavrsetakDatum>
    <izvorni_sadrzaj>12. travnja 2019.</izvorni_sadrzaj>
    <derivirana_varijabla naziv="DomainObject.PlaniraniZavrsetakDatum_1">12. travnja 2019.</derivirana_varijabla>
  </DomainObject.PlaniraniZavrsetakDatum>
  <DomainObject.PlaniraniPocetakDatum>
    <izvorni_sadrzaj>12. travnja 2019.</izvorni_sadrzaj>
    <derivirana_varijabla naziv="DomainObject.PlaniraniPocetakDatum_1">12. travnja 2019.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2019.</izvorni_sadrzaj>
    <derivirana_varijabla naziv="DomainObject.Zapisnik.DatumKreiranja_1">12.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St-80/2019-7</izvorni_sadrzaj>
    <derivirana_varijabla naziv="DomainObject.Zapisnik.Oznaka_1">St-80/2019-7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St-80/2019</izvorni_sadrzaj>
    <derivirana_varijabla naziv="DomainObject.Predmet.OznakaBroj_1">St-80/2019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USCS d.o.o. Pula (Uljanik Shipbuilding Computer Sistems d.o.o. Pula) zastupanog po punomoćniku Enco Vitasović</izvorni_sadrzaj>
    <derivirana_varijabla naziv="DomainObject.Predmet.ProtustrankaFormated_1">  USCS d.o.o. Pula (Uljanik Shipbuilding Computer Sistems d.o.o. Pula) zastupanog po punomoćniku Enco Vitasović</derivirana_varijabla>
  </DomainObject.Predmet.ProtustrankaFormated>
  <DomainObject.Predmet.ProtustrankaFormatedOIB>
    <izvorni_sadrzaj>  USCS d.o.o. Pula (Uljanik Shipbuilding Computer Sistems d.o.o. Pula), OIB 49007656128 zastupanog po punomoćniku Enco Vitasović</izvorni_sadrzaj>
    <derivirana_varijabla naziv="DomainObject.Predmet.ProtustrankaFormatedOIB_1">  USCS d.o.o. Pula (Uljanik Shipbuilding Computer Sistems d.o.o. Pula), OIB 49007656128 zastupanog po punomoćniku Enco Vitasović</derivirana_varijabla>
  </DomainObject.Predmet.ProtustrankaFormatedOIB>
  <DomainObject.Predmet.ProtustrankaFormatedWithAdress>
    <izvorni_sadrzaj> USCS d.o.o. Pula (Uljanik Shipbuilding Computer Sistems d.o.o. Pula), Flaciusova ulica 1, 52100 Pula zastupanog po punomoćniku Enco Vitasović</izvorni_sadrzaj>
    <derivirana_varijabla naziv="DomainObject.Predmet.ProtustrankaFormatedWithAdress_1"> USCS d.o.o. Pula (Uljanik Shipbuilding Computer Sistems d.o.o. Pula), Flaciusova ulica 1, 52100 Pula zastupanog po punomoćniku Enco Vitasović</derivirana_varijabla>
  </DomainObject.Predmet.ProtustrankaFormatedWithAdress>
  <DomainObject.Predmet.ProtustrankaFormatedWithAdressOIB>
    <izvorni_sadrzaj> USCS d.o.o. Pula (Uljanik Shipbuilding Computer Sistems d.o.o. Pula), OIB 49007656128, Flaciusova ulica 1, 52100 Pula zastupanog po punomoćniku Enco Vitasović</izvorni_sadrzaj>
    <derivirana_varijabla naziv="DomainObject.Predmet.ProtustrankaFormatedWithAdressOIB_1"> USCS d.o.o. Pula (Uljanik Shipbuilding Computer Sistems d.o.o. Pula), OIB 49007656128, Flaciusova ulica 1, 52100 Pula zastupanog po punomoćniku Enco Vitasović</derivirana_varijabla>
  </DomainObject.Predmet.ProtustrankaFormatedWithAdressOIB>
  <DomainObject.Predmet.ProtustrankaWithAdress>
    <izvorni_sadrzaj>USCS d.o.o. Pula (Uljanik Shipbuilding Computer Sistems d.o.o. Pula) Flaciusova ulica 1, 52100 Pula</izvorni_sadrzaj>
    <derivirana_varijabla naziv="DomainObject.Predmet.ProtustrankaWithAdress_1">USCS d.o.o. Pula (Uljanik Shipbuilding Computer Sistems d.o.o. Pula) Flaciusova ulica 1, 52100 Pula</derivirana_varijabla>
  </DomainObject.Predmet.ProtustrankaWithAdress>
  <DomainObject.Predmet.ProtustrankaWithAdressOIB>
    <izvorni_sadrzaj>USCS d.o.o. Pula (Uljanik Shipbuilding Computer Sistems d.o.o. Pula), OIB 49007656128, Flaciusova ulica 1, 52100 Pula</izvorni_sadrzaj>
    <derivirana_varijabla naziv="DomainObject.Predmet.ProtustrankaWithAdressOIB_1">USCS d.o.o. Pula (Uljanik Shipbuilding Computer Sistems d.o.o. Pula), OIB 49007656128, Flaciusova ulica 1, 52100 Pula</derivirana_varijabla>
  </DomainObject.Predmet.ProtustrankaWithAdressOIB>
  <DomainObject.Predmet.ProtustrankaNazivFormated>
    <izvorni_sadrzaj>USCS d.o.o. Pula (Uljanik Shipbuilding Computer Sistems d.o.o. Pula)</izvorni_sadrzaj>
    <derivirana_varijabla naziv="DomainObject.Predmet.ProtustrankaNazivFormated_1">USCS d.o.o. Pula (Uljanik Shipbuilding Computer Sistems d.o.o. Pula)</derivirana_varijabla>
  </DomainObject.Predmet.ProtustrankaNazivFormated>
  <DomainObject.Predmet.ProtustrankaNazivFormatedOIB>
    <izvorni_sadrzaj>USCS d.o.o. Pula (Uljanik Shipbuilding Computer Sistems d.o.o. Pula), OIB 49007656128</izvorni_sadrzaj>
    <derivirana_varijabla naziv="DomainObject.Predmet.ProtustrankaNazivFormatedOIB_1">USCS d.o.o. Pula (Uljanik Shipbuilding Computer Sistems d.o.o. Pula), OIB 49007656128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1750675.52</izvorni_sadrzaj>
    <derivirana_varijabla naziv="DomainObject.Predmet.TrenutnaVrijednost_1">1750675.52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USCS d.o.o. Pula (Uljanik Shipbuilding Computer Sistems d.o.o. Pula) zastupanog po punomoćniku Enco Vitasović</item>
    </izvorni_sadrzaj>
    <derivirana_varijabla naziv="DomainObject.Predmet.ProtuStrankaListFormated_1">
      <item>USCS d.o.o. Pula (Uljanik Shipbuilding Computer Sistems d.o.o. Pula) zastupanog po punomoćniku Enco Vitasović</item>
    </derivirana_varijabla>
  </DomainObject.Predmet.ProtuStrankaListFormated>
  <DomainObject.Predmet.ProtuStrankaListFormatedOIB>
    <izvorni_sadrzaj>
      <item>USCS d.o.o. Pula (Uljanik Shipbuilding Computer Sistems d.o.o. Pula), OIB 49007656128 zastupanog po punomoćniku Enco Vitasović</item>
    </izvorni_sadrzaj>
    <derivirana_varijabla naziv="DomainObject.Predmet.ProtuStrankaListFormatedOIB_1">
      <item>USCS d.o.o. Pula (Uljanik Shipbuilding Computer Sistems d.o.o. Pula), OIB 49007656128 zastupanog po punomoćniku Enco Vitasović</item>
    </derivirana_varijabla>
  </DomainObject.Predmet.ProtuStrankaListFormatedOIB>
  <DomainObject.Predmet.ProtuStrankaListFormatedWithAdress>
    <izvorni_sadrzaj>
      <item>USCS d.o.o. Pula (Uljanik Shipbuilding Computer Sistems d.o.o. Pula), Flaciusova ulica 1, 52100 Pula zastupanog po punomoćniku Enco Vitasović</item>
    </izvorni_sadrzaj>
    <derivirana_varijabla naziv="DomainObject.Predmet.ProtuStrankaListFormatedWithAdress_1">
      <item>USCS d.o.o. Pula (Uljanik Shipbuilding Computer Sistems d.o.o. Pula), Flaciusova ulica 1, 52100 Pula zastupanog po punomoćniku Enco Vitasović</item>
    </derivirana_varijabla>
  </DomainObject.Predmet.ProtuStrankaListFormatedWithAdress>
  <DomainObject.Predmet.ProtuStrankaListFormatedWithAdressOIB>
    <izvorni_sadrzaj>
      <item>USCS d.o.o. Pula (Uljanik Shipbuilding Computer Sistems d.o.o. Pula), OIB 49007656128, Flaciusova ulica 1, 52100 Pula zastupanog po punomoćniku Enco Vitasović</item>
    </izvorni_sadrzaj>
    <derivirana_varijabla naziv="DomainObject.Predmet.ProtuStrankaListFormatedWithAdressOIB_1">
      <item>USCS d.o.o. Pula (Uljanik Shipbuilding Computer Sistems d.o.o. Pula), OIB 49007656128, Flaciusova ulica 1, 52100 Pula zastupanog po punomoćniku Enco Vitasović</item>
    </derivirana_varijabla>
  </DomainObject.Predmet.ProtuStrankaListFormatedWithAdressOIB>
  <DomainObject.Predmet.ProtuStrankaListNazivFormated>
    <izvorni_sadrzaj>
      <item>USCS d.o.o. Pula (Uljanik Shipbuilding Computer Sistems d.o.o. Pula)</item>
    </izvorni_sadrzaj>
    <derivirana_varijabla naziv="DomainObject.Predmet.ProtuStrankaListNazivFormated_1">
      <item>USCS d.o.o. Pula (Uljanik Shipbuilding Computer Sistems d.o.o. Pula)</item>
    </derivirana_varijabla>
  </DomainObject.Predmet.ProtuStrankaListNazivFormated>
  <DomainObject.Predmet.ProtuStrankaListNazivFormatedOIB>
    <izvorni_sadrzaj>
      <item>USCS d.o.o. Pula (Uljanik Shipbuilding Computer Sistems d.o.o. Pula), OIB 49007656128</item>
    </izvorni_sadrzaj>
    <derivirana_varijabla naziv="DomainObject.Predmet.ProtuStrankaListNazivFormatedOIB_1">
      <item>USCS d.o.o. Pula (Uljanik Shipbuilding Computer Sistems d.o.o. Pula), OIB 49007656128</item>
    </derivirana_varijabla>
  </DomainObject.Predmet.ProtuStrankaListNazivFormatedOIB>
  <DomainObject.Predmet.OstaliListFormated>
    <izvorni_sadrzaj>
      <item>Enco Vitasović punomoćnik sudionika u postupku USCS d.o.o. Pula (Uljanik Shipbuilding Computer Sistems d.o.o. Pula)</item>
    </izvorni_sadrzaj>
    <derivirana_varijabla naziv="DomainObject.Predmet.OstaliListFormated_1">
      <item>Enco Vitasović punomoćnik sudionika u postupku USCS d.o.o. Pula (Uljanik Shipbuilding Computer Sistems d.o.o. Pula)</item>
    </derivirana_varijabla>
  </DomainObject.Predmet.OstaliListFormated>
  <DomainObject.Predmet.OstaliListFormatedOIB>
    <izvorni_sadrzaj>
      <item>Enco Vitasović, OIB 90771307076 punomoćnik sudionika u postupku USCS d.o.o. Pula (Uljanik Shipbuilding Computer Sistems d.o.o. Pula)</item>
    </izvorni_sadrzaj>
    <derivirana_varijabla naziv="DomainObject.Predmet.OstaliListFormatedOIB_1">
      <item>Enco Vitasović, OIB 90771307076 punomoćnik sudionika u postupku USCS d.o.o. Pula (Uljanik Shipbuilding Computer Sistems d.o.o. Pula)</item>
    </derivirana_varijabla>
  </DomainObject.Predmet.OstaliListFormatedOIB>
  <DomainObject.Predmet.OstaliListFormatedWithAdress>
    <izvorni_sadrzaj>
      <item>Enco Vitasović, Heiningerova 3, 52100 Pula punomoćnik sudionika u postupku USCS d.o.o. Pula (Uljanik Shipbuilding Computer Sistems d.o.o. Pula)</item>
    </izvorni_sadrzaj>
    <derivirana_varijabla naziv="DomainObject.Predmet.OstaliListFormatedWithAdress_1">
      <item>Enco Vitasović, Heiningerova 3, 52100 Pula punomoćnik sudionika u postupku USCS d.o.o. Pula (Uljanik Shipbuilding Computer Sistems d.o.o. Pula)</item>
    </derivirana_varijabla>
  </DomainObject.Predmet.OstaliListFormatedWithAdress>
  <DomainObject.Predmet.OstaliListFormatedWithAdressOIB>
    <izvorni_sadrzaj>
      <item>Enco Vitasović, OIB 90771307076, Heiningerova 3, 52100 Pula punomoćnik sudionika u postupku USCS d.o.o. Pula (Uljanik Shipbuilding Computer Sistems d.o.o. Pula)</item>
    </izvorni_sadrzaj>
    <derivirana_varijabla naziv="DomainObject.Predmet.OstaliListFormatedWithAdressOIB_1">
      <item>Enco Vitasović, OIB 90771307076, Heiningerova 3, 52100 Pula punomoćnik sudionika u postupku USCS d.o.o. Pula (Uljanik Shipbuilding Computer Sistems d.o.o. Pula)</item>
    </derivirana_varijabla>
  </DomainObject.Predmet.OstaliListFormatedWithAdressOIB>
  <DomainObject.Predmet.OstaliListNazivFormated>
    <izvorni_sadrzaj>
      <item>Enco Vitasović</item>
    </izvorni_sadrzaj>
    <derivirana_varijabla naziv="DomainObject.Predmet.OstaliListNazivFormated_1">
      <item>Enco Vitasović</item>
    </derivirana_varijabla>
  </DomainObject.Predmet.OstaliListNazivFormated>
  <DomainObject.Predmet.OstaliListNazivFormatedOIB>
    <izvorni_sadrzaj>
      <item>Enco Vitasović, OIB 90771307076</item>
    </izvorni_sadrzaj>
    <derivirana_varijabla naziv="DomainObject.Predmet.OstaliListNazivFormatedOIB_1">
      <item>Enco Vitasović, OIB 90771307076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St-80/2019-7</izvorni_sadrzaj>
    <derivirana_varijabla naziv="DomainObject.PoslovniBrojDokumenta_1">St-80/2019-7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USCS d.o.o. Pula (Uljanik Shipbuilding Computer Sistems d.o.o. Pula)</izvorni_sadrzaj>
    <derivirana_varijabla naziv="DomainObject.Predmet.ProtustrankaIDrugi_1">USCS d.o.o. Pula (Uljanik Shipbuilding Computer Sistems d.o.o. Pula)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USCS d.o.o. Pula (Uljanik Shipbuilding Computer Sistems d.o.o. Pula), OIB 49007656128, Flaciusova ulica 1, 52100 Pula</izvorni_sadrzaj>
    <derivirana_varijabla naziv="DomainObject.Predmet.ProtustrankaIDrugiAdressOIB_1">USCS d.o.o. Pula (Uljanik Shipbuilding Computer Sistems d.o.o. Pula), OIB 49007656128, Flaciusova ulica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USCS d.o.o. Pula (Uljanik Shipbuilding Computer Sistems d.o.o. Pula)</item>
      <item>Enco Vitasović</item>
    </izvorni_sadrzaj>
    <derivirana_varijabla naziv="DomainObject.Predmet.SudioniciListNaziv_1">
      <item>FINANCIJSKA AGENCIJA, RC RIJEKA, PODRUŽNICA PULA, PULA</item>
      <item>USCS d.o.o. Pula (Uljanik Shipbuilding Computer Sistems d.o.o. Pula)</item>
      <item>Enco Vitasović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USCS d.o.o. Pula (Uljanik Shipbuilding Computer Sistems d.o.o. Pula), OIB 49007656128, Flaciusova ulica 1,52100 Pula</item>
      <item>Enco Vitasović, OIB 90771307076, Heiningerova 3,52100 Pula</item>
    </izvorni_sadrzaj>
    <derivirana_varijabla naziv="DomainObject.Predmet.SudioniciListAdressOIB_1">
      <item>FINANCIJSKA AGENCIJA, RC RIJEKA, PODRUŽNICA PULA, PULA, OIB 85821130368, F. Kurelca 8,51000 Rijeka</item>
      <item>USCS d.o.o. Pula (Uljanik Shipbuilding Computer Sistems d.o.o. Pula), OIB 49007656128, Flaciusova ulica 1,52100 Pula</item>
      <item>Enco Vitasović, OIB 90771307076, Heiningerova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49007656128</item>
      <item>, OIB 90771307076</item>
    </izvorni_sadrzaj>
    <derivirana_varijabla naziv="DomainObject.Predmet.SudioniciListNazivOIB_1">
      <item>, OIB 85821130368</item>
      <item>, OIB 49007656128</item>
      <item>, OIB 90771307076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FACD6-0D6C-4709-8825-57DFA8CB0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639</properties:Words>
  <properties:Characters>3535</properties:Characters>
  <properties:Lines>96</properties:Lines>
  <properties:Paragraphs>38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4235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2019-04-12T06:14:00Z</dcterms:created>
  <dc:creator>epincin</dc:creator>
  <cp:lastModifiedBy>Sanja Prodan</cp:lastModifiedBy>
  <cp:lastPrinted>2018-01-15T11:19:00Z</cp:lastPrinted>
  <dcterms:modified xmlns:xsi="http://www.w3.org/2001/XMLSchema-instance" xsi:type="dcterms:W3CDTF">2019-04-12T11:25:00Z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St-80/2019-7 / Zapisnik - Ročište radi rasprave o uvjetima za otvaranje steč. post. (St-80-2019-7 USCS d.o.o. Pula, zapisnik - ročište - prethodni postupak sa stečajnim upraviteljem.docx)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