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1847c" w14:paraId="931847c" w:rsidRDefault="00AB4602" w:rsidP="00384959" w:rsidR="00384959" w:rsidRPr="00384959">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84959" w:rsidRPr="00384959">
        <w:rPr>
          <w:rFonts w:cs="Times New Roman"/>
          <w:b/>
        </w:rPr>
        <w:t xml:space="preserve">     </w:t>
      </w:r>
      <w:r w:rsidR="00384959" w:rsidRPr="00384959">
        <w:rPr>
          <w:rFonts w:cs="Times New Roman"/>
        </w:rPr>
        <w:t>REPUBLIKA HRVATSKA</w:t>
      </w:r>
    </w:p>
    <w:p w:rsidRDefault="00384959" w:rsidP="00384959" w:rsidR="00384959" w:rsidRPr="00384959">
      <w:pPr>
        <w:spacing w:after="0"/>
        <w:rPr>
          <w:rFonts w:cs="Times New Roman" w:eastAsia="Times New Roman"/>
          <w:lang w:eastAsia="hr-HR"/>
        </w:rPr>
      </w:pPr>
      <w:r w:rsidRPr="00384959">
        <w:rPr>
          <w:rFonts w:cs="Times New Roman" w:eastAsia="Times New Roman"/>
          <w:lang w:eastAsia="hr-HR"/>
        </w:rPr>
        <w:t xml:space="preserve"> TRGOVAČKI SUD U ZAGREBU</w:t>
      </w:r>
    </w:p>
    <w:p w:rsidRDefault="00384959" w:rsidP="00384959" w:rsidR="00384959" w:rsidRPr="00384959">
      <w:pPr>
        <w:spacing w:after="0"/>
        <w:rPr>
          <w:rFonts w:cs="Times New Roman" w:eastAsia="Times New Roman"/>
          <w:lang w:eastAsia="hr-HR"/>
        </w:rPr>
      </w:pPr>
      <w:r w:rsidRPr="00384959">
        <w:rPr>
          <w:rFonts w:cs="Times New Roman" w:eastAsia="Times New Roman"/>
          <w:lang w:eastAsia="hr-HR"/>
        </w:rPr>
        <w:t xml:space="preserve">        Stalna služba u Karlovcu</w:t>
      </w:r>
    </w:p>
    <w:p w:rsidRDefault="00384959" w:rsidP="00384959" w:rsidR="00384959" w:rsidRPr="00384959">
      <w:pPr>
        <w:spacing w:after="0"/>
        <w:rPr>
          <w:rFonts w:cs="Times New Roman" w:eastAsia="Times New Roman"/>
          <w:lang w:eastAsia="hr-HR"/>
        </w:rPr>
      </w:pPr>
      <w:r w:rsidRPr="00384959">
        <w:rPr>
          <w:rFonts w:cs="Times New Roman" w:eastAsia="Times New Roman"/>
          <w:lang w:eastAsia="hr-HR"/>
        </w:rPr>
        <w:t>Karlovac, Trg hrvatskih branitelja 1/II</w:t>
      </w:r>
      <w:r w:rsidRPr="00384959">
        <w:rPr>
          <w:rFonts w:cs="Times New Roman" w:eastAsia="Times New Roman"/>
          <w:lang w:eastAsia="hr-HR"/>
        </w:rPr>
        <w:tab/>
      </w:r>
    </w:p>
    <w:p w:rsidRDefault="00384959" w:rsidP="00384959" w:rsidR="00384959" w:rsidRPr="00384959">
      <w:pPr>
        <w:spacing w:after="0"/>
        <w:rPr>
          <w:rFonts w:cs="Times New Roman" w:eastAsia="Times New Roman"/>
          <w:lang w:eastAsia="hr-HR"/>
        </w:rPr>
      </w:pPr>
    </w:p>
    <w:p w:rsidRDefault="00384959" w:rsidP="00384959" w:rsidR="00384959" w:rsidRPr="00384959">
      <w:pPr>
        <w:spacing w:after="0"/>
        <w:jc w:val="center"/>
        <w:rPr>
          <w:rFonts w:cs="Times New Roman" w:eastAsia="Times New Roman"/>
          <w:lang w:eastAsia="hr-HR"/>
        </w:rPr>
      </w:pPr>
      <w:r w:rsidRPr="00384959">
        <w:rPr>
          <w:rFonts w:cs="Times New Roman" w:eastAsia="Times New Roman"/>
          <w:lang w:eastAsia="hr-HR"/>
        </w:rPr>
        <w:t>R E P U B L I K A  H R V A T S K A</w:t>
      </w:r>
    </w:p>
    <w:p w:rsidRDefault="00384959" w:rsidP="00384959" w:rsidR="00384959" w:rsidRPr="00384959">
      <w:pPr>
        <w:tabs>
          <w:tab w:pos="4050" w:val="left"/>
        </w:tabs>
        <w:spacing w:after="0"/>
        <w:jc w:val="center"/>
        <w:rPr>
          <w:rFonts w:cs="Times New Roman" w:eastAsia="Times New Roman"/>
          <w:lang w:eastAsia="hr-HR"/>
        </w:rPr>
      </w:pPr>
      <w:r w:rsidRPr="00384959">
        <w:rPr>
          <w:rFonts w:cs="Times New Roman" w:eastAsia="Times New Roman"/>
          <w:lang w:eastAsia="hr-HR"/>
        </w:rPr>
        <w:t>R J E Š E N J E</w:t>
      </w:r>
    </w:p>
    <w:p w:rsidRDefault="00384959" w:rsidP="00384959" w:rsidR="00384959" w:rsidRPr="00384959">
      <w:pPr>
        <w:spacing w:after="0"/>
        <w:rPr>
          <w:rFonts w:cs="Times New Roman" w:eastAsia="Times New Roman"/>
          <w:lang w:eastAsia="hr-HR"/>
        </w:rPr>
      </w:pPr>
    </w:p>
    <w:p w:rsidRDefault="00384959" w:rsidP="00384959" w:rsidR="00384959" w:rsidRPr="00384959">
      <w:pPr>
        <w:spacing w:after="0"/>
        <w:jc w:val="both"/>
        <w:rPr>
          <w:rFonts w:cs="Times New Roman" w:eastAsia="Times New Roman"/>
          <w:lang w:eastAsia="hr-HR"/>
        </w:rPr>
      </w:pPr>
      <w:r w:rsidRPr="00384959">
        <w:rPr>
          <w:rFonts w:cs="Times New Roman" w:eastAsia="Times New Roman"/>
          <w:lang w:eastAsia="hr-HR"/>
        </w:rPr>
        <w:tab/>
        <w:t>TRGOVAČKI SUD U ZAGREBU, Stalna služba u Karlovcu</w:t>
      </w:r>
      <w:r w:rsidRPr="00384959">
        <w:rPr>
          <w:rFonts w:cs="Times New Roman" w:eastAsia="Times New Roman"/>
          <w:b/>
          <w:lang w:eastAsia="hr-HR"/>
        </w:rPr>
        <w:t>,</w:t>
      </w:r>
      <w:r w:rsidRPr="00384959">
        <w:rPr>
          <w:rFonts w:cs="Times New Roman" w:eastAsia="Times New Roman"/>
          <w:lang w:eastAsia="hr-HR"/>
        </w:rPr>
        <w:t xml:space="preserve"> po sucu Jadranki Mađeruh, kao stečajnom sucu, u stečajnom postupku nad stečajnim dužnikom Stečajna masa iza RIJEKA DUBROVAČKA d.o.o. u stečaju, Zagreb, Rebrovac 24, OIB: 83691035734, 7. prosinca 2018.</w:t>
      </w:r>
    </w:p>
    <w:p w:rsidRDefault="00384959" w:rsidP="00384959" w:rsidR="00384959" w:rsidRPr="00384959">
      <w:pPr>
        <w:spacing w:after="0"/>
        <w:rPr>
          <w:rFonts w:cs="Times New Roman" w:eastAsia="Times New Roman"/>
          <w:lang w:eastAsia="hr-HR"/>
        </w:rPr>
      </w:pPr>
    </w:p>
    <w:p w:rsidRDefault="00384959" w:rsidP="00384959" w:rsidR="00384959" w:rsidRPr="00384959">
      <w:pPr>
        <w:spacing w:after="0"/>
        <w:jc w:val="center"/>
        <w:rPr>
          <w:rFonts w:cs="Times New Roman" w:eastAsia="Times New Roman"/>
          <w:lang w:eastAsia="hr-HR"/>
        </w:rPr>
      </w:pPr>
      <w:r w:rsidRPr="00384959">
        <w:rPr>
          <w:rFonts w:cs="Times New Roman" w:eastAsia="Times New Roman"/>
          <w:lang w:eastAsia="hr-HR"/>
        </w:rPr>
        <w:t>r i j e š i o   j e</w:t>
      </w:r>
    </w:p>
    <w:p w:rsidRDefault="00384959" w:rsidP="00384959" w:rsidR="00384959" w:rsidRPr="00384959">
      <w:pPr>
        <w:spacing w:after="0"/>
        <w:ind w:left="1095"/>
        <w:jc w:val="both"/>
        <w:rPr>
          <w:rFonts w:cs="Times New Roman" w:eastAsia="Times New Roman"/>
          <w:lang w:eastAsia="hr-HR"/>
        </w:rPr>
      </w:pPr>
    </w:p>
    <w:p w:rsidRDefault="00384959" w:rsidP="00384959" w:rsidR="00384959" w:rsidRPr="00384959">
      <w:pPr>
        <w:numPr>
          <w:ilvl w:val="0"/>
          <w:numId w:val="47"/>
        </w:numPr>
        <w:spacing w:after="0"/>
        <w:contextualSpacing/>
        <w:jc w:val="both"/>
        <w:rPr>
          <w:rFonts w:cs="Times New Roman" w:eastAsia="Times New Roman"/>
          <w:lang w:eastAsia="hr-HR"/>
        </w:rPr>
      </w:pPr>
      <w:r w:rsidRPr="00384959">
        <w:rPr>
          <w:rFonts w:cs="Times New Roman" w:eastAsia="Times New Roman"/>
          <w:lang w:eastAsia="hr-HR"/>
        </w:rPr>
        <w:t>Kupovnina dobivena prodajom nekretnina stečajnog dužnika Stečajna masa iza RIJEKA DUBROVAČKA d.o.o. u stečaju, Zagreb, Rebrovac 24, OIB: 83691035734, određene rješenjem ovog suda poslovni broj St-6342/16 od 3. srpnja 2017., i to:</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480 k.o. Prijevor k.č.br. 25 oranica površine 288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480 k.o. Prijevor k.č.br. 27 vrt površine 108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478 k.o. Prijevor k.č.br. 30 vrt površine 388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478 k.o. Prijevor k.č.br. 31 vrt površine 111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461 k.o. Prijevor k.č.br. 24 vrt površine 263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442 k.o. Prijevor k.č.br. 26 vrt  površine 137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442 k.o. Prijevor k.č.br. 32 vrt površine 227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xml:space="preserve">- z.k.ul. 479 k.o. Prijevor k.č.br. 28 vrt površine 288 m2, </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xml:space="preserve"> u cijelosti u vlasništvu dužnika, identifikatora predmeta prodaje 9297, iznosi 180.001,00 kn.</w:t>
      </w:r>
    </w:p>
    <w:p w:rsidRDefault="00384959" w:rsidP="00384959" w:rsidR="00384959" w:rsidRPr="00384959">
      <w:pPr>
        <w:spacing w:after="0"/>
        <w:ind w:left="1432"/>
        <w:contextualSpacing/>
        <w:jc w:val="both"/>
        <w:rPr>
          <w:rFonts w:cs="Times New Roman" w:eastAsia="Times New Roman"/>
          <w:lang w:eastAsia="hr-HR"/>
        </w:rPr>
      </w:pPr>
    </w:p>
    <w:p w:rsidRDefault="00384959" w:rsidP="00384959" w:rsidR="00384959" w:rsidRPr="00384959">
      <w:pPr>
        <w:numPr>
          <w:ilvl w:val="0"/>
          <w:numId w:val="47"/>
        </w:numPr>
        <w:spacing w:after="0"/>
        <w:contextualSpacing/>
        <w:jc w:val="both"/>
        <w:rPr>
          <w:rFonts w:cs="Times New Roman" w:eastAsia="Times New Roman"/>
          <w:lang w:eastAsia="hr-HR"/>
        </w:rPr>
      </w:pPr>
      <w:r w:rsidRPr="00384959">
        <w:rPr>
          <w:rFonts w:cs="Times New Roman" w:eastAsia="Times New Roman"/>
          <w:lang w:eastAsia="hr-HR"/>
        </w:rPr>
        <w:t>Iz kupovnine dobivene prodajom nekretnina stečajnog dužnika Stečajna masa iza RIJEKA DUBROVAČKA d.o.o. u stečaju, Zagreb, Rebrovac 24, OIB: 83691035734, određene rješenjem ovog suda poslovni broj St-6342/16 od 3. srpnja 2017.,  i to:</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480 k.o. Prijevor k.č.br. 25 oranica površine 288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480 k.o. Prijevor k.č.br. 27 vrt površine 108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478 k.o. Prijevor k.č.br. 30 vrt površine 388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478 k.o. Prijevor k.č.br. 31 vrt površine 111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461 k.o. Prijevor k.č.br. 24 vrt površine 263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442 k.o. Prijevor k.č.br. 26 vrt  površine 137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442 k.o. Prijevor k.č.br. 32 vrt površine 227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z.k.ul. 479 k.o. Prijevor k.č.br. 28 vrt površine 288 m2,</w:t>
      </w:r>
    </w:p>
    <w:p w:rsidRDefault="00384959" w:rsidP="00384959" w:rsidR="00384959" w:rsidRPr="00384959">
      <w:pPr>
        <w:spacing w:after="0"/>
        <w:ind w:left="1432"/>
        <w:contextualSpacing/>
        <w:jc w:val="both"/>
        <w:rPr>
          <w:rFonts w:cs="Times New Roman" w:eastAsia="Times New Roman"/>
          <w:lang w:eastAsia="hr-HR"/>
        </w:rPr>
      </w:pPr>
      <w:r w:rsidRPr="00384959">
        <w:rPr>
          <w:rFonts w:cs="Times New Roman" w:eastAsia="Times New Roman"/>
          <w:lang w:eastAsia="hr-HR"/>
        </w:rPr>
        <w:t xml:space="preserve"> u cijelosti u vlasništvu dužnika, identifikatora predmeta prodaje 9297, u iznosu od 180.001,00 kn, namirit će se sa računa jamčevine IBAN: </w:t>
      </w:r>
      <w:r w:rsidRPr="00384959">
        <w:rPr>
          <w:rFonts w:cs="Times New Roman" w:eastAsia="Times New Roman"/>
          <w:lang w:eastAsia="hr-HR"/>
        </w:rPr>
        <w:lastRenderedPageBreak/>
        <w:t>HR3323900011300028779 i računa kupovnine IBAN: HR1123900011300028787:</w:t>
      </w:r>
    </w:p>
    <w:p w:rsidRDefault="00384959" w:rsidP="00384959" w:rsidR="00384959" w:rsidRPr="00384959">
      <w:pPr>
        <w:spacing w:after="0"/>
        <w:jc w:val="both"/>
        <w:rPr>
          <w:rFonts w:cs="Times New Roman" w:eastAsia="Times New Roman"/>
          <w:lang w:eastAsia="hr-HR"/>
        </w:rPr>
      </w:pPr>
    </w:p>
    <w:p w:rsidRDefault="00384959" w:rsidP="00384959" w:rsidR="00384959" w:rsidRPr="00384959">
      <w:pPr>
        <w:numPr>
          <w:ilvl w:val="0"/>
          <w:numId w:val="48"/>
        </w:numPr>
        <w:spacing w:after="0"/>
        <w:jc w:val="both"/>
        <w:rPr>
          <w:rFonts w:cs="Times New Roman" w:eastAsia="Times New Roman"/>
          <w:lang w:eastAsia="hr-HR"/>
        </w:rPr>
      </w:pPr>
      <w:r w:rsidRPr="00384959">
        <w:rPr>
          <w:rFonts w:cs="Times New Roman" w:eastAsia="Times New Roman"/>
          <w:lang w:eastAsia="hr-HR"/>
        </w:rPr>
        <w:t>Troškovi u ukupnom iznosu od 49.691,70 kn, koji se odnose na:</w:t>
      </w:r>
    </w:p>
    <w:p w:rsidRDefault="00384959" w:rsidP="00384959" w:rsidR="00384959" w:rsidRPr="00384959">
      <w:pPr>
        <w:numPr>
          <w:ilvl w:val="0"/>
          <w:numId w:val="49"/>
        </w:numPr>
        <w:spacing w:after="0"/>
        <w:contextualSpacing/>
        <w:jc w:val="both"/>
        <w:rPr>
          <w:rFonts w:cs="Times New Roman" w:eastAsia="Times New Roman"/>
          <w:lang w:eastAsia="hr-HR"/>
        </w:rPr>
      </w:pPr>
      <w:r w:rsidRPr="00384959">
        <w:rPr>
          <w:rFonts w:cs="Times New Roman" w:eastAsia="Times New Roman"/>
          <w:lang w:eastAsia="hr-HR"/>
        </w:rPr>
        <w:t>troškove unovčenja i to:</w:t>
      </w:r>
    </w:p>
    <w:p w:rsidRDefault="00384959" w:rsidP="00384959" w:rsidR="00384959" w:rsidRPr="00384959">
      <w:pPr>
        <w:numPr>
          <w:ilvl w:val="0"/>
          <w:numId w:val="50"/>
        </w:numPr>
        <w:spacing w:after="0"/>
        <w:contextualSpacing/>
        <w:jc w:val="both"/>
        <w:rPr>
          <w:rFonts w:cs="Times New Roman" w:eastAsia="Times New Roman"/>
          <w:lang w:eastAsia="hr-HR"/>
        </w:rPr>
      </w:pPr>
      <w:r w:rsidRPr="00384959">
        <w:rPr>
          <w:rFonts w:cs="Times New Roman" w:eastAsia="Times New Roman"/>
          <w:lang w:eastAsia="hr-HR"/>
        </w:rPr>
        <w:t>nagrada stečajnom upravitelju u iznosu od 25.600,00 kn,</w:t>
      </w:r>
    </w:p>
    <w:p w:rsidRDefault="00384959" w:rsidP="00384959" w:rsidR="00384959" w:rsidRPr="00384959">
      <w:pPr>
        <w:numPr>
          <w:ilvl w:val="0"/>
          <w:numId w:val="50"/>
        </w:numPr>
        <w:spacing w:after="0"/>
        <w:contextualSpacing/>
        <w:jc w:val="both"/>
        <w:rPr>
          <w:rFonts w:cs="Times New Roman" w:eastAsia="Times New Roman"/>
          <w:lang w:eastAsia="hr-HR"/>
        </w:rPr>
      </w:pPr>
      <w:r w:rsidRPr="00384959">
        <w:rPr>
          <w:rFonts w:cs="Times New Roman" w:eastAsia="Times New Roman"/>
          <w:lang w:eastAsia="hr-HR"/>
        </w:rPr>
        <w:t>trošak provedbe elektronske dražbe u iznosu od 2.800,00 kn,</w:t>
      </w:r>
    </w:p>
    <w:p w:rsidRDefault="00384959" w:rsidP="00384959" w:rsidR="00384959" w:rsidRPr="00384959">
      <w:pPr>
        <w:numPr>
          <w:ilvl w:val="0"/>
          <w:numId w:val="50"/>
        </w:numPr>
        <w:spacing w:after="0"/>
        <w:contextualSpacing/>
        <w:jc w:val="both"/>
        <w:rPr>
          <w:rFonts w:cs="Times New Roman" w:eastAsia="Times New Roman"/>
          <w:lang w:eastAsia="hr-HR"/>
        </w:rPr>
      </w:pPr>
      <w:r w:rsidRPr="00384959">
        <w:rPr>
          <w:rFonts w:cs="Times New Roman" w:eastAsia="Times New Roman"/>
          <w:lang w:eastAsia="hr-HR"/>
        </w:rPr>
        <w:t>naknada za bankarske usluge u iznosu od 730,90 kn,</w:t>
      </w:r>
    </w:p>
    <w:p w:rsidRDefault="00384959" w:rsidP="00384959" w:rsidR="00384959" w:rsidRPr="00384959">
      <w:pPr>
        <w:numPr>
          <w:ilvl w:val="0"/>
          <w:numId w:val="50"/>
        </w:numPr>
        <w:spacing w:after="0"/>
        <w:contextualSpacing/>
        <w:jc w:val="both"/>
        <w:rPr>
          <w:rFonts w:cs="Times New Roman" w:eastAsia="Times New Roman"/>
          <w:lang w:eastAsia="hr-HR"/>
        </w:rPr>
      </w:pPr>
      <w:r w:rsidRPr="00384959">
        <w:rPr>
          <w:rFonts w:cs="Times New Roman" w:eastAsia="Times New Roman"/>
          <w:lang w:eastAsia="hr-HR"/>
        </w:rPr>
        <w:t>trošak procjene vrijednosti nekretnine u iznosu od 17.250,00 kn,</w:t>
      </w:r>
    </w:p>
    <w:p w:rsidRDefault="00384959" w:rsidP="00384959" w:rsidR="00384959" w:rsidRPr="00384959">
      <w:pPr>
        <w:numPr>
          <w:ilvl w:val="0"/>
          <w:numId w:val="50"/>
        </w:numPr>
        <w:spacing w:after="0"/>
        <w:contextualSpacing/>
        <w:jc w:val="both"/>
        <w:rPr>
          <w:rFonts w:cs="Times New Roman" w:eastAsia="Times New Roman"/>
          <w:lang w:eastAsia="hr-HR"/>
        </w:rPr>
      </w:pPr>
      <w:r w:rsidRPr="00384959">
        <w:rPr>
          <w:rFonts w:cs="Times New Roman" w:eastAsia="Times New Roman"/>
          <w:lang w:eastAsia="hr-HR"/>
        </w:rPr>
        <w:t>poštanski troškovi u iznosu od 70,80 kn,</w:t>
      </w:r>
    </w:p>
    <w:p w:rsidRDefault="00384959" w:rsidP="00384959" w:rsidR="00384959" w:rsidRPr="00384959">
      <w:pPr>
        <w:numPr>
          <w:ilvl w:val="0"/>
          <w:numId w:val="50"/>
        </w:numPr>
        <w:spacing w:after="0"/>
        <w:contextualSpacing/>
        <w:jc w:val="both"/>
        <w:rPr>
          <w:rFonts w:cs="Times New Roman" w:eastAsia="Times New Roman"/>
          <w:lang w:eastAsia="hr-HR"/>
        </w:rPr>
      </w:pPr>
      <w:r w:rsidRPr="00384959">
        <w:rPr>
          <w:rFonts w:cs="Times New Roman" w:eastAsia="Times New Roman"/>
          <w:lang w:eastAsia="hr-HR"/>
        </w:rPr>
        <w:t>troškovi korištenja vlastitog vozila u iznosu od 2.840,00 kn</w:t>
      </w:r>
    </w:p>
    <w:p w:rsidRDefault="00384959" w:rsidP="00384959" w:rsidR="00384959" w:rsidRPr="00384959">
      <w:pPr>
        <w:numPr>
          <w:ilvl w:val="0"/>
          <w:numId w:val="50"/>
        </w:numPr>
        <w:spacing w:after="0"/>
        <w:contextualSpacing/>
        <w:jc w:val="both"/>
        <w:rPr>
          <w:rFonts w:cs="Times New Roman" w:eastAsia="Times New Roman"/>
          <w:lang w:eastAsia="hr-HR"/>
        </w:rPr>
      </w:pPr>
      <w:r w:rsidRPr="00384959">
        <w:rPr>
          <w:rFonts w:cs="Times New Roman" w:eastAsia="Times New Roman"/>
          <w:lang w:eastAsia="hr-HR"/>
        </w:rPr>
        <w:t>rezervacija na ime zatvaranja računa i bankarskih usluga u iznosu od 400,00 kn,</w:t>
      </w:r>
    </w:p>
    <w:p w:rsidRDefault="00384959" w:rsidP="00384959" w:rsidR="00384959" w:rsidRPr="00384959">
      <w:pPr>
        <w:spacing w:after="0"/>
        <w:ind w:left="2175"/>
        <w:contextualSpacing/>
        <w:jc w:val="both"/>
        <w:rPr>
          <w:rFonts w:cs="Times New Roman" w:eastAsia="Times New Roman"/>
          <w:lang w:eastAsia="hr-HR"/>
        </w:rPr>
      </w:pPr>
      <w:r w:rsidRPr="00384959">
        <w:rPr>
          <w:rFonts w:cs="Times New Roman" w:eastAsia="Times New Roman"/>
          <w:lang w:eastAsia="hr-HR"/>
        </w:rPr>
        <w:t>koji iznos će Financijska agencija,  Ulica grada Vukovara 70, Zagreb, OIB: 85821130368, uplatiti na račun stečajnog dužnika Stečajna masa iza RIJEKA DUBROVAČKA d.o.o. u stečaju, Zagreb, Rebrovac 24, OIB: 83691035734, kojeg zastupa stečajni upravitelj Marijan Gudelj, Zagreb, Rebrovac 24, OIB: 46116584808, IBAN: HR4323900011101002350 kod Hrvatske poštanske banke d.d. Zagreb.</w:t>
      </w:r>
    </w:p>
    <w:p w:rsidRDefault="00384959" w:rsidP="00384959" w:rsidR="00384959" w:rsidRPr="00384959">
      <w:pPr>
        <w:spacing w:after="0"/>
        <w:ind w:left="1815"/>
        <w:jc w:val="both"/>
        <w:rPr>
          <w:rFonts w:cs="Times New Roman" w:eastAsia="Times New Roman"/>
          <w:lang w:eastAsia="hr-HR"/>
        </w:rPr>
      </w:pPr>
    </w:p>
    <w:p w:rsidRDefault="00384959" w:rsidP="00384959" w:rsidR="00384959" w:rsidRPr="00384959">
      <w:pPr>
        <w:numPr>
          <w:ilvl w:val="0"/>
          <w:numId w:val="48"/>
        </w:numPr>
        <w:spacing w:after="0"/>
        <w:jc w:val="both"/>
        <w:rPr>
          <w:rFonts w:cs="Times New Roman" w:eastAsia="Times New Roman"/>
          <w:lang w:eastAsia="hr-HR"/>
        </w:rPr>
      </w:pPr>
      <w:r w:rsidRPr="00384959">
        <w:rPr>
          <w:rFonts w:cs="Times New Roman" w:eastAsia="Times New Roman"/>
          <w:lang w:eastAsia="hr-HR"/>
        </w:rPr>
        <w:t>Razlučni vjerovnik DDM Invest I AG, Schochenmühlestrasse 4, 6340 Baar, Švicarska, registrirana u poslovnom registru kantona Zug pod brojem CHE-113.863.850, OIB: 41627324374, u iznosu od 130.309,30  kn, koji će Financijska agencija Ulica grada Vukovara 70, Zagreb, OIB: 85821130368, uplatiti na račun razlučnog vjerovnika IBAN: SI56 0510 0801 6165 624, otvoren kod ABANKA d.d., Ljubljana, Slovenska cesta 58, Slovenija, swift: ABANSI2X.</w:t>
      </w:r>
    </w:p>
    <w:p w:rsidRDefault="00384959" w:rsidP="00384959" w:rsidR="00384959" w:rsidRPr="00384959">
      <w:pPr>
        <w:spacing w:after="0"/>
        <w:ind w:firstLine="375" w:left="720"/>
        <w:jc w:val="both"/>
        <w:rPr>
          <w:rFonts w:cs="Times New Roman" w:eastAsia="Times New Roman"/>
          <w:lang w:eastAsia="hr-HR"/>
        </w:rPr>
      </w:pPr>
    </w:p>
    <w:p w:rsidRDefault="00384959" w:rsidP="00384959" w:rsidR="00384959" w:rsidRPr="00384959">
      <w:pPr>
        <w:spacing w:after="0"/>
        <w:ind w:firstLine="720"/>
        <w:jc w:val="center"/>
        <w:rPr>
          <w:rFonts w:cs="Times New Roman" w:eastAsia="Times New Roman"/>
          <w:lang w:eastAsia="hr-HR"/>
        </w:rPr>
      </w:pPr>
      <w:r w:rsidRPr="00384959">
        <w:rPr>
          <w:rFonts w:cs="Times New Roman" w:eastAsia="Times New Roman"/>
          <w:lang w:eastAsia="hr-HR"/>
        </w:rPr>
        <w:t>Obrazloženje</w:t>
      </w:r>
    </w:p>
    <w:p w:rsidRDefault="00384959" w:rsidP="00384959" w:rsidR="00384959" w:rsidRPr="00384959">
      <w:pPr>
        <w:spacing w:after="0"/>
        <w:ind w:firstLine="720"/>
        <w:jc w:val="both"/>
        <w:rPr>
          <w:rFonts w:cs="Times New Roman" w:eastAsia="Times New Roman"/>
          <w:b/>
          <w:lang w:eastAsia="hr-HR"/>
        </w:rPr>
      </w:pPr>
    </w:p>
    <w:p w:rsidRDefault="00384959" w:rsidP="00384959" w:rsidR="00384959" w:rsidRPr="00384959">
      <w:pPr>
        <w:spacing w:after="0"/>
        <w:ind w:firstLine="720"/>
        <w:jc w:val="both"/>
        <w:rPr>
          <w:rFonts w:cs="Times New Roman" w:eastAsia="Times New Roman"/>
          <w:lang w:eastAsia="hr-HR"/>
        </w:rPr>
      </w:pPr>
      <w:r w:rsidRPr="00384959">
        <w:rPr>
          <w:rFonts w:cs="Times New Roman" w:eastAsia="Times New Roman"/>
          <w:lang w:eastAsia="hr-HR"/>
        </w:rPr>
        <w:t>Imovina stečajnog dužnika čija je prodaja određena rješenjem ovog suda poslovni broj St-6342/16 od 3. SRPNJA 2017. prodana je na četvrtoj elektroničkoj javnoj dražbi održanoj pred FINA-om od 17. svibnja 2018. do 7. kolovoza 2018. za kupovninu od 180.001,00 kn.</w:t>
      </w:r>
    </w:p>
    <w:p w:rsidRDefault="00384959" w:rsidP="00384959" w:rsidR="00384959" w:rsidRPr="00384959">
      <w:pPr>
        <w:spacing w:after="0"/>
        <w:ind w:firstLine="720"/>
        <w:jc w:val="both"/>
        <w:rPr>
          <w:rFonts w:cs="Times New Roman" w:eastAsia="Times New Roman"/>
          <w:lang w:eastAsia="hr-HR"/>
        </w:rPr>
      </w:pPr>
    </w:p>
    <w:p w:rsidRDefault="00384959" w:rsidP="00384959" w:rsidR="00384959" w:rsidRPr="00384959">
      <w:pPr>
        <w:spacing w:after="0"/>
        <w:ind w:firstLine="720"/>
        <w:jc w:val="both"/>
        <w:rPr>
          <w:rFonts w:cs="Times New Roman" w:eastAsia="Times New Roman"/>
          <w:lang w:eastAsia="hr-HR"/>
        </w:rPr>
      </w:pPr>
      <w:r w:rsidRPr="00384959">
        <w:rPr>
          <w:rFonts w:cs="Times New Roman" w:eastAsia="Times New Roman"/>
          <w:lang w:eastAsia="hr-HR"/>
        </w:rPr>
        <w:t>Ročište za diobu kupovnine održano je 6. prosinca 2018., na koje su uredno pozvani stečajni upravitelj i osobe koje prema stanju spisa i podacima iz z.k. polažu pravo na namirenje – razlučni vjerovnik DDM Invest I AG, Schochenmühlestrasse 4, 6340 Baar, Švicarska, registrirana u poslovnom registru kantona Zug pod brojem CHE-113.863.850, OIB: 41627324374.</w:t>
      </w:r>
    </w:p>
    <w:p w:rsidRDefault="00384959" w:rsidP="00384959" w:rsidR="00384959" w:rsidRPr="00384959">
      <w:pPr>
        <w:spacing w:after="0"/>
        <w:ind w:firstLine="720"/>
        <w:jc w:val="both"/>
        <w:rPr>
          <w:rFonts w:cs="Times New Roman" w:eastAsia="Times New Roman"/>
          <w:lang w:eastAsia="hr-HR"/>
        </w:rPr>
      </w:pPr>
    </w:p>
    <w:p w:rsidRDefault="00384959" w:rsidP="00384959" w:rsidR="00384959" w:rsidRPr="00384959">
      <w:pPr>
        <w:spacing w:after="0"/>
        <w:ind w:firstLine="720"/>
        <w:jc w:val="both"/>
        <w:rPr>
          <w:rFonts w:cs="Times New Roman" w:eastAsia="Times New Roman"/>
          <w:lang w:eastAsia="hr-HR"/>
        </w:rPr>
      </w:pPr>
      <w:r w:rsidRPr="00384959">
        <w:rPr>
          <w:rFonts w:cs="Times New Roman" w:eastAsia="Times New Roman"/>
          <w:lang w:eastAsia="hr-HR"/>
        </w:rPr>
        <w:t>Uredno pozvan razlučni vjerovnik nije pristupio na ročište za diobu kupovnine već je samo dostavio podnesak s brojem žiro računa, pa sud zaključuje da je prihvatio obračun troškova koji je stečajni upravitelj dostavio u izvješću od 10. listopada 2018., a koje izvješće je uz poziv za ročište za diobu kupovnine  dostavljeno razlučnom vjerovniku.</w:t>
      </w:r>
    </w:p>
    <w:p w:rsidRDefault="00384959" w:rsidP="00384959" w:rsidR="00384959" w:rsidRPr="00384959">
      <w:pPr>
        <w:spacing w:after="0"/>
        <w:ind w:firstLine="720"/>
        <w:jc w:val="both"/>
        <w:rPr>
          <w:rFonts w:cs="Times New Roman" w:eastAsia="Times New Roman"/>
          <w:lang w:eastAsia="hr-HR"/>
        </w:rPr>
      </w:pPr>
    </w:p>
    <w:p w:rsidRDefault="00384959" w:rsidP="00384959" w:rsidR="00384959" w:rsidRPr="00384959">
      <w:pPr>
        <w:spacing w:after="0"/>
        <w:ind w:firstLine="720"/>
        <w:jc w:val="both"/>
        <w:rPr>
          <w:rFonts w:cs="Times New Roman" w:eastAsia="Times New Roman"/>
          <w:lang w:eastAsia="hr-HR"/>
        </w:rPr>
      </w:pPr>
      <w:r w:rsidRPr="00384959">
        <w:rPr>
          <w:rFonts w:cs="Times New Roman" w:eastAsia="Times New Roman"/>
          <w:lang w:eastAsia="hr-HR"/>
        </w:rPr>
        <w:lastRenderedPageBreak/>
        <w:t>Na ročištu za diobu kupovnine stečajni upravitelj je s obzirom na protek vremena od sastava izvješća do održavanja ročišta proširio zahtjev za naknadu troškova na daljnji iznos od 512,11 kn, koji se odnosi na 112,11 kn na ime nastalih troškova za bankarske usluge, te 400,00 kn na ime rezervacije za troškove koji će nastati prilikom zatvaranja računa.</w:t>
      </w:r>
    </w:p>
    <w:p w:rsidRDefault="00384959" w:rsidP="00384959" w:rsidR="00384959" w:rsidRPr="00384959">
      <w:pPr>
        <w:spacing w:after="0"/>
        <w:ind w:firstLine="720"/>
        <w:jc w:val="both"/>
        <w:rPr>
          <w:rFonts w:cs="Times New Roman" w:eastAsia="Times New Roman"/>
          <w:lang w:eastAsia="hr-HR"/>
        </w:rPr>
      </w:pPr>
    </w:p>
    <w:p w:rsidRDefault="00384959" w:rsidP="00384959" w:rsidR="00384959" w:rsidRPr="00384959">
      <w:pPr>
        <w:spacing w:after="0"/>
        <w:ind w:firstLine="720"/>
        <w:jc w:val="both"/>
        <w:rPr>
          <w:rFonts w:cs="Times New Roman" w:eastAsia="Times New Roman"/>
          <w:lang w:eastAsia="hr-HR"/>
        </w:rPr>
      </w:pPr>
      <w:r w:rsidRPr="00384959">
        <w:rPr>
          <w:rFonts w:cs="Times New Roman" w:eastAsia="Times New Roman"/>
          <w:lang w:eastAsia="hr-HR"/>
        </w:rPr>
        <w:t>Troškovi unovčenja nekretnine na kojoj postoji razlučno pravo u korist DDM Invest I AG, Schochenmühlestrasse 4, 6340 Baar, Švicarska, registrirana u poslovnom registru kantona Zug pod brojem CHE-113.863.850, OIB: 41627324374, su osnovani u iznosu od 49.691,70 kn, a odnose se na nagradu stečajnom upravitelju u iznosu od 25.600,00 kn, trošak provedbe elektronske dražbe u iznosu od 2.800,00 kn, naknadu za bankarske usluge u iznosu od 730,90 kn, trošak procjene vrijednosti nekretnine u iznosu od 17.250,00 kn, poštanske troškove u iznosu od 70,80 kn, troškove korištenja vlastitog vozila u iznosu od 2.840,00 kn (za pristup na dva ročišta na relaciji Zagreb-Karlovac i obrnuto u iznosu od 440,00 kn – 2 x 220,00 kn, za odlazak u Rijeku Dubrovačku na preuzimanje nekretnine i procjenu vrijednosti istih za 1200 km na relaciji Zagreb-Dubrovnik i obrnuto 2.400,00 kn) i rezervaciju na ime zatvaranja računa i bankarskih usluga u iznosu od 400,00 kn.</w:t>
      </w:r>
    </w:p>
    <w:p w:rsidRDefault="00384959" w:rsidP="00384959" w:rsidR="00384959" w:rsidRPr="00384959">
      <w:pPr>
        <w:spacing w:after="0"/>
        <w:ind w:firstLine="720"/>
        <w:jc w:val="both"/>
        <w:rPr>
          <w:rFonts w:cs="Times New Roman" w:eastAsia="Times New Roman"/>
          <w:lang w:eastAsia="hr-HR"/>
        </w:rPr>
      </w:pPr>
    </w:p>
    <w:p w:rsidRDefault="00384959" w:rsidP="00384959" w:rsidR="00384959" w:rsidRPr="00384959">
      <w:pPr>
        <w:spacing w:after="0"/>
        <w:ind w:firstLine="720"/>
        <w:jc w:val="both"/>
        <w:rPr>
          <w:rFonts w:cs="Times New Roman" w:eastAsia="Times New Roman"/>
          <w:lang w:eastAsia="hr-HR"/>
        </w:rPr>
      </w:pPr>
      <w:r w:rsidRPr="00384959">
        <w:rPr>
          <w:rFonts w:cs="Times New Roman" w:eastAsia="Times New Roman"/>
          <w:lang w:eastAsia="hr-HR"/>
        </w:rPr>
        <w:t>Sve navedene troškove stečajni upravitelj je dokumentirao na ročištu za diobu kupovnine 6. prosinca 2018., te se preslik dokumentacije nalazi u spisu (list 505 do 513 spisa).</w:t>
      </w:r>
    </w:p>
    <w:p w:rsidRDefault="00384959" w:rsidP="00384959" w:rsidR="00384959" w:rsidRPr="00384959">
      <w:pPr>
        <w:spacing w:after="0"/>
        <w:ind w:firstLine="720"/>
        <w:jc w:val="both"/>
        <w:rPr>
          <w:rFonts w:cs="Times New Roman" w:eastAsia="Times New Roman"/>
          <w:lang w:eastAsia="hr-HR"/>
        </w:rPr>
      </w:pPr>
    </w:p>
    <w:p w:rsidRDefault="00384959" w:rsidP="00384959" w:rsidR="00384959" w:rsidRPr="00384959">
      <w:pPr>
        <w:spacing w:after="0"/>
        <w:ind w:firstLine="720"/>
        <w:jc w:val="both"/>
        <w:rPr>
          <w:rFonts w:cs="Times New Roman" w:eastAsia="Times New Roman"/>
          <w:lang w:eastAsia="hr-HR"/>
        </w:rPr>
      </w:pPr>
      <w:r w:rsidRPr="00384959">
        <w:rPr>
          <w:rFonts w:cs="Times New Roman" w:eastAsia="Times New Roman"/>
          <w:lang w:eastAsia="hr-HR"/>
        </w:rPr>
        <w:t xml:space="preserve">Nakon namirenja ukupnih troškova u iznosu od 49.691,70 kn u smislu odredbe čl.254. st.2. i 3. </w:t>
      </w:r>
      <w:r>
        <w:rPr>
          <w:rFonts w:cs="Times New Roman" w:eastAsia="Times New Roman"/>
          <w:lang w:eastAsia="hr-HR"/>
        </w:rPr>
        <w:t>Stečajnog zakona (Narodne novine broj 71/15, 104/17, dalje:SZ-a)</w:t>
      </w:r>
      <w:r w:rsidRPr="00384959">
        <w:rPr>
          <w:rFonts w:cs="Times New Roman" w:eastAsia="Times New Roman"/>
          <w:lang w:eastAsia="hr-HR"/>
        </w:rPr>
        <w:t xml:space="preserve"> od kupovnine ostaje iznos od 130.309,30 kn s kojim iznosom se namiruje prvi razlučni vjerovnik DDM Invest I AG, Schochenmühlestrasse 4, 6340 Baar, Švicarska, registrirana u poslovnom registru kantona Zug pod brojem CHE-113.863.850, OIB: 41627324374, čije razlučno pravo je veće od iznosa s kojim se namiruju, pa je odlučeno kao u točki II.2. izreke rješenja.  </w:t>
      </w:r>
    </w:p>
    <w:p w:rsidRDefault="00384959" w:rsidP="00384959" w:rsidR="00384959" w:rsidRPr="00384959">
      <w:pPr>
        <w:spacing w:after="0"/>
        <w:ind w:firstLine="720"/>
        <w:jc w:val="both"/>
        <w:rPr>
          <w:rFonts w:cs="Times New Roman" w:eastAsia="Times New Roman"/>
          <w:lang w:eastAsia="hr-HR"/>
        </w:rPr>
      </w:pPr>
    </w:p>
    <w:p w:rsidRDefault="00384959" w:rsidP="00384959" w:rsidR="00384959" w:rsidRPr="00384959">
      <w:pPr>
        <w:spacing w:after="0"/>
        <w:ind w:firstLine="720"/>
        <w:jc w:val="both"/>
        <w:rPr>
          <w:rFonts w:cs="Times New Roman" w:eastAsia="Times New Roman"/>
          <w:lang w:eastAsia="hr-HR"/>
        </w:rPr>
      </w:pPr>
      <w:r w:rsidRPr="00384959">
        <w:rPr>
          <w:rFonts w:cs="Times New Roman" w:eastAsia="Times New Roman"/>
          <w:lang w:eastAsia="hr-HR"/>
        </w:rPr>
        <w:t>Slijedom navedenog odlučeno je kao u izreci rješenja, a temeljem čl. 125. st. 1.  Ovršnog zakona (Narodne novine broj 112/12, 125/13, 93/14).</w:t>
      </w:r>
    </w:p>
    <w:p w:rsidRDefault="00384959" w:rsidP="00384959" w:rsidR="00384959" w:rsidRPr="00384959">
      <w:pPr>
        <w:spacing w:after="0"/>
        <w:jc w:val="both"/>
        <w:rPr>
          <w:rFonts w:cs="Times New Roman" w:eastAsia="Times New Roman"/>
          <w:lang w:eastAsia="hr-HR"/>
        </w:rPr>
      </w:pPr>
      <w:r w:rsidRPr="00384959">
        <w:rPr>
          <w:rFonts w:cs="Times New Roman" w:eastAsia="Times New Roman"/>
          <w:lang w:eastAsia="hr-HR"/>
        </w:rPr>
        <w:t xml:space="preserve">          </w:t>
      </w:r>
    </w:p>
    <w:p w:rsidRDefault="00384959" w:rsidP="00384959" w:rsidR="00384959">
      <w:pPr>
        <w:spacing w:after="0"/>
        <w:jc w:val="center"/>
        <w:rPr>
          <w:rFonts w:cs="Times New Roman" w:eastAsia="Times New Roman"/>
          <w:lang w:eastAsia="hr-HR"/>
        </w:rPr>
      </w:pPr>
      <w:r w:rsidRPr="00384959">
        <w:rPr>
          <w:rFonts w:cs="Times New Roman" w:eastAsia="Times New Roman"/>
          <w:lang w:eastAsia="hr-HR"/>
        </w:rPr>
        <w:t>U Karlovcu 7. prosinca 2018.</w:t>
      </w:r>
    </w:p>
    <w:p w:rsidRDefault="00384959" w:rsidP="00384959" w:rsidR="00384959" w:rsidRPr="00384959">
      <w:pPr>
        <w:spacing w:after="0"/>
        <w:ind w:left="6372"/>
        <w:jc w:val="both"/>
        <w:rPr>
          <w:rFonts w:cs="Times New Roman" w:eastAsia="Times New Roman"/>
          <w:lang w:eastAsia="hr-HR"/>
        </w:rPr>
      </w:pPr>
      <w:r w:rsidRPr="00384959">
        <w:rPr>
          <w:rFonts w:cs="Times New Roman" w:eastAsia="Times New Roman"/>
          <w:lang w:eastAsia="hr-HR"/>
        </w:rPr>
        <w:t xml:space="preserve">             Stečajni sudac:                                                                                                                 </w:t>
      </w:r>
    </w:p>
    <w:p w:rsidRDefault="00384959" w:rsidP="00384959" w:rsidR="00384959">
      <w:pPr>
        <w:spacing w:after="0"/>
        <w:jc w:val="center"/>
        <w:rPr>
          <w:rFonts w:cs="Times New Roman" w:eastAsia="Times New Roman"/>
          <w:lang w:eastAsia="hr-HR"/>
        </w:rPr>
      </w:pPr>
      <w:r w:rsidRPr="00384959">
        <w:rPr>
          <w:rFonts w:cs="Times New Roman" w:eastAsia="Times New Roman"/>
          <w:lang w:eastAsia="hr-HR"/>
        </w:rPr>
        <w:t xml:space="preserve">                                                                                                               Jadranka Mađeruh</w:t>
      </w:r>
      <w:r>
        <w:rPr>
          <w:rFonts w:cs="Times New Roman" w:eastAsia="Times New Roman"/>
          <w:lang w:eastAsia="hr-HR"/>
        </w:rPr>
        <w:t>, v.r.</w:t>
      </w:r>
    </w:p>
    <w:p w:rsidRDefault="00384959" w:rsidP="00384959" w:rsidR="00384959">
      <w:pPr>
        <w:spacing w:after="0"/>
        <w:jc w:val="center"/>
        <w:rPr>
          <w:rFonts w:cs="Times New Roman" w:eastAsia="Times New Roman"/>
          <w:lang w:eastAsia="hr-HR"/>
        </w:rPr>
      </w:pPr>
    </w:p>
    <w:p w:rsidRDefault="00384959" w:rsidP="00384959" w:rsidR="00384959" w:rsidRPr="00384959">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384959" w:rsidP="00384959" w:rsidR="00384959" w:rsidRPr="00384959">
      <w:pPr>
        <w:spacing w:after="0"/>
        <w:jc w:val="center"/>
        <w:rPr>
          <w:rFonts w:cs="Times New Roman" w:eastAsia="Times New Roman"/>
          <w:lang w:eastAsia="hr-HR"/>
        </w:rPr>
      </w:pPr>
    </w:p>
    <w:p w:rsidRDefault="00384959" w:rsidP="00384959" w:rsidR="00384959" w:rsidRPr="00384959">
      <w:pPr>
        <w:tabs>
          <w:tab w:pos="6420" w:val="left"/>
        </w:tabs>
        <w:spacing w:after="0"/>
        <w:jc w:val="both"/>
        <w:rPr>
          <w:rFonts w:cs="Times New Roman" w:eastAsia="Times New Roman"/>
          <w:lang w:eastAsia="hr-HR"/>
        </w:rPr>
      </w:pPr>
      <w:r w:rsidRPr="00384959">
        <w:rPr>
          <w:rFonts w:cs="Times New Roman" w:eastAsia="Times New Roman"/>
          <w:lang w:eastAsia="hr-HR"/>
        </w:rPr>
        <w:t>PRAVNA POUKA:</w:t>
      </w:r>
    </w:p>
    <w:p w:rsidRDefault="00384959" w:rsidP="00384959" w:rsidR="00384959" w:rsidRPr="00384959">
      <w:pPr>
        <w:tabs>
          <w:tab w:pos="6420" w:val="left"/>
        </w:tabs>
        <w:spacing w:after="0"/>
        <w:jc w:val="both"/>
        <w:rPr>
          <w:rFonts w:cs="Times New Roman" w:eastAsia="Times New Roman"/>
          <w:lang w:eastAsia="hr-HR"/>
        </w:rPr>
      </w:pPr>
      <w:r w:rsidRPr="00384959">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384959" w:rsidP="00384959" w:rsidR="00384959" w:rsidRPr="00384959">
      <w:pPr>
        <w:spacing w:after="0"/>
        <w:jc w:val="center"/>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15145"/>
      <w:docPartObj>
        <w:docPartGallery w:val="Page Numbers (Top of Page)"/>
        <w:docPartUnique/>
      </w:docPartObj>
    </w:sdtPr>
    <w:sdtContent>
      <w:p w:rsidRDefault="00384959" w:rsidR="00384959">
        <w:pPr>
          <w:pStyle w:val="Zaglavlje"/>
          <w:jc w:val="center"/>
        </w:pPr>
        <w:r>
          <w:fldChar w:fldCharType="begin"/>
        </w:r>
        <w:r>
          <w:instrText>PAGE   \* MERGEFORMAT</w:instrText>
        </w:r>
        <w:r>
          <w:fldChar w:fldCharType="separate"/>
        </w:r>
        <w:r>
          <w:t>1</w:t>
        </w:r>
        <w:r>
          <w:fldChar w:fldCharType="end"/>
        </w:r>
      </w:p>
    </w:sdtContent>
  </w:sdt>
  <w:p w:rsidRDefault="00384959" w:rsidR="008333A9">
    <w:pPr>
      <w:pStyle w:val="Zaglavlje"/>
    </w:pPr>
    <w:r>
      <w:t>1 St-6342/16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012FAA"/>
    <w:multiLevelType w:val="hybridMultilevel"/>
    <w:tmpl w:val="7CBA668C"/>
    <w:lvl w:tplc="8A4CF818" w:ilvl="0">
      <w:start w:val="1"/>
      <w:numFmt w:val="decimal"/>
      <w:lvlText w:val="%1."/>
      <w:lvlJc w:val="left"/>
      <w:pPr>
        <w:ind w:hanging="360" w:left="1815"/>
      </w:pPr>
    </w:lvl>
    <w:lvl w:tplc="041A0019" w:ilvl="1">
      <w:start w:val="1"/>
      <w:numFmt w:val="lowerLetter"/>
      <w:lvlText w:val="%2."/>
      <w:lvlJc w:val="left"/>
      <w:pPr>
        <w:ind w:hanging="360" w:left="2535"/>
      </w:pPr>
    </w:lvl>
    <w:lvl w:tplc="041A001B" w:ilvl="2">
      <w:start w:val="1"/>
      <w:numFmt w:val="lowerRoman"/>
      <w:lvlText w:val="%3."/>
      <w:lvlJc w:val="right"/>
      <w:pPr>
        <w:ind w:hanging="180" w:left="3255"/>
      </w:pPr>
    </w:lvl>
    <w:lvl w:tplc="041A000F" w:ilvl="3">
      <w:start w:val="1"/>
      <w:numFmt w:val="decimal"/>
      <w:lvlText w:val="%4."/>
      <w:lvlJc w:val="left"/>
      <w:pPr>
        <w:ind w:hanging="360" w:left="3975"/>
      </w:pPr>
    </w:lvl>
    <w:lvl w:tplc="041A0019" w:ilvl="4">
      <w:start w:val="1"/>
      <w:numFmt w:val="lowerLetter"/>
      <w:lvlText w:val="%5."/>
      <w:lvlJc w:val="left"/>
      <w:pPr>
        <w:ind w:hanging="360" w:left="4695"/>
      </w:pPr>
    </w:lvl>
    <w:lvl w:tplc="041A001B" w:ilvl="5">
      <w:start w:val="1"/>
      <w:numFmt w:val="lowerRoman"/>
      <w:lvlText w:val="%6."/>
      <w:lvlJc w:val="right"/>
      <w:pPr>
        <w:ind w:hanging="180" w:left="5415"/>
      </w:pPr>
    </w:lvl>
    <w:lvl w:tplc="041A000F" w:ilvl="6">
      <w:start w:val="1"/>
      <w:numFmt w:val="decimal"/>
      <w:lvlText w:val="%7."/>
      <w:lvlJc w:val="left"/>
      <w:pPr>
        <w:ind w:hanging="360" w:left="6135"/>
      </w:pPr>
    </w:lvl>
    <w:lvl w:tplc="041A0019" w:ilvl="7">
      <w:start w:val="1"/>
      <w:numFmt w:val="lowerLetter"/>
      <w:lvlText w:val="%8."/>
      <w:lvlJc w:val="left"/>
      <w:pPr>
        <w:ind w:hanging="360" w:left="6855"/>
      </w:pPr>
    </w:lvl>
    <w:lvl w:tplc="041A001B" w:ilvl="8">
      <w:start w:val="1"/>
      <w:numFmt w:val="lowerRoman"/>
      <w:lvlText w:val="%9."/>
      <w:lvlJc w:val="right"/>
      <w:pPr>
        <w:ind w:hanging="180" w:left="7575"/>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017A7F"/>
    <w:multiLevelType w:val="hybridMultilevel"/>
    <w:tmpl w:val="60669314"/>
    <w:lvl w:tplc="727C7A62" w:ilvl="0">
      <w:start w:val="1"/>
      <w:numFmt w:val="lowerLetter"/>
      <w:lvlText w:val="%1)"/>
      <w:lvlJc w:val="left"/>
      <w:pPr>
        <w:ind w:hanging="360" w:left="2535"/>
      </w:pPr>
    </w:lvl>
    <w:lvl w:tplc="041A0019" w:ilvl="1">
      <w:start w:val="1"/>
      <w:numFmt w:val="lowerLetter"/>
      <w:lvlText w:val="%2."/>
      <w:lvlJc w:val="left"/>
      <w:pPr>
        <w:ind w:hanging="360" w:left="3255"/>
      </w:pPr>
    </w:lvl>
    <w:lvl w:tplc="041A001B" w:ilvl="2">
      <w:start w:val="1"/>
      <w:numFmt w:val="lowerRoman"/>
      <w:lvlText w:val="%3."/>
      <w:lvlJc w:val="right"/>
      <w:pPr>
        <w:ind w:hanging="180" w:left="3975"/>
      </w:pPr>
    </w:lvl>
    <w:lvl w:tplc="041A000F" w:ilvl="3">
      <w:start w:val="1"/>
      <w:numFmt w:val="decimal"/>
      <w:lvlText w:val="%4."/>
      <w:lvlJc w:val="left"/>
      <w:pPr>
        <w:ind w:hanging="360" w:left="4695"/>
      </w:pPr>
    </w:lvl>
    <w:lvl w:tplc="041A0019" w:ilvl="4">
      <w:start w:val="1"/>
      <w:numFmt w:val="lowerLetter"/>
      <w:lvlText w:val="%5."/>
      <w:lvlJc w:val="left"/>
      <w:pPr>
        <w:ind w:hanging="360" w:left="5415"/>
      </w:pPr>
    </w:lvl>
    <w:lvl w:tplc="041A001B" w:ilvl="5">
      <w:start w:val="1"/>
      <w:numFmt w:val="lowerRoman"/>
      <w:lvlText w:val="%6."/>
      <w:lvlJc w:val="right"/>
      <w:pPr>
        <w:ind w:hanging="180" w:left="6135"/>
      </w:pPr>
    </w:lvl>
    <w:lvl w:tplc="041A000F" w:ilvl="6">
      <w:start w:val="1"/>
      <w:numFmt w:val="decimal"/>
      <w:lvlText w:val="%7."/>
      <w:lvlJc w:val="left"/>
      <w:pPr>
        <w:ind w:hanging="360" w:left="6855"/>
      </w:pPr>
    </w:lvl>
    <w:lvl w:tplc="041A0019" w:ilvl="7">
      <w:start w:val="1"/>
      <w:numFmt w:val="lowerLetter"/>
      <w:lvlText w:val="%8."/>
      <w:lvlJc w:val="left"/>
      <w:pPr>
        <w:ind w:hanging="360" w:left="7575"/>
      </w:pPr>
    </w:lvl>
    <w:lvl w:tplc="041A001B" w:ilvl="8">
      <w:start w:val="1"/>
      <w:numFmt w:val="lowerRoman"/>
      <w:lvlText w:val="%9."/>
      <w:lvlJc w:val="right"/>
      <w:pPr>
        <w:ind w:hanging="180" w:left="8295"/>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76F62D2"/>
    <w:multiLevelType w:val="hybridMultilevel"/>
    <w:tmpl w:val="3B4E7100"/>
    <w:lvl w:tplc="94B209CC" w:ilvl="0">
      <w:start w:val="1"/>
      <w:numFmt w:val="bullet"/>
      <w:lvlText w:val="-"/>
      <w:lvlJc w:val="left"/>
      <w:pPr>
        <w:ind w:hanging="360" w:left="2175"/>
      </w:pPr>
      <w:rPr>
        <w:rFonts w:cs="Times New Roman" w:eastAsia="Times New Roman" w:hAnsi="Times New Roman" w:ascii="Times New Roman" w:hint="default"/>
      </w:rPr>
    </w:lvl>
    <w:lvl w:tplc="041A0003" w:ilvl="1">
      <w:start w:val="1"/>
      <w:numFmt w:val="bullet"/>
      <w:lvlText w:val="o"/>
      <w:lvlJc w:val="left"/>
      <w:pPr>
        <w:ind w:hanging="360" w:left="2895"/>
      </w:pPr>
      <w:rPr>
        <w:rFonts w:cs="Courier New" w:hAnsi="Courier New" w:ascii="Courier New" w:hint="default"/>
      </w:rPr>
    </w:lvl>
    <w:lvl w:tplc="041A0005" w:ilvl="2">
      <w:start w:val="1"/>
      <w:numFmt w:val="bullet"/>
      <w:lvlText w:val=""/>
      <w:lvlJc w:val="left"/>
      <w:pPr>
        <w:ind w:hanging="360" w:left="3615"/>
      </w:pPr>
      <w:rPr>
        <w:rFonts w:hAnsi="Wingdings" w:ascii="Wingdings" w:hint="default"/>
      </w:rPr>
    </w:lvl>
    <w:lvl w:tplc="041A0001" w:ilvl="3">
      <w:start w:val="1"/>
      <w:numFmt w:val="bullet"/>
      <w:lvlText w:val=""/>
      <w:lvlJc w:val="left"/>
      <w:pPr>
        <w:ind w:hanging="360" w:left="4335"/>
      </w:pPr>
      <w:rPr>
        <w:rFonts w:hAnsi="Symbol" w:ascii="Symbol" w:hint="default"/>
      </w:rPr>
    </w:lvl>
    <w:lvl w:tplc="041A0003" w:ilvl="4">
      <w:start w:val="1"/>
      <w:numFmt w:val="bullet"/>
      <w:lvlText w:val="o"/>
      <w:lvlJc w:val="left"/>
      <w:pPr>
        <w:ind w:hanging="360" w:left="5055"/>
      </w:pPr>
      <w:rPr>
        <w:rFonts w:cs="Courier New" w:hAnsi="Courier New" w:ascii="Courier New" w:hint="default"/>
      </w:rPr>
    </w:lvl>
    <w:lvl w:tplc="041A0005" w:ilvl="5">
      <w:start w:val="1"/>
      <w:numFmt w:val="bullet"/>
      <w:lvlText w:val=""/>
      <w:lvlJc w:val="left"/>
      <w:pPr>
        <w:ind w:hanging="360" w:left="5775"/>
      </w:pPr>
      <w:rPr>
        <w:rFonts w:hAnsi="Wingdings" w:ascii="Wingdings" w:hint="default"/>
      </w:rPr>
    </w:lvl>
    <w:lvl w:tplc="041A0001" w:ilvl="6">
      <w:start w:val="1"/>
      <w:numFmt w:val="bullet"/>
      <w:lvlText w:val=""/>
      <w:lvlJc w:val="left"/>
      <w:pPr>
        <w:ind w:hanging="360" w:left="6495"/>
      </w:pPr>
      <w:rPr>
        <w:rFonts w:hAnsi="Symbol" w:ascii="Symbol" w:hint="default"/>
      </w:rPr>
    </w:lvl>
    <w:lvl w:tplc="041A0003" w:ilvl="7">
      <w:start w:val="1"/>
      <w:numFmt w:val="bullet"/>
      <w:lvlText w:val="o"/>
      <w:lvlJc w:val="left"/>
      <w:pPr>
        <w:ind w:hanging="360" w:left="7215"/>
      </w:pPr>
      <w:rPr>
        <w:rFonts w:cs="Courier New" w:hAnsi="Courier New" w:ascii="Courier New" w:hint="default"/>
      </w:rPr>
    </w:lvl>
    <w:lvl w:tplc="041A0005" w:ilvl="8">
      <w:start w:val="1"/>
      <w:numFmt w:val="bullet"/>
      <w:lvlText w:val=""/>
      <w:lvlJc w:val="left"/>
      <w:pPr>
        <w:ind w:hanging="360" w:left="7935"/>
      </w:pPr>
      <w:rPr>
        <w:rFonts w:hAnsi="Wingdings" w:ascii="Wingdings"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79D2181"/>
    <w:multiLevelType w:val="hybridMultilevel"/>
    <w:tmpl w:val="747AF32A"/>
    <w:lvl w:tplc="1DD26B58" w:ilvl="0">
      <w:start w:val="1"/>
      <w:numFmt w:val="upperRoman"/>
      <w:lvlText w:val="%1."/>
      <w:lvlJc w:val="left"/>
      <w:pPr>
        <w:ind w:hanging="720" w:left="1432"/>
      </w:pPr>
    </w:lvl>
    <w:lvl w:tplc="041A0019" w:ilvl="1">
      <w:start w:val="1"/>
      <w:numFmt w:val="lowerLetter"/>
      <w:lvlText w:val="%2."/>
      <w:lvlJc w:val="left"/>
      <w:pPr>
        <w:ind w:hanging="360" w:left="1792"/>
      </w:pPr>
    </w:lvl>
    <w:lvl w:tplc="041A001B" w:ilvl="2">
      <w:start w:val="1"/>
      <w:numFmt w:val="lowerRoman"/>
      <w:lvlText w:val="%3."/>
      <w:lvlJc w:val="right"/>
      <w:pPr>
        <w:ind w:hanging="180" w:left="2512"/>
      </w:pPr>
    </w:lvl>
    <w:lvl w:tplc="041A000F" w:ilvl="3">
      <w:start w:val="1"/>
      <w:numFmt w:val="decimal"/>
      <w:lvlText w:val="%4."/>
      <w:lvlJc w:val="left"/>
      <w:pPr>
        <w:ind w:hanging="360" w:left="3232"/>
      </w:pPr>
    </w:lvl>
    <w:lvl w:tplc="041A0019" w:ilvl="4">
      <w:start w:val="1"/>
      <w:numFmt w:val="lowerLetter"/>
      <w:lvlText w:val="%5."/>
      <w:lvlJc w:val="left"/>
      <w:pPr>
        <w:ind w:hanging="360" w:left="3952"/>
      </w:pPr>
    </w:lvl>
    <w:lvl w:tplc="041A001B" w:ilvl="5">
      <w:start w:val="1"/>
      <w:numFmt w:val="lowerRoman"/>
      <w:lvlText w:val="%6."/>
      <w:lvlJc w:val="right"/>
      <w:pPr>
        <w:ind w:hanging="180" w:left="4672"/>
      </w:pPr>
    </w:lvl>
    <w:lvl w:tplc="041A000F" w:ilvl="6">
      <w:start w:val="1"/>
      <w:numFmt w:val="decimal"/>
      <w:lvlText w:val="%7."/>
      <w:lvlJc w:val="left"/>
      <w:pPr>
        <w:ind w:hanging="360" w:left="5392"/>
      </w:pPr>
    </w:lvl>
    <w:lvl w:tplc="041A0019" w:ilvl="7">
      <w:start w:val="1"/>
      <w:numFmt w:val="lowerLetter"/>
      <w:lvlText w:val="%8."/>
      <w:lvlJc w:val="left"/>
      <w:pPr>
        <w:ind w:hanging="360" w:left="6112"/>
      </w:pPr>
    </w:lvl>
    <w:lvl w:tplc="041A001B" w:ilvl="8">
      <w:start w:val="1"/>
      <w:numFmt w:val="lowerRoman"/>
      <w:lvlText w:val="%9."/>
      <w:lvlJc w:val="right"/>
      <w:pPr>
        <w:ind w:hanging="180" w:left="6832"/>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9"/>
  </w:num>
  <w:num w:numId="2">
    <w:abstractNumId w:val="31"/>
  </w:num>
  <w:num w:numId="3">
    <w:abstractNumId w:val="18"/>
  </w:num>
  <w:num w:numId="4">
    <w:abstractNumId w:val="43"/>
  </w:num>
  <w:num w:numId="5">
    <w:abstractNumId w:val="46"/>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1"/>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6"/>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2"/>
  </w:num>
  <w:num w:numId="42">
    <w:abstractNumId w:val="47"/>
  </w:num>
  <w:num w:numId="43">
    <w:abstractNumId w:val="12"/>
  </w:num>
  <w:num w:numId="44">
    <w:abstractNumId w:val="44"/>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lvlOverride w:ilvl="1"/>
    <w:lvlOverride w:ilvl="2"/>
    <w:lvlOverride w:ilvl="3"/>
    <w:lvlOverride w:ilvl="4"/>
    <w:lvlOverride w:ilvl="5"/>
    <w:lvlOverride w:ilvl="6"/>
    <w:lvlOverride w:ilvl="7"/>
    <w:lvlOverride w:ilvl="8"/>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59"/>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49701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St-6342/2016-57</izvorni_sadrzaj>
    <derivirana_varijabla naziv="DomainObject.Oznaka_1">St-6342/2016-57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6342</izvorni_sadrzaj>
    <derivirana_varijabla naziv="DomainObject.Predmet.Broj_1">6342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St-6342/2016</izvorni_sadrzaj>
    <derivirana_varijabla naziv="DomainObject.Predmet.OznakaBroj_1">St-6342/2016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RIJEKA DUBROVAČKA d.o.o. za poslovanje nekretninama u stečaju</izvorni_sadrzaj>
    <derivirana_varijabla naziv="DomainObject.Predmet.ProtustrankaFormated_1">  Stečajna masa iza RIJEKA DUBROVAČKA d.o.o. za poslovanje nekretninama u stečaju</derivirana_varijabla>
  </DomainObject.Predmet.ProtustrankaFormated>
  <DomainObject.Predmet.ProtustrankaFormatedOIB>
    <izvorni_sadrzaj>  Stečajna masa iza RIJEKA DUBROVAČKA d.o.o. za poslovanje nekretninama u stečaju, OIB 83691035734</izvorni_sadrzaj>
    <derivirana_varijabla naziv="DomainObject.Predmet.ProtustrankaFormatedOIB_1">  Stečajna masa iza RIJEKA DUBROVAČKA d.o.o. za poslovanje nekretninama u stečaju, OIB 83691035734</derivirana_varijabla>
  </DomainObject.Predmet.ProtustrankaFormatedOIB>
  <DomainObject.Predmet.ProtustrankaFormatedWithAdress>
    <izvorni_sadrzaj> Stečajna masa iza RIJEKA DUBROVAČKA d.o.o. za poslovanje nekretninama u stečaju, Rebrovac 24, 10000 Zagreb</izvorni_sadrzaj>
    <derivirana_varijabla naziv="DomainObject.Predmet.ProtustrankaFormatedWithAdress_1"> Stečajna masa iza RIJEKA DUBROVAČKA d.o.o. za poslovanje nekretninama u stečaju, Rebrovac 24, 10000 Zagreb</derivirana_varijabla>
  </DomainObject.Predmet.ProtustrankaFormatedWithAdress>
  <DomainObject.Predmet.ProtustrankaFormatedWithAdressOIB>
    <izvorni_sadrzaj> Stečajna masa iza RIJEKA DUBROVAČKA d.o.o. za poslovanje nekretninama u stečaju, OIB 83691035734, Rebrovac 24, 10000 Zagreb</izvorni_sadrzaj>
    <derivirana_varijabla naziv="DomainObject.Predmet.ProtustrankaFormatedWithAdressOIB_1"> Stečajna masa iza RIJEKA DUBROVAČKA d.o.o. za poslovanje nekretninama u stečaju, OIB 83691035734, Rebrovac 24, 10000 Zagreb</derivirana_varijabla>
  </DomainObject.Predmet.ProtustrankaFormatedWithAdressOIB>
  <DomainObject.Predmet.ProtustrankaWithAdress>
    <izvorni_sadrzaj>Stečajna masa iza RIJEKA DUBROVAČKA d.o.o. za poslovanje nekretninama u stečaju Rebrovac 24, 10000 Zagreb</izvorni_sadrzaj>
    <derivirana_varijabla naziv="DomainObject.Predmet.ProtustrankaWithAdress_1">Stečajna masa iza RIJEKA DUBROVAČKA d.o.o. za poslovanje nekretninama u stečaju Rebrovac 24, 10000 Zagreb</derivirana_varijabla>
  </DomainObject.Predmet.ProtustrankaWithAdress>
  <DomainObject.Predmet.ProtustrankaWithAdressOIB>
    <izvorni_sadrzaj>Stečajna masa iza RIJEKA DUBROVAČKA d.o.o. za poslovanje nekretninama u stečaju, OIB 83691035734, Rebrovac 24, 10000 Zagreb</izvorni_sadrzaj>
    <derivirana_varijabla naziv="DomainObject.Predmet.ProtustrankaWithAdressOIB_1">Stečajna masa iza RIJEKA DUBROVAČKA d.o.o. za poslovanje nekretninama u stečaju, OIB 83691035734, Rebrovac 24, 10000 Zagreb</derivirana_varijabla>
  </DomainObject.Predmet.ProtustrankaWithAdressOIB>
  <DomainObject.Predmet.ProtustrankaNazivFormated>
    <izvorni_sadrzaj>Stečajna masa iza RIJEKA DUBROVAČKA d.o.o. za poslovanje nekretninama u stečaju</izvorni_sadrzaj>
    <derivirana_varijabla naziv="DomainObject.Predmet.ProtustrankaNazivFormated_1">Stečajna masa iza RIJEKA DUBROVAČKA d.o.o. za poslovanje nekretninama u stečaju</derivirana_varijabla>
  </DomainObject.Predmet.ProtustrankaNazivFormated>
  <DomainObject.Predmet.ProtustrankaNazivFormatedOIB>
    <izvorni_sadrzaj>Stečajna masa iza RIJEKA DUBROVAČKA d.o.o. za poslovanje nekretninama u stečaju, OIB 83691035734</izvorni_sadrzaj>
    <derivirana_varijabla naziv="DomainObject.Predmet.ProtustrankaNazivFormatedOIB_1">Stečajna masa iza RIJEKA DUBROVAČKA d.o.o. za poslovanje nekretninama u stečaju, OIB 83691035734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ABANKA D.D.(pravni sljednik Banke Celje d.d.) zastupanog po punomoćniku ODVJ. DRUŠTVO ANDREIS &amp; PARTNERI društvo s ograničenom odgovornošću</izvorni_sadrzaj>
    <derivirana_varijabla naziv="DomainObject.Predmet.StrankaFormated_1">  ABANKA D.D.(pravni sljednik Banke Celje d.d.) zastupanog po punomoćniku ODVJ. DRUŠTVO ANDREIS &amp; PARTNERI društvo s ograničenom odgovornošću</derivirana_varijabla>
  </DomainObject.Predmet.StrankaFormated>
  <DomainObject.Predmet.StrankaFormatedOIB>
    <izvorni_sadrzaj>  ABANKA D.D.(pravni sljednik Banke Celje d.d.), OIB 89346389541 zastupanog po punomoćniku ODVJ. DRUŠTVO ANDREIS &amp; PARTNERI društvo s ograničenom odgovornošću</izvorni_sadrzaj>
    <derivirana_varijabla naziv="DomainObject.Predmet.StrankaFormatedOIB_1">  ABANKA D.D.(pravni sljednik Banke Celje d.d.), OIB 89346389541 zastupanog po punomoćniku ODVJ. DRUŠTVO ANDREIS &amp; PARTNERI društvo s ograničenom odgovornošću</derivirana_varijabla>
  </DomainObject.Predmet.StrankaFormatedOIB>
  <DomainObject.Predmet.StrankaFormatedWithAdress>
    <izvorni_sadrzaj> ABANKA D.D.(pravni sljednik Banke Celje d.d.), Slovenska Cesta 58, 1000 Ljubljana zastupanog po punomoćniku ODVJ. DRUŠTVO ANDREIS &amp; PARTNERI društvo s ograničenom odgovornošću</izvorni_sadrzaj>
    <derivirana_varijabla naziv="DomainObject.Predmet.StrankaFormatedWithAdress_1"> ABANKA D.D.(pravni sljednik Banke Celje d.d.), Slovenska Cesta 58, 1000 Ljubljana zastupanog po punomoćniku ODVJ. DRUŠTVO ANDREIS &amp; PARTNERI društvo s ograničenom odgovornošću</derivirana_varijabla>
  </DomainObject.Predmet.StrankaFormatedWithAdress>
  <DomainObject.Predmet.StrankaFormatedWithAdressOIB>
    <izvorni_sadrzaj> ABANKA D.D.(pravni sljednik Banke Celje d.d.), OIB 89346389541, Slovenska Cesta 58, 1000 Ljubljana zastupanog po punomoćniku ODVJ. DRUŠTVO ANDREIS &amp; PARTNERI društvo s ograničenom odgovornošću</izvorni_sadrzaj>
    <derivirana_varijabla naziv="DomainObject.Predmet.StrankaFormatedWithAdressOIB_1"> ABANKA D.D.(pravni sljednik Banke Celje d.d.), OIB 89346389541, Slovenska Cesta 58, 1000 Ljubljana zastupanog po punomoćniku ODVJ. DRUŠTVO ANDREIS &amp; PARTNERI društvo s ograničenom odgovornošću</derivirana_varijabla>
  </DomainObject.Predmet.StrankaFormatedWithAdressOIB>
  <DomainObject.Predmet.StrankaWithAdress>
    <izvorni_sadrzaj>ABANKA D.D.(pravni sljednik Banke Celje d.d.) Slovenska Cesta 58,1000 Ljubljana</izvorni_sadrzaj>
    <derivirana_varijabla naziv="DomainObject.Predmet.StrankaWithAdress_1">ABANKA D.D.(pravni sljednik Banke Celje d.d.) Slovenska Cesta 58,1000 Ljubljana</derivirana_varijabla>
  </DomainObject.Predmet.StrankaWithAdress>
  <DomainObject.Predmet.StrankaWithAdressOIB>
    <izvorni_sadrzaj>ABANKA D.D.(pravni sljednik Banke Celje d.d.), OIB 89346389541, Slovenska Cesta 58,1000 Ljubljana</izvorni_sadrzaj>
    <derivirana_varijabla naziv="DomainObject.Predmet.StrankaWithAdressOIB_1">ABANKA D.D.(pravni sljednik Banke Celje d.d.), OIB 89346389541, Slovenska Cesta 58,1000 Ljubljana</derivirana_varijabla>
  </DomainObject.Predmet.StrankaWithAdressOIB>
  <DomainObject.Predmet.StrankaNazivFormated>
    <izvorni_sadrzaj>ABANKA D.D.(pravni sljednik Banke Celje d.d.)</izvorni_sadrzaj>
    <derivirana_varijabla naziv="DomainObject.Predmet.StrankaNazivFormated_1">ABANKA D.D.(pravni sljednik Banke Celje d.d.)</derivirana_varijabla>
  </DomainObject.Predmet.StrankaNazivFormated>
  <DomainObject.Predmet.StrankaNazivFormatedOIB>
    <izvorni_sadrzaj>ABANKA D.D.(pravni sljednik Banke Celje d.d.), OIB 89346389541</izvorni_sadrzaj>
    <derivirana_varijabla naziv="DomainObject.Predmet.StrankaNazivFormatedOIB_1">ABANKA D.D.(pravni sljednik Banke Celje d.d.), OIB 89346389541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ABANKA D.D.(pravni sljednik Banke Celje d.d.) zastupanog po punomoćniku ODVJ. DRUŠTVO ANDREIS &amp; PARTNERI društvo s ograničenom odgovornošću</item>
    </izvorni_sadrzaj>
    <derivirana_varijabla naziv="DomainObject.Predmet.StrankaListFormated_1">
      <item>ABANKA D.D.(pravni sljednik Banke Celje d.d.) zastupanog po punomoćniku ODVJ. DRUŠTVO ANDREIS &amp; PARTNERI društvo s ograničenom odgovornošću</item>
    </derivirana_varijabla>
  </DomainObject.Predmet.StrankaListFormated>
  <DomainObject.Predmet.StrankaListFormatedOIB>
    <izvorni_sadrzaj>
      <item>ABANKA D.D.(pravni sljednik Banke Celje d.d.), OIB 89346389541 zastupanog po punomoćniku ODVJ. DRUŠTVO ANDREIS &amp; PARTNERI društvo s ograničenom odgovornošću</item>
    </izvorni_sadrzaj>
    <derivirana_varijabla naziv="DomainObject.Predmet.StrankaListFormatedOIB_1">
      <item>ABANKA D.D.(pravni sljednik Banke Celje d.d.), OIB 89346389541 zastupanog po punomoćniku ODVJ. DRUŠTVO ANDREIS &amp; PARTNERI društvo s ograničenom odgovornošću</item>
    </derivirana_varijabla>
  </DomainObject.Predmet.StrankaListFormatedOIB>
  <DomainObject.Predmet.StrankaListFormatedWithAdress>
    <izvorni_sadrzaj>
      <item>ABANKA D.D.(pravni sljednik Banke Celje d.d.), Slovenska Cesta 58, 1000 Ljubljana zastupanog po punomoćniku ODVJ. DRUŠTVO ANDREIS &amp; PARTNERI društvo s ograničenom odgovornošću</item>
    </izvorni_sadrzaj>
    <derivirana_varijabla naziv="DomainObject.Predmet.StrankaListFormatedWithAdress_1">
      <item>ABANKA D.D.(pravni sljednik Banke Celje d.d.), Slovenska Cesta 58, 1000 Ljubljana zastupanog po punomoćniku ODVJ. DRUŠTVO ANDREIS &amp; PARTNERI društvo s ograničenom odgovornošću</item>
    </derivirana_varijabla>
  </DomainObject.Predmet.StrankaListFormatedWithAdress>
  <DomainObject.Predmet.StrankaListFormatedWithAdressOIB>
    <izvorni_sadrzaj>
      <item>ABANKA D.D.(pravni sljednik Banke Celje d.d.), OIB 89346389541, Slovenska Cesta 58, 1000 Ljubljana zastupanog po punomoćniku ODVJ. DRUŠTVO ANDREIS &amp; PARTNERI društvo s ograničenom odgovornošću</item>
    </izvorni_sadrzaj>
    <derivirana_varijabla naziv="DomainObject.Predmet.StrankaListFormatedWithAdressOIB_1">
      <item>ABANKA D.D.(pravni sljednik Banke Celje d.d.), OIB 89346389541, Slovenska Cesta 58, 1000 Ljubljana zastupanog po punomoćniku ODVJ. DRUŠTVO ANDREIS &amp; PARTNERI društvo s ograničenom odgovornošću</item>
    </derivirana_varijabla>
  </DomainObject.Predmet.StrankaListFormatedWithAdressOIB>
  <DomainObject.Predmet.StrankaListNazivFormated>
    <izvorni_sadrzaj>
      <item>ABANKA D.D.(pravni sljednik Banke Celje d.d.)</item>
    </izvorni_sadrzaj>
    <derivirana_varijabla naziv="DomainObject.Predmet.StrankaListNazivFormated_1">
      <item>ABANKA D.D.(pravni sljednik Banke Celje d.d.)</item>
    </derivirana_varijabla>
  </DomainObject.Predmet.StrankaListNazivFormated>
  <DomainObject.Predmet.StrankaListNazivFormatedOIB>
    <izvorni_sadrzaj>
      <item>ABANKA D.D.(pravni sljednik Banke Celje d.d.), OIB 89346389541</item>
    </izvorni_sadrzaj>
    <derivirana_varijabla naziv="DomainObject.Predmet.StrankaListNazivFormatedOIB_1">
      <item>ABANKA D.D.(pravni sljednik Banke Celje d.d.), OIB 89346389541</item>
    </derivirana_varijabla>
  </DomainObject.Predmet.StrankaListNazivFormatedOIB>
  <DomainObject.Predmet.ProtuStrankaListFormated>
    <izvorni_sadrzaj>
      <item>Stečajna masa iza RIJEKA DUBROVAČKA d.o.o. za poslovanje nekretninama u stečaju</item>
    </izvorni_sadrzaj>
    <derivirana_varijabla naziv="DomainObject.Predmet.ProtuStrankaListFormated_1">
      <item>Stečajna masa iza RIJEKA DUBROVAČKA d.o.o. za poslovanje nekretninama u stečaju</item>
    </derivirana_varijabla>
  </DomainObject.Predmet.ProtuStrankaListFormated>
  <DomainObject.Predmet.ProtuStrankaListFormatedOIB>
    <izvorni_sadrzaj>
      <item>Stečajna masa iza RIJEKA DUBROVAČKA d.o.o. za poslovanje nekretninama u stečaju, OIB 83691035734</item>
    </izvorni_sadrzaj>
    <derivirana_varijabla naziv="DomainObject.Predmet.ProtuStrankaListFormatedOIB_1">
      <item>Stečajna masa iza RIJEKA DUBROVAČKA d.o.o. za poslovanje nekretninama u stečaju, OIB 83691035734</item>
    </derivirana_varijabla>
  </DomainObject.Predmet.ProtuStrankaListFormatedOIB>
  <DomainObject.Predmet.ProtuStrankaListFormatedWithAdress>
    <izvorni_sadrzaj>
      <item>Stečajna masa iza RIJEKA DUBROVAČKA d.o.o. za poslovanje nekretninama u stečaju, Rebrovac 24, 10000 Zagreb</item>
    </izvorni_sadrzaj>
    <derivirana_varijabla naziv="DomainObject.Predmet.ProtuStrankaListFormatedWithAdress_1">
      <item>Stečajna masa iza RIJEKA DUBROVAČKA d.o.o. za poslovanje nekretninama u stečaju, Rebrovac 24, 10000 Zagreb</item>
    </derivirana_varijabla>
  </DomainObject.Predmet.ProtuStrankaListFormatedWithAdress>
  <DomainObject.Predmet.ProtuStrankaListFormatedWithAdressOIB>
    <izvorni_sadrzaj>
      <item>Stečajna masa iza RIJEKA DUBROVAČKA d.o.o. za poslovanje nekretninama u stečaju, OIB 83691035734, Rebrovac 24, 10000 Zagreb</item>
    </izvorni_sadrzaj>
    <derivirana_varijabla naziv="DomainObject.Predmet.ProtuStrankaListFormatedWithAdressOIB_1">
      <item>Stečajna masa iza RIJEKA DUBROVAČKA d.o.o. za poslovanje nekretninama u stečaju, OIB 83691035734, Rebrovac 24, 10000 Zagreb</item>
    </derivirana_varijabla>
  </DomainObject.Predmet.ProtuStrankaListFormatedWithAdressOIB>
  <DomainObject.Predmet.ProtuStrankaListNazivFormated>
    <izvorni_sadrzaj>
      <item>Stečajna masa iza RIJEKA DUBROVAČKA d.o.o. za poslovanje nekretninama u stečaju</item>
    </izvorni_sadrzaj>
    <derivirana_varijabla naziv="DomainObject.Predmet.ProtuStrankaListNazivFormated_1">
      <item>Stečajna masa iza RIJEKA DUBROVAČKA d.o.o. za poslovanje nekretninama u stečaju</item>
    </derivirana_varijabla>
  </DomainObject.Predmet.ProtuStrankaListNazivFormated>
  <DomainObject.Predmet.ProtuStrankaListNazivFormatedOIB>
    <izvorni_sadrzaj>
      <item>Stečajna masa iza RIJEKA DUBROVAČKA d.o.o. za poslovanje nekretninama u stečaju, OIB 83691035734</item>
    </izvorni_sadrzaj>
    <derivirana_varijabla naziv="DomainObject.Predmet.ProtuStrankaListNazivFormatedOIB_1">
      <item>Stečajna masa iza RIJEKA DUBROVAČKA d.o.o. za poslovanje nekretninama u stečaju, OIB 83691035734</item>
    </derivirana_varijabla>
  </DomainObject.Predmet.ProtuStrankaListNazivFormatedOIB>
  <DomainObject.Predmet.OstaliListFormated>
    <izvorni_sadrzaj>
      <item>ODVJ. DRUŠTVO ANDREIS &amp; PARTNERI društvo s ograničenom odgovornošću punomoćnik sudionika u postupku ABANKA D.D.(pravni sljednik Banke Celje d.d.)</item>
    </izvorni_sadrzaj>
    <derivirana_varijabla naziv="DomainObject.Predmet.OstaliListFormated_1">
      <item>ODVJ. DRUŠTVO ANDREIS &amp; PARTNERI društvo s ograničenom odgovornošću punomoćnik sudionika u postupku ABANKA D.D.(pravni sljednik Banke Celje d.d.)</item>
    </derivirana_varijabla>
  </DomainObject.Predmet.OstaliListFormated>
  <DomainObject.Predmet.OstaliListFormatedOIB>
    <izvorni_sadrzaj>
      <item>ODVJ. DRUŠTVO ANDREIS &amp; PARTNERI društvo s ograničenom odgovornošću, OIB 83427315907 punomoćnik sudionika u postupku ABANKA D.D.(pravni sljednik Banke Celje d.d.)</item>
    </izvorni_sadrzaj>
    <derivirana_varijabla naziv="DomainObject.Predmet.OstaliListFormatedOIB_1">
      <item>ODVJ. DRUŠTVO ANDREIS &amp; PARTNERI društvo s ograničenom odgovornošću, OIB 83427315907 punomoćnik sudionika u postupku ABANKA D.D.(pravni sljednik Banke Celje d.d.)</item>
    </derivirana_varijabla>
  </DomainObject.Predmet.OstaliListFormatedOIB>
  <DomainObject.Predmet.OstaliListFormatedWithAdress>
    <izvorni_sadrzaj>
      <item>ODVJ. DRUŠTVO ANDREIS &amp; PARTNERI društvo s ograničenom odgovornošću, Pavla Hatza 8, 10000 Zagreb punomoćnik sudionika u postupku ABANKA D.D.(pravni sljednik Banke Celje d.d.)</item>
    </izvorni_sadrzaj>
    <derivirana_varijabla naziv="DomainObject.Predmet.OstaliListFormatedWithAdress_1">
      <item>ODVJ. DRUŠTVO ANDREIS &amp; PARTNERI društvo s ograničenom odgovornošću, Pavla Hatza 8, 10000 Zagreb punomoćnik sudionika u postupku ABANKA D.D.(pravni sljednik Banke Celje d.d.)</item>
    </derivirana_varijabla>
  </DomainObject.Predmet.OstaliListFormatedWithAdress>
  <DomainObject.Predmet.OstaliListFormatedWithAdressOIB>
    <izvorni_sadrzaj>
      <item>ODVJ. DRUŠTVO ANDREIS &amp; PARTNERI društvo s ograničenom odgovornošću, OIB 83427315907, Pavla Hatza 8, 10000 Zagreb punomoćnik sudionika u postupku ABANKA D.D.(pravni sljednik Banke Celje d.d.)</item>
    </izvorni_sadrzaj>
    <derivirana_varijabla naziv="DomainObject.Predmet.OstaliListFormatedWithAdressOIB_1">
      <item>ODVJ. DRUŠTVO ANDREIS &amp; PARTNERI društvo s ograničenom odgovornošću, OIB 83427315907, Pavla Hatza 8, 10000 Zagreb punomoćnik sudionika u postupku ABANKA D.D.(pravni sljednik Banke Celje d.d.)</item>
    </derivirana_varijabla>
  </DomainObject.Predmet.OstaliListFormatedWithAdressOIB>
  <DomainObject.Predmet.OstaliListNazivFormated>
    <izvorni_sadrzaj>
      <item>ODVJ. DRUŠTVO ANDREIS &amp; PARTNERI društvo s ograničenom odgovornošću</item>
    </izvorni_sadrzaj>
    <derivirana_varijabla naziv="DomainObject.Predmet.OstaliListNazivFormated_1">
      <item>ODVJ. DRUŠTVO ANDREIS &amp; PARTNERI društvo s ograničenom odgovornošću</item>
    </derivirana_varijabla>
  </DomainObject.Predmet.OstaliListNazivFormated>
  <DomainObject.Predmet.OstaliListNazivFormatedOIB>
    <izvorni_sadrzaj>
      <item>ODVJ. DRUŠTVO ANDREIS &amp; PARTNERI društvo s ograničenom odgovornošću, OIB 83427315907</item>
    </izvorni_sadrzaj>
    <derivirana_varijabla naziv="DomainObject.Predmet.OstaliListNazivFormatedOIB_1">
      <item>ODVJ. DRUŠTVO ANDREIS &amp; PARTNERI društvo s ograničenom odgovornošću, OIB 83427315907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St-6342/2016-57</izvorni_sadrzaj>
    <derivirana_varijabla naziv="DomainObject.PoslovniBrojDokumenta_1">St-6342/2016-57</derivirana_varijabla>
  </DomainObject.PoslovniBrojDokumenta>
  <DomainObject.Predmet.StrankaIDrugi>
    <izvorni_sadrzaj>ABANKA D.D.(pravni sljednik Banke Celje d.d.)</izvorni_sadrzaj>
    <derivirana_varijabla naziv="DomainObject.Predmet.StrankaIDrugi_1">ABANKA D.D.(pravni sljednik Banke Celje d.d.)</derivirana_varijabla>
  </DomainObject.Predmet.StrankaIDrugi>
  <DomainObject.Predmet.ProtustrankaIDrugi>
    <izvorni_sadrzaj>Stečajna masa iza RIJEKA DUBROVAČKA d.o.o. za poslovanje nekretninama u stečaju</izvorni_sadrzaj>
    <derivirana_varijabla naziv="DomainObject.Predmet.ProtustrankaIDrugi_1">Stečajna masa iza RIJEKA DUBROVAČKA d.o.o. za poslovanje nekretninama u stečaju</derivirana_varijabla>
  </DomainObject.Predmet.ProtustrankaIDrugi>
  <DomainObject.Predmet.StrankaIDrugiAdressOIB>
    <izvorni_sadrzaj>ABANKA D.D.(pravni sljednik Banke Celje d.d.), OIB 89346389541, Slovenska Cesta 58, 1000 Ljubljana</izvorni_sadrzaj>
    <derivirana_varijabla naziv="DomainObject.Predmet.StrankaIDrugiAdressOIB_1">ABANKA D.D.(pravni sljednik Banke Celje d.d.), OIB 89346389541, Slovenska Cesta 58, 1000 Ljubljana</derivirana_varijabla>
  </DomainObject.Predmet.StrankaIDrugiAdressOIB>
  <DomainObject.Predmet.ProtustrankaIDrugiAdressOIB>
    <izvorni_sadrzaj>Stečajna masa iza RIJEKA DUBROVAČKA d.o.o. za poslovanje nekretninama u stečaju, OIB 83691035734, Rebrovac 24, 10000 Zagreb</izvorni_sadrzaj>
    <derivirana_varijabla naziv="DomainObject.Predmet.ProtustrankaIDrugiAdressOIB_1">Stečajna masa iza RIJEKA DUBROVAČKA d.o.o. za poslovanje nekretninama u stečaju, OIB 83691035734, Rebrovac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ABANKA D.D.(pravni sljednik Banke Celje d.d.)</item>
      <item>ODVJ. DRUŠTVO ANDREIS &amp; PARTNERI društvo s ograničenom odgovornošću</item>
      <item>Stečajna masa iza RIJEKA DUBROVAČKA d.o.o. za poslovanje nekretninama u stečaju</item>
    </izvorni_sadrzaj>
    <derivirana_varijabla naziv="DomainObject.Predmet.SudioniciListNaziv_1">
      <item>ABANKA D.D.(pravni sljednik Banke Celje d.d.)</item>
      <item>ODVJ. DRUŠTVO ANDREIS &amp; PARTNERI društvo s ograničenom odgovornošću</item>
      <item>Stečajna masa iza RIJEKA DUBROVAČKA d.o.o. za poslovanje nekretninama u stečaju</item>
    </derivirana_varijabla>
  </DomainObject.Predmet.SudioniciListNaziv>
  <DomainObject.Predmet.SudioniciListAdressOIB>
    <izvorni_sadrzaj>
      <item>ABANKA D.D.(pravni sljednik Banke Celje d.d.), OIB 89346389541, Slovenska Cesta 58,1000 Ljubljana</item>
      <item>ODVJ. DRUŠTVO ANDREIS &amp; PARTNERI društvo s ograničenom odgovornošću, OIB 83427315907, Pavla Hatza 8,10000 Zagreb</item>
      <item>Stečajna masa iza RIJEKA DUBROVAČKA d.o.o. za poslovanje nekretninama u stečaju, OIB 83691035734, Rebrovac 24,10000 Zagreb</item>
    </izvorni_sadrzaj>
    <derivirana_varijabla naziv="DomainObject.Predmet.SudioniciListAdressOIB_1">
      <item>ABANKA D.D.(pravni sljednik Banke Celje d.d.), OIB 89346389541, Slovenska Cesta 58,1000 Ljubljana</item>
      <item>ODVJ. DRUŠTVO ANDREIS &amp; PARTNERI društvo s ograničenom odgovornošću, OIB 83427315907, Pavla Hatza 8,10000 Zagreb</item>
      <item>Stečajna masa iza RIJEKA DUBROVAČKA d.o.o. za poslovanje nekretninama u stečaju, OIB 83691035734, Rebrovac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FA3B88-B3B7-49D0-A4CA-A53B58ACC3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5844</properties:Characters>
  <properties:Lines>132</properties:Lines>
  <properties:Paragraphs>54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2018-12-07T13:34:00Z</cp:lastPrinted>
  <dcterms:modified xmlns:xsi="http://www.w3.org/2001/XMLSchema-instance" xsi:type="dcterms:W3CDTF">2018-12-07T13:34:00Z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St-6342/2016-57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