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fb3e" w14:paraId="088fb3e" w:rsidRDefault="00D34F2F" w:rsidP="00D34F2F" w:rsidR="00D34F2F" w:rsidRPr="00D34F2F">
      <w:pPr>
        <w:spacing w:lineRule="auto" w:line="259" w:after="160"/>
        <w15:collapsed w:val="false"/>
        <w:rPr>
          <w:rFonts w:cs="Times New Roman" w:eastAsia="Calibri" w:hAnsi="Calibri" w:ascii="Calibri"/>
          <w:b/>
        </w:rPr>
      </w:pPr>
      <w:r w:rsidRPr="00D34F2F">
        <w:rPr>
          <w:rFonts w:cs="Times New Roman" w:eastAsia="Calibri" w:hAnsi="Calibri" w:ascii="Calibri"/>
          <w:b/>
        </w:rPr>
        <w:t xml:space="preserve">                                                                      OBRAZAC 20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IZVJEŠĆE STEČAJNOG UPRAVITELJA  O TIJEKU STEČAJNOG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                   POSTUPKA I STANJU STEČAJNE MASE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Nadležni trgovački sud         :                                     Trgovački sud  u Bjelovaru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Poslovni broj spisa                :                                      St-1114/2016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Dužnik                                     :                                     SONAX –VBZ d.o.o. „ u stečaju“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                                                             V. Nazora 15, Ogulin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                                                              OIB : 24308466102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  <w:r w:rsidRPr="00D34F2F">
        <w:rPr>
          <w:rFonts w:cs="Times New Roman" w:eastAsia="Calibri" w:hAnsi="Calibri" w:ascii="Calibri"/>
          <w:b/>
        </w:rPr>
        <w:t>I TIJEK STEČAJNOG POSTUPKA U RAZDOBLJU OD 19. srpnja 2017. g. DO  15. studenog 2017.g.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Rješenjem  Trgovačkog suda u Bjelovaru  od 24. travnja 2017.g. pod poslovnim brojem St-1114/2016, nad trgovačkim društvom SONAX-VBZ d.o.o., V. Nazora 15, Ogulin, otvoren je stečajni postupak.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Ispitno ročište održano je 19. srpnja 2017.g. Na ispitnom ročištu su ispitane tražbine vjerovnika, te je utvrđeno da ukupne tražbine vjerovnika, prvi i drugi viši isplatni red iznose 6.193.858,19 kn, i to :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prema radnicima                                            220.484,07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za poreze i doprinose                                    324.081,09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za PDV, HGK i dr.                                            415.286,00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pozajmica vlasnika                                         287.615,48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prema dobavljačima                                   2.371.940,95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Obveze prema bankama                                          2.574.450,60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Pristigle su tri ( 3) obavijesti o postojanju </w:t>
      </w:r>
      <w:proofErr w:type="spellStart"/>
      <w:r w:rsidRPr="00D34F2F">
        <w:rPr>
          <w:rFonts w:cs="Times New Roman" w:eastAsia="Calibri" w:hAnsi="Calibri" w:ascii="Calibri"/>
        </w:rPr>
        <w:t>razlučnog</w:t>
      </w:r>
      <w:proofErr w:type="spellEnd"/>
      <w:r w:rsidRPr="00D34F2F">
        <w:rPr>
          <w:rFonts w:cs="Times New Roman" w:eastAsia="Calibri" w:hAnsi="Calibri" w:ascii="Calibri"/>
        </w:rPr>
        <w:t xml:space="preserve"> prava na nekretninama.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Što se tiče dužnikovih dužnika – oni nisu mogli obogatiti stečajnu masu jer su sva potraživanja otišla u zastaru, a protiv dužnikovih dužnika nisu pokrenuti ovršni postupci ( tako da su potraživanja prema ZOO otišla u zastaru ).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Imovina stečajnog dužnika sastoji se od pokretnina i nekretnine, i to :</w:t>
      </w:r>
    </w:p>
    <w:p w:rsidRDefault="00D34F2F" w:rsidP="00D34F2F" w:rsidR="00D34F2F" w:rsidRPr="00D34F2F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POKRETNINE – rezervni dijelovi za automobile ( prema procjeni sudskog vještaka – NEKURENTNI       - 56.681,46  kn</w:t>
      </w:r>
    </w:p>
    <w:p w:rsidRDefault="00D34F2F" w:rsidP="00D34F2F" w:rsidR="00D34F2F" w:rsidRPr="00D34F2F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lastRenderedPageBreak/>
        <w:t>Druge pokretnine ( ledomat, aparat za kavu, mlinac za kavu, razne police – prema procjeni sudskog vještaka      1.632,00 kn</w:t>
      </w:r>
    </w:p>
    <w:p w:rsidRDefault="00D34F2F" w:rsidP="00D34F2F" w:rsidR="00D34F2F" w:rsidRPr="00D34F2F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NEKRETNINE upisane u zk.ul.6844 i 1578 k.o. Ogulin ; </w:t>
      </w:r>
      <w:proofErr w:type="spellStart"/>
      <w:r w:rsidRPr="00D34F2F">
        <w:rPr>
          <w:rFonts w:cs="Times New Roman" w:eastAsia="Calibri" w:hAnsi="Calibri" w:ascii="Calibri"/>
        </w:rPr>
        <w:t>čkbr</w:t>
      </w:r>
      <w:proofErr w:type="spellEnd"/>
      <w:r w:rsidRPr="00D34F2F">
        <w:rPr>
          <w:rFonts w:cs="Times New Roman" w:eastAsia="Calibri" w:hAnsi="Calibri" w:ascii="Calibri"/>
        </w:rPr>
        <w:t xml:space="preserve"> 439/1 i 439/4, kuća i neplodno dvorište površine 252 m2 ( procjena izvršena po stalnom sudskom vještaku Vedrani Sabljak, Klanci 11, Ogulin -   ukupno 893.325,58 kn.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Ukupna vrijednost imovine ( pokretnina i nekretnina ) iznosi 951.639,04 kn.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Dužnik nema izgleda za nastavak poslovanja, što je i konstatirano na izvještajnom ročištu.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  <w:r w:rsidRPr="00D34F2F">
        <w:rPr>
          <w:rFonts w:cs="Times New Roman" w:eastAsia="Calibri" w:hAnsi="Calibri" w:ascii="Calibri"/>
          <w:b/>
        </w:rPr>
        <w:t>II STANJE STEČAJNE MASE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Kako je već ranije  opisano , predmete stečajne mase  s početka razdoblja ( čl. 223 SZ) čine _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Nekretnine upisane u </w:t>
      </w:r>
      <w:proofErr w:type="spellStart"/>
      <w:r w:rsidRPr="00D34F2F">
        <w:rPr>
          <w:rFonts w:cs="Times New Roman" w:eastAsia="Calibri" w:hAnsi="Calibri" w:ascii="Calibri"/>
        </w:rPr>
        <w:t>zk.ul</w:t>
      </w:r>
      <w:proofErr w:type="spellEnd"/>
      <w:r w:rsidRPr="00D34F2F">
        <w:rPr>
          <w:rFonts w:cs="Times New Roman" w:eastAsia="Calibri" w:hAnsi="Calibri" w:ascii="Calibri"/>
        </w:rPr>
        <w:t xml:space="preserve">. 6844 i 1578 k.o. Ogulin , i to : </w:t>
      </w:r>
      <w:proofErr w:type="spellStart"/>
      <w:r w:rsidRPr="00D34F2F">
        <w:rPr>
          <w:rFonts w:cs="Times New Roman" w:eastAsia="Calibri" w:hAnsi="Calibri" w:ascii="Calibri"/>
        </w:rPr>
        <w:t>čkbr</w:t>
      </w:r>
      <w:proofErr w:type="spellEnd"/>
      <w:r w:rsidRPr="00D34F2F">
        <w:rPr>
          <w:rFonts w:cs="Times New Roman" w:eastAsia="Calibri" w:hAnsi="Calibri" w:ascii="Calibri"/>
        </w:rPr>
        <w:t>. 439/1 i 439/4, kuća i neplodno dvorište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Pokretnine  : - rezervni dijelovi za automobile</w:t>
      </w:r>
    </w:p>
    <w:p w:rsidRDefault="00D34F2F" w:rsidP="00D34F2F" w:rsidR="00D34F2F" w:rsidRPr="00D34F2F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-druge pokretnine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Od pokretnina su unovčene pokretnine navedene u točci I pod „b“ – druge pokretnine , u iznosu 3.000,00 kn.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Nisu unovčene nekretnine ni pokretnine pod „a“ – rezervni dijelovi za automobile.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Za navedene pokretnine su do sada objavljena četiri ( 4 ) oglasa za prodaju istih, međutim nije uopće bilo zainteresiranih za kupnju. Nastavlja se sa daljnjim oglašavanjem kako bi se unovčile pokretnine.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D34F2F">
        <w:rPr>
          <w:rFonts w:cs="Times New Roman" w:eastAsia="Calibri" w:hAnsi="Calibri" w:ascii="Calibri"/>
        </w:rPr>
        <w:t>Razlučno</w:t>
      </w:r>
      <w:proofErr w:type="spellEnd"/>
      <w:r w:rsidRPr="00D34F2F">
        <w:rPr>
          <w:rFonts w:cs="Times New Roman" w:eastAsia="Calibri" w:hAnsi="Calibri" w:ascii="Calibri"/>
        </w:rPr>
        <w:t xml:space="preserve"> pravo na nekretninama ostvareno je od :</w:t>
      </w:r>
    </w:p>
    <w:p w:rsidRDefault="00D34F2F" w:rsidP="00D34F2F" w:rsidR="00D34F2F" w:rsidRPr="00D34F2F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Republike Hrvatske, Ministarstvo financija, Porezna uprava, temeljem rješenja o osiguranju Općinskog suda u Ogulinu br. Z-1618 od 05.12.2011.g.</w:t>
      </w:r>
    </w:p>
    <w:p w:rsidRDefault="00D34F2F" w:rsidP="00D34F2F" w:rsidR="00D34F2F" w:rsidRPr="00D34F2F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AUTOCOMMERCE HRVATSKA d.o.o.  Zagreb, temeljem ovrhe </w:t>
      </w:r>
      <w:proofErr w:type="spellStart"/>
      <w:r w:rsidRPr="00D34F2F">
        <w:rPr>
          <w:rFonts w:cs="Times New Roman" w:eastAsia="Calibri" w:hAnsi="Calibri" w:ascii="Calibri"/>
        </w:rPr>
        <w:t>Ovr</w:t>
      </w:r>
      <w:proofErr w:type="spellEnd"/>
      <w:r w:rsidRPr="00D34F2F">
        <w:rPr>
          <w:rFonts w:cs="Times New Roman" w:eastAsia="Calibri" w:hAnsi="Calibri" w:ascii="Calibri"/>
        </w:rPr>
        <w:t>-360/16-2 od 21.06.2016..g, zaprimljeno 5.07.2016.g. pod brojem Z-6257/2016</w:t>
      </w:r>
    </w:p>
    <w:p w:rsidRDefault="00D34F2F" w:rsidP="00D34F2F" w:rsidR="00D34F2F" w:rsidRPr="00D34F2F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Maja Božičević, Sveti Jakov 3, Ogulin, Rješenje o ovrsi , posl.br. </w:t>
      </w:r>
      <w:proofErr w:type="spellStart"/>
      <w:r w:rsidRPr="00D34F2F">
        <w:rPr>
          <w:rFonts w:cs="Times New Roman" w:eastAsia="Calibri" w:hAnsi="Calibri" w:ascii="Calibri"/>
        </w:rPr>
        <w:t>Ovr</w:t>
      </w:r>
      <w:proofErr w:type="spellEnd"/>
      <w:r w:rsidRPr="00D34F2F">
        <w:rPr>
          <w:rFonts w:cs="Times New Roman" w:eastAsia="Calibri" w:hAnsi="Calibri" w:ascii="Calibri"/>
        </w:rPr>
        <w:t>-413/17.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Izlučna prava nisu prijavljena.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Dioba nije bilo jer nisu prikupljena značajnija sredstva.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  <w:r w:rsidRPr="00D34F2F">
        <w:rPr>
          <w:rFonts w:cs="Times New Roman" w:eastAsia="Calibri" w:hAnsi="Calibri" w:ascii="Calibri"/>
          <w:b/>
        </w:rPr>
        <w:t xml:space="preserve">III RADNJE KOJE ĆE SE PODUZETI U NAREDNOM RAZDOBLJU 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U narednom  razdoblju nastavit će se sa oglašavanjem prodaje pokretnina ( dana 16. studenog 2017.g. oglašena je 5. prodaja )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Putem FINE izvršit će se prodaja navedenih  nekretnina</w:t>
      </w:r>
    </w:p>
    <w:p w:rsidRDefault="00D34F2F" w:rsidP="00D34F2F" w:rsidR="00D34F2F" w:rsidRPr="00D34F2F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Utrškom pokretne i nepokretne imovine, iz pristiglih sredstava, izvršit će se dioba, podmirenje nastalih troškova i privođenje stečaja kraju.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>Ludbreg, 16. studeni 2017.g.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r w:rsidRPr="00D34F2F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  <w:bookmarkStart w:name="_GoBack" w:id="0"/>
      <w:bookmarkEnd w:id="0"/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P="00D34F2F" w:rsidR="00D34F2F" w:rsidRPr="00D34F2F">
      <w:pPr>
        <w:spacing w:lineRule="auto" w:line="259" w:after="160"/>
        <w:rPr>
          <w:rFonts w:cs="Times New Roman" w:eastAsia="Calibri" w:hAnsi="Calibri" w:ascii="Calibri"/>
        </w:rPr>
      </w:pPr>
    </w:p>
    <w:p w:rsidRDefault="00D34F2F" w:rsidR="00E529BF"/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859500"/>
      <w:docPartObj>
        <w:docPartGallery w:val="Page Numbers (Bottom of Page)"/>
        <w:docPartUnique/>
      </w:docPartObj>
    </w:sdtPr>
    <w:sdtEndPr/>
    <w:sdtContent>
      <w:p w:rsidRDefault="00D34F2F" w:rsidR="008606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34F2F" w:rsidR="008606A1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7A07"/>
    <w:multiLevelType w:val="hybridMultilevel"/>
    <w:tmpl w:val="F01E32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DB23B9"/>
    <w:multiLevelType w:val="hybridMultilevel"/>
    <w:tmpl w:val="62BEB108"/>
    <w:lvl w:tplc="5170A598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4E5889"/>
    <w:multiLevelType w:val="hybridMultilevel"/>
    <w:tmpl w:val="0316B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F2F"/>
    <w:rsid w:val="00750F21"/>
    <w:rsid w:val="00D2342D"/>
    <w:rsid w:val="00D3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D34F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4F2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D34F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4F2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681</properties:Words>
  <properties:Characters>3885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2017-12-06T11:25:00Z</dcterms:created>
  <dc:creator>Željka Vitez</dc:creator>
  <cp:lastModifiedBy>Željka Vitez</cp:lastModifiedBy>
  <dcterms:modified xmlns:xsi="http://www.w3.org/2001/XMLSchema-instance" xsi:type="dcterms:W3CDTF">2017-12-06T11:25:00Z</dcterms:modified>
  <cp:revision>1</cp:revision>
</cp:coreProperties>
</file>