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2382" w14:paraId="ce42382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891E20">
        <w:rPr>
          <w:rFonts w:hAnsi="Times New Roman" w:ascii="Times New Roman"/>
          <w:szCs w:val="24"/>
          <w:lang w:val="hr-HR"/>
        </w:rPr>
        <w:t>CEPOS, d.o.o. za poslovno savjetovanje, Hrvatska Kostajnica, S.S. Kranjčevića 35, OIB 03293224196</w:t>
      </w:r>
      <w:r w:rsidRPr="00436579">
        <w:rPr>
          <w:rFonts w:hAnsi="Times New Roman" w:ascii="Times New Roman"/>
          <w:szCs w:val="24"/>
          <w:lang w:val="hr-HR"/>
        </w:rPr>
        <w:t xml:space="preserve">, dana </w:t>
      </w:r>
      <w:r w:rsidR="006861F5">
        <w:rPr>
          <w:rFonts w:hAnsi="Times New Roman" w:ascii="Times New Roman"/>
          <w:szCs w:val="24"/>
          <w:lang w:val="hr-HR"/>
        </w:rPr>
        <w:t>19</w:t>
      </w:r>
      <w:r w:rsidR="00A47F76">
        <w:rPr>
          <w:rFonts w:hAnsi="Times New Roman" w:ascii="Times New Roman"/>
          <w:szCs w:val="24"/>
          <w:lang w:val="hr-HR"/>
        </w:rPr>
        <w:t>. siječnja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436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891E20">
        <w:rPr>
          <w:rFonts w:hAnsi="Times New Roman" w:ascii="Times New Roman"/>
          <w:szCs w:val="24"/>
          <w:lang w:val="hr-HR"/>
        </w:rPr>
        <w:t>CEPOS, d.o.o. za poslovno savjetovanje, Hrvatska Kostajnica, S.S. Kranjčevića 35, OIB 03293224196</w:t>
      </w:r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891E20">
        <w:rPr>
          <w:rFonts w:hAnsi="Times New Roman" w:ascii="Times New Roman"/>
          <w:szCs w:val="24"/>
          <w:lang w:val="hr-HR"/>
        </w:rPr>
        <w:t>Zdenko Bešlić, Slavonski Brod, P.Krešimira IV br. 4, OIB 40568270984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="006861F5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861F5" w:rsidP="001F35DF" w:rsidR="001F35DF" w:rsidRPr="006861F5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6861F5">
        <w:rPr>
          <w:rFonts w:hAnsi="Times New Roman" w:ascii="Times New Roman"/>
          <w:b/>
          <w:szCs w:val="24"/>
          <w:u w:val="single"/>
          <w:lang w:val="hr-HR"/>
        </w:rPr>
        <w:t>22</w:t>
      </w:r>
      <w:r w:rsidR="00B13BA9" w:rsidRPr="006861F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6861F5">
        <w:rPr>
          <w:rFonts w:hAnsi="Times New Roman" w:ascii="Times New Roman"/>
          <w:b/>
          <w:szCs w:val="24"/>
          <w:u w:val="single"/>
          <w:lang w:val="hr-HR"/>
        </w:rPr>
        <w:t>ožujka</w:t>
      </w:r>
      <w:r w:rsidR="00436579" w:rsidRPr="006861F5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861F5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Pr="006861F5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6861F5">
        <w:rPr>
          <w:rFonts w:hAnsi="Times New Roman" w:ascii="Times New Roman"/>
          <w:b/>
          <w:szCs w:val="24"/>
          <w:u w:val="single"/>
          <w:lang w:val="hr-HR"/>
        </w:rPr>
        <w:t>,</w:t>
      </w:r>
      <w:r w:rsidRPr="006861F5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D12560" w:rsidRPr="006861F5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6861F5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891E20">
        <w:rPr>
          <w:rFonts w:hAnsi="Times New Roman" w:ascii="Times New Roman"/>
          <w:szCs w:val="24"/>
          <w:lang w:val="hr-HR"/>
        </w:rPr>
        <w:t xml:space="preserve">31. listopada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6861F5" w:rsidP="006861F5" w:rsidR="006861F5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nitko od uredno pozvanih osoba nije pristupio, a zakonski zastupnik dužnika nije </w:t>
      </w:r>
      <w:r>
        <w:rPr>
          <w:rFonts w:hAnsi="Times New Roman" w:ascii="Times New Roman"/>
          <w:szCs w:val="24"/>
          <w:lang w:val="hr-HR"/>
        </w:rPr>
        <w:t>postupio</w:t>
      </w:r>
      <w:r w:rsidRPr="004B72AE">
        <w:rPr>
          <w:rFonts w:hAnsi="Times New Roman" w:ascii="Times New Roman"/>
          <w:szCs w:val="24"/>
          <w:lang w:val="hr-HR"/>
        </w:rPr>
        <w:t xml:space="preserve"> po nalogu iz Zaključka od 31. listopada 2016., odnosno, nije dostavio pisano Izvješće o financijsko gospodarskom stanju dužnika, kao ni Ovjerovljeni prokazni popis imovine. </w:t>
      </w:r>
    </w:p>
    <w:p w:rsidRDefault="006861F5" w:rsidP="006861F5" w:rsidR="006861F5" w:rsidRPr="00D03667">
      <w:pPr>
        <w:tabs>
          <w:tab w:pos="2697" w:val="left"/>
        </w:tabs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</w:p>
    <w:p w:rsidRDefault="006861F5" w:rsidP="006861F5" w:rsidR="006861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6861F5" w:rsidP="006861F5" w:rsidR="006861F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61F5" w:rsidP="006861F5" w:rsidR="006861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6861F5">
        <w:rPr>
          <w:rFonts w:hAnsi="Times New Roman" w:ascii="Times New Roman"/>
          <w:szCs w:val="24"/>
          <w:lang w:val="hr-HR"/>
        </w:rPr>
        <w:t>19</w:t>
      </w:r>
      <w:r w:rsidR="00D03667">
        <w:rPr>
          <w:rFonts w:hAnsi="Times New Roman" w:ascii="Times New Roman"/>
          <w:szCs w:val="24"/>
          <w:lang w:val="hr-HR"/>
        </w:rPr>
        <w:t>. siječnja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6B056A" w:rsidP="006B056A" w:rsidR="006B056A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 </w:t>
      </w:r>
    </w:p>
    <w:p w:rsidRDefault="006B056A" w:rsidP="006B056A" w:rsidR="006B056A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Predlagatelj, Financijska agencija</w:t>
      </w:r>
    </w:p>
    <w:p w:rsidRDefault="006B056A" w:rsidP="006B056A" w:rsidR="006B056A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</w:t>
      </w:r>
    </w:p>
    <w:p w:rsidRDefault="006B056A" w:rsidP="006B056A" w:rsidR="006B056A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</w:t>
      </w:r>
      <w:r>
        <w:rPr>
          <w:rFonts w:hAnsi="Times New Roman" w:ascii="Times New Roman"/>
          <w:color w:val="FF0000"/>
          <w:szCs w:val="24"/>
          <w:lang w:val="hr-HR"/>
        </w:rPr>
        <w:t xml:space="preserve"> </w:t>
      </w:r>
    </w:p>
    <w:p w:rsidRDefault="006B056A" w:rsidP="006B056A" w:rsidR="006B056A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6B056A" w:rsidP="006B056A" w:rsidR="006B056A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p w:rsidRDefault="006B056A" w:rsidP="006B056A" w:rsidR="006B056A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elektronski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0CB" w:rsidR="006720CB">
      <w:r>
        <w:separator/>
      </w:r>
    </w:p>
  </w:endnote>
  <w:endnote w:id="0" w:type="continuationSeparator">
    <w:p w:rsidRDefault="006720CB" w:rsidR="0067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0CB" w:rsidR="006720CB">
      <w:r>
        <w:separator/>
      </w:r>
    </w:p>
  </w:footnote>
  <w:footnote w:id="0" w:type="continuationSeparator">
    <w:p w:rsidRDefault="006720CB" w:rsidR="00672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72614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891E20">
      <w:rPr>
        <w:rFonts w:hAnsi="Times New Roman" w:ascii="Times New Roman"/>
        <w:szCs w:val="24"/>
        <w:lang w:val="hr-HR"/>
      </w:rPr>
      <w:t>5141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891E20">
      <w:rPr>
        <w:rFonts w:hAnsi="Times New Roman" w:ascii="Times New Roman"/>
        <w:szCs w:val="24"/>
        <w:lang w:val="hr-HR"/>
      </w:rPr>
      <w:t>5141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7261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3E29"/>
    <w:rsid w:val="00606EE9"/>
    <w:rsid w:val="00607B74"/>
    <w:rsid w:val="00613CC1"/>
    <w:rsid w:val="00625858"/>
    <w:rsid w:val="00641936"/>
    <w:rsid w:val="00662879"/>
    <w:rsid w:val="006720CB"/>
    <w:rsid w:val="006802E2"/>
    <w:rsid w:val="006847F6"/>
    <w:rsid w:val="006861F5"/>
    <w:rsid w:val="00687AC2"/>
    <w:rsid w:val="0069388F"/>
    <w:rsid w:val="006A1C6A"/>
    <w:rsid w:val="006A3F85"/>
    <w:rsid w:val="006B056A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1E20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5320F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2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6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2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6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7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</izvorni_sadrzaj>
    <derivirana_varijabla naziv="DomainObject.Predmet.OstaliListFormated_1">
      <item>Damir Doko punomoćnik sudionika u postupku CEPOS, d.o.o.</item>
      <item>Igor Stipčić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</izvorni_sadrzaj>
    <derivirana_varijabla naziv="DomainObject.Predmet.OstaliListFormatedOIB_1">
      <item>Damir Doko, OIB 33332457180 punomoćnik sudionika u postupku CEPOS, d.o.o.</item>
      <item>Igor Stipčić, OIB 05071470258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</derivirana_varijabla>
  </DomainObject.Predmet.OstaliListFormatedWithAdressOIB>
  <DomainObject.Predmet.OstaliListNazivFormated>
    <izvorni_sadrzaj>
      <item>Damir Doko</item>
      <item>Igor Stipčić</item>
    </izvorni_sadrzaj>
    <derivirana_varijabla naziv="DomainObject.Predmet.OstaliListNazivFormated_1">
      <item>Damir Doko</item>
      <item>Igor Stipčić</item>
    </derivirana_varijabla>
  </DomainObject.Predmet.OstaliListNazivFormated>
  <DomainObject.Predmet.OstaliListNazivFormatedOIB>
    <izvorni_sadrzaj>
      <item>Damir Doko, OIB 33332457180</item>
      <item>Igor Stipčić, OIB 05071470258</item>
    </izvorni_sadrzaj>
    <derivirana_varijabla naziv="DomainObject.Predmet.OstaliListNazivFormatedOIB_1">
      <item>Damir Doko, OIB 33332457180</item>
      <item>Igor Stipčić, OIB 05071470258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</izvorni_sadrzaj>
    <derivirana_varijabla naziv="DomainObject.Predmet.SudioniciListNaziv_1">
      <item>FINA Regionalni centar Zagreb</item>
      <item>CEPOS, d.o.o.</item>
      <item>Damir Doko</item>
      <item>Igor Stipčić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</izvorni_sadrzaj>
    <derivirana_varijabla naziv="DomainObject.Predmet.SudioniciListNazivOIB_1">
      <item>, OIB 85821130368</item>
      <item>, OIB 03293224196</item>
      <item>, OIB 33332457180</item>
      <item>, OIB 05071470258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655</properties:Words>
  <properties:Characters>3659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2017-01-19T09:19:00Z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2017-01-19T09:26:00Z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