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10ef" w14:paraId="17010ef" w:rsidRDefault="009F1983" w:rsidP="00192EF1" w:rsidR="00FC57A7" w:rsidRPr="00792A39">
      <w:pPr>
        <w15:collapsed w:val="false"/>
        <w:rPr>
          <w:szCs w:val="24"/>
          <w:lang w:val="hr-HR"/>
        </w:rPr>
      </w:pPr>
      <w:bookmarkStart w:name="_GoBack" w:id="0"/>
      <w:bookmarkEnd w:id="0"/>
      <w:r w:rsidRPr="00792A39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REPUBLIKA HRVATSKA</w:t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TRGOVAČKI SUD U ZAGREBU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Zagreb, Amruševa 2/II</w:t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7 St-</w:t>
      </w:r>
      <w:r w:rsidR="00312272" w:rsidRPr="00792A39">
        <w:rPr>
          <w:szCs w:val="24"/>
          <w:lang w:val="hr-HR"/>
        </w:rPr>
        <w:t>372/15</w:t>
      </w:r>
      <w:r w:rsidR="00225844">
        <w:rPr>
          <w:szCs w:val="24"/>
          <w:lang w:val="hr-HR"/>
        </w:rPr>
        <w:t>-38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</w:p>
    <w:p w:rsidRDefault="00090835" w:rsidP="00192EF1" w:rsidR="00090835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R E P U B L I K A  H R V A T S K A</w:t>
      </w:r>
    </w:p>
    <w:p w:rsidRDefault="00192EF1" w:rsidP="00192EF1" w:rsidR="00192EF1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Z A K L J U Č A K</w:t>
      </w:r>
    </w:p>
    <w:p w:rsidRDefault="00192EF1" w:rsidP="00192EF1" w:rsidR="00192EF1" w:rsidRPr="00792A39">
      <w:pPr>
        <w:jc w:val="center"/>
        <w:rPr>
          <w:szCs w:val="24"/>
          <w:lang w:val="hr-HR"/>
        </w:rPr>
      </w:pP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F851E2" w:rsidRPr="00792A39">
        <w:rPr>
          <w:szCs w:val="24"/>
          <w:lang w:val="hr-HR"/>
        </w:rPr>
        <w:t xml:space="preserve">TRGOVAČKI SUD U ZAGREBU po sucu pojedincu Vesni Malenica kao stečajnom sucu u stečajnom postupku nad dužnikom </w:t>
      </w:r>
      <w:r w:rsidR="00CD24C4" w:rsidRPr="00792A39">
        <w:rPr>
          <w:szCs w:val="24"/>
          <w:lang w:val="hr-HR"/>
        </w:rPr>
        <w:t>ELEG G. d. o. o. u stečaju, Ivanić-Grad, Omladinska 12, OIB 8765926135</w:t>
      </w:r>
      <w:r w:rsidRPr="00792A39">
        <w:rPr>
          <w:szCs w:val="24"/>
          <w:lang w:val="hr-HR"/>
        </w:rPr>
        <w:t xml:space="preserve">, </w:t>
      </w:r>
      <w:r w:rsidR="00103983">
        <w:rPr>
          <w:szCs w:val="24"/>
          <w:lang w:val="hr-HR"/>
        </w:rPr>
        <w:t>16. veljače 2017.</w:t>
      </w:r>
    </w:p>
    <w:p w:rsidRDefault="005C0944" w:rsidP="002655DA" w:rsidR="005C0944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z a k l j u č i o  j e</w:t>
      </w:r>
    </w:p>
    <w:p w:rsidRDefault="002655DA" w:rsidP="002655DA" w:rsidR="002655DA" w:rsidRPr="00792A39">
      <w:pPr>
        <w:rPr>
          <w:szCs w:val="24"/>
          <w:lang w:val="hr-HR"/>
        </w:rPr>
      </w:pPr>
    </w:p>
    <w:p w:rsidRDefault="00EF2ED1" w:rsidP="00EF2ED1" w:rsidR="00EF2ED1" w:rsidRPr="00792A39">
      <w:pPr>
        <w:ind w:firstLine="708"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1. </w:t>
      </w:r>
      <w:r w:rsidR="00103983">
        <w:rPr>
          <w:szCs w:val="24"/>
          <w:lang w:val="hr-HR"/>
        </w:rPr>
        <w:t>Prodajna cijena imovine</w:t>
      </w:r>
      <w:r w:rsidRPr="00792A39">
        <w:rPr>
          <w:szCs w:val="24"/>
          <w:lang w:val="hr-HR"/>
        </w:rPr>
        <w:t xml:space="preserve"> stečajnog dužnika, nekretnine upisane kod Općinskog suda u Velikoj Gorici, Zemljišnoknjižni odjel Ivanić Grad, zk. uložak br. 2822, kč. br. 2552, u naravi kuća i dvorište u Ivanić Gradu, površine 431m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 xml:space="preserve"> i to:</w:t>
      </w:r>
    </w:p>
    <w:p w:rsidRDefault="00EF2ED1" w:rsidP="00EF2ED1" w:rsidR="00EF2ED1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- 5. suvlasnički dio: 16/100 etažno vlasništvo (E-5), poslovni prostor u podrumu površine od 135,38m</w:t>
      </w:r>
      <w:r w:rsidRPr="00792A39"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 xml:space="preserve"> i </w:t>
      </w:r>
      <w:r w:rsidRPr="00792A39">
        <w:rPr>
          <w:szCs w:val="24"/>
          <w:lang w:val="hr-HR"/>
        </w:rPr>
        <w:t>6. suvlasnički dio: 13/100 etažno vlasništvo (E-6), poslovni prostor u prizemlju površine od 115,05 m</w:t>
      </w:r>
      <w:r w:rsidRPr="00792A39"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>, određuje</w:t>
      </w:r>
      <w:r w:rsidRPr="00792A39">
        <w:rPr>
          <w:szCs w:val="24"/>
          <w:lang w:val="hr-HR"/>
        </w:rPr>
        <w:t xml:space="preserve"> se u iznosu od </w:t>
      </w:r>
      <w:r w:rsidR="00103983">
        <w:rPr>
          <w:szCs w:val="24"/>
          <w:lang w:val="hr-HR"/>
        </w:rPr>
        <w:t>764.350,00</w:t>
      </w:r>
      <w:r w:rsidRPr="00792A39">
        <w:rPr>
          <w:szCs w:val="24"/>
          <w:lang w:val="hr-HR"/>
        </w:rPr>
        <w:t xml:space="preserve"> kn uvećano za troškove poreza,</w:t>
      </w:r>
    </w:p>
    <w:p w:rsidRDefault="00EF2ED1" w:rsidP="00EF2ED1" w:rsidR="00EF2ED1" w:rsidRPr="00792A39">
      <w:pPr>
        <w:ind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- 7. suvlasnički dio: 16/100 etažno vlasništvo (E-7), poslovni prostor u potkrovlju površine od 133,14m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 xml:space="preserve">, određuje se u iznosu od </w:t>
      </w:r>
      <w:r w:rsidR="00103983">
        <w:rPr>
          <w:szCs w:val="24"/>
          <w:lang w:val="hr-HR"/>
        </w:rPr>
        <w:t>484.220,00</w:t>
      </w:r>
      <w:r w:rsidRPr="00792A39">
        <w:rPr>
          <w:szCs w:val="24"/>
          <w:lang w:val="hr-HR"/>
        </w:rPr>
        <w:t xml:space="preserve"> kn uvećano za troškove poreza.</w:t>
      </w:r>
    </w:p>
    <w:p w:rsidRDefault="00EF2ED1" w:rsidP="00EF2ED1" w:rsidR="00EF2ED1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2. Određuje se prodaja imovine stečajnog dužnika iz točke 1. ovog rješenja,</w:t>
      </w:r>
      <w:r w:rsidR="00103983">
        <w:rPr>
          <w:szCs w:val="24"/>
          <w:lang w:val="hr-HR"/>
        </w:rPr>
        <w:t xml:space="preserve"> četvrtom</w:t>
      </w:r>
      <w:r>
        <w:rPr>
          <w:szCs w:val="24"/>
          <w:lang w:val="hr-HR"/>
        </w:rPr>
        <w:t xml:space="preserve"> </w:t>
      </w:r>
      <w:r w:rsidRPr="00792A39">
        <w:rPr>
          <w:szCs w:val="24"/>
          <w:lang w:val="hr-HR"/>
        </w:rPr>
        <w:t xml:space="preserve">usmenom javnom dražbom koja će se održati </w:t>
      </w:r>
      <w:r w:rsidR="00422D3D">
        <w:rPr>
          <w:szCs w:val="24"/>
          <w:lang w:val="hr-HR"/>
        </w:rPr>
        <w:t>23. ožujka 2017. u 11,15</w:t>
      </w:r>
      <w:r w:rsidRPr="00792A39">
        <w:rPr>
          <w:szCs w:val="24"/>
          <w:lang w:val="hr-HR"/>
        </w:rPr>
        <w:t xml:space="preserve"> sati, kod ovog suda, Petrinjska 8, soba 93/II.</w:t>
      </w:r>
    </w:p>
    <w:p w:rsidRDefault="00EF2ED1" w:rsidP="00EF2ED1" w:rsidR="00EF2ED1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 xml:space="preserve">3. Imovina koja je predmet prodaje prodavat će se na usmenoj javnoj dražbi i ne može se prodati ispod utvrđene vrijednosti. </w:t>
      </w:r>
    </w:p>
    <w:p w:rsidRDefault="00EF2ED1" w:rsidP="00EF2ED1" w:rsidR="00EF2ED1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4.  Uvjeti prodaje: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osiguranje u iznosu od 5 % od oglašene cijene za nekretninu plaća se na žiro račun sudskog depozita Trgovačkog suda u Zagrebu, IBAN broj HR9223900011300000460 otvoren kod Hrvatske poštanske banke d. d., Zagreb, pozivom na broj 05 37215 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kupac je dužan položiti kupovninu u roku od 30 dana od dana donošenja rješenja o dosudi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porez vezan za kupnju nekretnine snosi kupac,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nadmetanja imaju sve pravne i fizičke osobe u skladu s propisima,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kamate se ne obračunavaju na jamčevinu,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F2ED1" w:rsidP="00EF2ED1" w:rsidR="00EF2ED1" w:rsidRPr="00792A39">
      <w:pPr>
        <w:ind w:firstLine="698"/>
        <w:jc w:val="both"/>
        <w:rPr>
          <w:rFonts w:hAnsi="Calibri" w:ascii="Calibri"/>
          <w:color w:val="000000"/>
          <w:sz w:val="22"/>
          <w:szCs w:val="22"/>
          <w:lang w:val="hr-HR"/>
        </w:rPr>
      </w:pPr>
      <w:r w:rsidRPr="00792A39">
        <w:rPr>
          <w:szCs w:val="24"/>
          <w:lang w:val="hr-HR"/>
        </w:rPr>
        <w:t>5. Imovina koja je predmet prodaje može se  razgledati uz prethodni dogovor sa stečajnim upraviteljem na mob. 099 66 69 287</w:t>
      </w:r>
    </w:p>
    <w:p w:rsidRDefault="00EF2ED1" w:rsidP="00EF2ED1" w:rsidR="00EF2ED1" w:rsidRPr="00792A39">
      <w:pPr>
        <w:ind w:firstLine="698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6. Ovaj zaključak objavit će se na e-oglasnoj ploči, a oglas o održavanju dražbe objaviti će na web stranici Visokog trgovačkog suda Republike Hrvatske i Hrvatske gospodarske komore.</w:t>
      </w:r>
    </w:p>
    <w:p w:rsidRDefault="002655DA" w:rsidP="002655DA" w:rsidR="002655DA" w:rsidRPr="00792A39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792A39">
      <w:pPr>
        <w:ind w:hanging="709" w:left="709"/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Obrazloženje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761C3F" w:rsidR="00761C3F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761C3F" w:rsidRPr="00792A39">
        <w:rPr>
          <w:szCs w:val="24"/>
          <w:lang w:val="hr-HR"/>
        </w:rPr>
        <w:t>Rješenjem suda broj St-</w:t>
      </w:r>
      <w:r w:rsidR="00052CE9" w:rsidRPr="00792A39">
        <w:rPr>
          <w:szCs w:val="24"/>
          <w:lang w:val="hr-HR"/>
        </w:rPr>
        <w:t>372/15</w:t>
      </w:r>
      <w:r w:rsidR="00761C3F" w:rsidRPr="00792A39">
        <w:rPr>
          <w:szCs w:val="24"/>
          <w:lang w:val="hr-HR"/>
        </w:rPr>
        <w:t xml:space="preserve"> od </w:t>
      </w:r>
      <w:r w:rsidR="00052CE9" w:rsidRPr="00792A39">
        <w:rPr>
          <w:szCs w:val="24"/>
          <w:lang w:val="hr-HR"/>
        </w:rPr>
        <w:t>7. travnja</w:t>
      </w:r>
      <w:r w:rsidR="00761C3F" w:rsidRPr="00792A39">
        <w:rPr>
          <w:szCs w:val="24"/>
          <w:lang w:val="hr-HR"/>
        </w:rPr>
        <w:t xml:space="preserve"> 201</w:t>
      </w:r>
      <w:r w:rsidR="00052CE9" w:rsidRPr="00792A39">
        <w:rPr>
          <w:szCs w:val="24"/>
          <w:lang w:val="hr-HR"/>
        </w:rPr>
        <w:t>6. određena je prodaja nekretnina</w:t>
      </w:r>
      <w:r w:rsidR="00761C3F" w:rsidRPr="00792A39">
        <w:rPr>
          <w:szCs w:val="24"/>
          <w:lang w:val="hr-HR"/>
        </w:rPr>
        <w:t xml:space="preserve"> stečajnog dužnika.</w:t>
      </w:r>
    </w:p>
    <w:p w:rsidRDefault="00761C3F" w:rsidP="00EF2ED1" w:rsidR="00761C3F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EF2ED1">
        <w:rPr>
          <w:szCs w:val="24"/>
          <w:lang w:val="hr-HR"/>
        </w:rPr>
        <w:t xml:space="preserve">Na ročištu za </w:t>
      </w:r>
      <w:r w:rsidR="00422D3D">
        <w:rPr>
          <w:szCs w:val="24"/>
          <w:lang w:val="hr-HR"/>
        </w:rPr>
        <w:t>treću</w:t>
      </w:r>
      <w:r w:rsidR="00EF2ED1">
        <w:rPr>
          <w:szCs w:val="24"/>
          <w:lang w:val="hr-HR"/>
        </w:rPr>
        <w:t xml:space="preserve"> javnu dražbu nije bilo zainteresiranih kupaca.</w:t>
      </w:r>
    </w:p>
    <w:p w:rsidRDefault="00761C3F" w:rsidP="007979F6" w:rsidR="002655DA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 xml:space="preserve">Stoga je temeljem odredbe čl. 164 Stečajnog zakona određeno ročište za </w:t>
      </w:r>
      <w:r w:rsidR="00EF2ED1">
        <w:rPr>
          <w:szCs w:val="24"/>
          <w:lang w:val="hr-HR"/>
        </w:rPr>
        <w:t>novu javnu dražbu pod istim uvjetima i istoj početnoj cijeni.</w:t>
      </w:r>
    </w:p>
    <w:p w:rsidRDefault="002655DA" w:rsidP="002655DA" w:rsidR="002655DA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Zagreb, </w:t>
      </w:r>
      <w:r w:rsidR="00422D3D">
        <w:rPr>
          <w:szCs w:val="24"/>
          <w:lang w:val="hr-HR"/>
        </w:rPr>
        <w:t>16. veljače 2017.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SUDAC: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Vesna Malenica</w:t>
      </w:r>
      <w:r w:rsidR="00AA6A2E">
        <w:rPr>
          <w:szCs w:val="24"/>
          <w:lang w:val="hr-HR"/>
        </w:rPr>
        <w:t xml:space="preserve"> v. r. </w:t>
      </w:r>
      <w:r w:rsidR="00724A28" w:rsidRPr="00792A39">
        <w:rPr>
          <w:szCs w:val="24"/>
          <w:lang w:val="hr-HR"/>
        </w:rPr>
        <w:t xml:space="preserve"> </w:t>
      </w:r>
      <w:r w:rsidRPr="00792A39">
        <w:rPr>
          <w:szCs w:val="24"/>
          <w:lang w:val="hr-HR"/>
        </w:rPr>
        <w:t xml:space="preserve"> </w:t>
      </w:r>
    </w:p>
    <w:p w:rsidRDefault="002655DA" w:rsidP="002655DA" w:rsidR="002655DA">
      <w:pPr>
        <w:jc w:val="both"/>
        <w:rPr>
          <w:szCs w:val="24"/>
          <w:lang w:val="hr-HR"/>
        </w:rPr>
      </w:pPr>
    </w:p>
    <w:p w:rsidRDefault="00AA6A2E" w:rsidP="00AB7A2F" w:rsidR="00AA6A2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A6A2E" w:rsidP="00995CE9" w:rsidR="00AA6A2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AA6A2E" w:rsidP="002655DA" w:rsidR="00AA6A2E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rPr>
          <w:szCs w:val="24"/>
          <w:lang w:val="hr-HR"/>
        </w:rPr>
      </w:pPr>
    </w:p>
    <w:p w:rsidRDefault="00F85B1C" w:rsidR="00F85B1C" w:rsidRPr="00792A39">
      <w:pPr>
        <w:rPr>
          <w:szCs w:val="24"/>
          <w:lang w:val="hr-HR"/>
        </w:rPr>
      </w:pPr>
    </w:p>
    <w:sectPr w:rsidSect="00FC57A7" w:rsidR="00F85B1C" w:rsidRPr="00792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6A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</w:t>
    </w:r>
    <w:r w:rsidR="00312272">
      <w:rPr>
        <w:rFonts w:hAnsi="Verdana" w:ascii="Verdana"/>
        <w:sz w:val="20"/>
        <w:lang w:val="hr-HR"/>
      </w:rPr>
      <w:t>372/15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52CE9"/>
    <w:rsid w:val="00090835"/>
    <w:rsid w:val="00103983"/>
    <w:rsid w:val="0011242B"/>
    <w:rsid w:val="00146A02"/>
    <w:rsid w:val="00170F99"/>
    <w:rsid w:val="0017499E"/>
    <w:rsid w:val="00192EF1"/>
    <w:rsid w:val="00225844"/>
    <w:rsid w:val="002655DA"/>
    <w:rsid w:val="002F1D28"/>
    <w:rsid w:val="00312272"/>
    <w:rsid w:val="003224F6"/>
    <w:rsid w:val="0034737E"/>
    <w:rsid w:val="003C11C9"/>
    <w:rsid w:val="003E3529"/>
    <w:rsid w:val="00414A95"/>
    <w:rsid w:val="0041692B"/>
    <w:rsid w:val="00422D3D"/>
    <w:rsid w:val="00476ECA"/>
    <w:rsid w:val="004D08CB"/>
    <w:rsid w:val="005135BA"/>
    <w:rsid w:val="00564429"/>
    <w:rsid w:val="005C0944"/>
    <w:rsid w:val="005C7018"/>
    <w:rsid w:val="0067049A"/>
    <w:rsid w:val="006A1E3F"/>
    <w:rsid w:val="006B4C64"/>
    <w:rsid w:val="006B5A58"/>
    <w:rsid w:val="00724A28"/>
    <w:rsid w:val="00761C3F"/>
    <w:rsid w:val="007715D3"/>
    <w:rsid w:val="00792A39"/>
    <w:rsid w:val="007979F6"/>
    <w:rsid w:val="007A026B"/>
    <w:rsid w:val="007E08C4"/>
    <w:rsid w:val="0081775F"/>
    <w:rsid w:val="00824261"/>
    <w:rsid w:val="00841B57"/>
    <w:rsid w:val="00857E94"/>
    <w:rsid w:val="00892A28"/>
    <w:rsid w:val="008B21F8"/>
    <w:rsid w:val="00937FD0"/>
    <w:rsid w:val="009F1983"/>
    <w:rsid w:val="00A43306"/>
    <w:rsid w:val="00A85E53"/>
    <w:rsid w:val="00A87162"/>
    <w:rsid w:val="00A9630F"/>
    <w:rsid w:val="00AA6A2E"/>
    <w:rsid w:val="00AF1895"/>
    <w:rsid w:val="00B03690"/>
    <w:rsid w:val="00B27E4F"/>
    <w:rsid w:val="00C63BC3"/>
    <w:rsid w:val="00C67EEC"/>
    <w:rsid w:val="00CC2144"/>
    <w:rsid w:val="00CC71B8"/>
    <w:rsid w:val="00CD24C4"/>
    <w:rsid w:val="00CE1A8E"/>
    <w:rsid w:val="00D021A2"/>
    <w:rsid w:val="00D50AF8"/>
    <w:rsid w:val="00DB0517"/>
    <w:rsid w:val="00DB0FC6"/>
    <w:rsid w:val="00DE1C3C"/>
    <w:rsid w:val="00E070C0"/>
    <w:rsid w:val="00E24601"/>
    <w:rsid w:val="00E46509"/>
    <w:rsid w:val="00ED7A78"/>
    <w:rsid w:val="00EF2ED1"/>
    <w:rsid w:val="00F55AEA"/>
    <w:rsid w:val="00F56A7D"/>
    <w:rsid w:val="00F851E2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A6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A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A2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A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A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A6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A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A2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A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A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2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</izvorni_sadrzaj>
    <derivirana_varijabla naziv="DomainObject.Primjedba_1">4.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2965</properties:Characters>
  <properties:Lines>73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2017-02-16T13:48:00Z</dcterms:created>
  <dc:creator>ksvajger</dc:creator>
  <cp:lastModifiedBy>Kristina Švajger</cp:lastModifiedBy>
  <cp:lastPrinted>2017-02-16T13:51:00Z</cp:lastPrinted>
  <dcterms:modified xmlns:xsi="http://www.w3.org/2001/XMLSchema-instance" xsi:type="dcterms:W3CDTF">2017-02-16T13:51:00Z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