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8fb3" w14:paraId="9d58fb3" w:rsidRDefault="00FF6570" w:rsidP="005D7BF8" w:rsidR="00FF6570"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6570" w:rsidP="005D7BF8" w:rsidR="00FF6570" w:rsidRPr="005D7BF8">
      <w:pPr>
        <w:pStyle w:val="Bezproreda"/>
        <w:jc w:val="both"/>
      </w:pPr>
      <w:r w:rsidRPr="005D7BF8">
        <w:rPr>
          <w:rFonts w:eastAsia="MS Mincho"/>
        </w:rPr>
        <w:t xml:space="preserve">   REPUBLIKA HRVATSKA</w:t>
      </w:r>
    </w:p>
    <w:p w:rsidRDefault="00FF6570" w:rsidP="005D7BF8" w:rsidR="00FF6570" w:rsidRPr="005D7BF8">
      <w:pPr>
        <w:pStyle w:val="Bezproreda"/>
        <w:jc w:val="both"/>
      </w:pPr>
      <w:r w:rsidRPr="005D7BF8">
        <w:rPr>
          <w:rFonts w:eastAsia="MS Mincho"/>
        </w:rPr>
        <w:t>TRGOVAČKI SUD U RIJECI</w:t>
      </w:r>
    </w:p>
    <w:p w:rsidRDefault="00FF6570" w:rsidP="005D7BF8" w:rsidR="00FF6570"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44820" w:rsidRPr="00944820">
        <w:rPr>
          <w:b/>
        </w:rPr>
        <w:t>AS TEC. d.o.o. za proizvodnju, trgovinu i usluge, Opatija, Ulica Kosićevo 7, OIB 57989056180</w:t>
      </w:r>
      <w:r w:rsidR="001C7A55" w:rsidRPr="001C7A55">
        <w:t xml:space="preserve">, dana </w:t>
      </w:r>
      <w:r w:rsidR="00944820">
        <w:t>19</w:t>
      </w:r>
      <w:r w:rsidR="00BE5CEB">
        <w:t>.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944820" w:rsidRPr="00944820">
        <w:rPr>
          <w:b/>
        </w:rPr>
        <w:t>AS TEC. d.o.o. za proizvodnju, trgovinu i usluge, Opatija, Ulica Kosićevo 7, OIB 57989056180</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944820">
        <w:t>Ranka Herljević iz Čavli, Soboli 10, OIB 14109641646</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944820" w:rsidRPr="00944820">
        <w:rPr>
          <w:b/>
        </w:rPr>
        <w:t>AS TEC. d.o.o. za proizvodnju, trgovinu i usluge, Opatija, Ulica Kosićevo 7, OIB 57989056180</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944820" w:rsidP="00944820" w:rsidR="00944820" w:rsidRPr="00944820">
      <w:pPr>
        <w:jc w:val="both"/>
      </w:pPr>
      <w:r w:rsidRPr="00944820">
        <w:tab/>
        <w:t xml:space="preserve">Financijska agencija, Regionalni centar Rijeka podnijela je ovome sudu 30. ožujka 2016. godine prijedlog za otvaranje stečajnog postupka nad dužnikom AS TEC. d.o.o. za proizvodnju, trgovinu i usluge, Opatija, Ulica Kosićevo 7, OIB 57989056180 (dalje: dužnik) temeljem čl.110. st.1. Stečajnog zakona (Narodne novine, br. 71/15, dalje: SZ-a). </w:t>
      </w:r>
    </w:p>
    <w:p w:rsidRDefault="00944820" w:rsidP="00944820" w:rsidR="00944820" w:rsidRPr="00944820">
      <w:pPr>
        <w:jc w:val="both"/>
      </w:pPr>
      <w:r w:rsidRPr="00944820">
        <w:tab/>
        <w:t>Predlagatelj je u prijedlogu naveo da dužnik na dan 01. rujna 2015. godine u Očevidniku redoslijeda osnova za plaćanje ima evidentirane neizvršene osnove za plaćanje u neprekinutom razdoblju od 1301 dan u ukupnom iznosu od 612.451,20 kn u koji iznos je uračunata i kamata i naknada Financijske agencije za provedbe ovrhe, da dužnik ima jednog zaposlenika, te dostavila potvrdu o neizvršenim osnovama za plaćanje iz koje proizlazi da dužnik na dan 28. rujna 2016. godine ima evidentirane neizvršene osnove za plaćanje u neprekinutom razdoblju od 1693 dana.</w:t>
      </w:r>
      <w:r w:rsidRPr="00944820">
        <w:tab/>
      </w:r>
    </w:p>
    <w:p w:rsidRDefault="00944820" w:rsidP="00944820" w:rsidR="00944820" w:rsidRPr="00944820">
      <w:pPr>
        <w:jc w:val="both"/>
      </w:pPr>
      <w:r w:rsidRPr="00944820">
        <w:tab/>
        <w:t xml:space="preserve">Rješenjem posl. br. St-803/16-4 od 17. listopada 2016. godine pokrenut je prethodni postupak radi utvrđivanja pretpostavki za otvaranje stečajnog postupka nad </w:t>
      </w:r>
      <w:r w:rsidRPr="00944820">
        <w:lastRenderedPageBreak/>
        <w:t xml:space="preserve">dužnikom, te naloženo osobi ovlaštenoj za zastupanje dužnika ALEKSANDRU ŠIMUNOVIĆ iz Opatije, Kosićevo 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44820" w:rsidP="00944820" w:rsidR="00944820" w:rsidRPr="00944820">
      <w:pPr>
        <w:jc w:val="both"/>
      </w:pPr>
      <w:r w:rsidRPr="00944820">
        <w:tab/>
        <w:t>Rješenjem od 09. prosinca 2016. godine određena je mjera osiguranja iz čl.118. st.2. t.1. Stečajnog zakona postavljanjem privremenog stečajnog upravitelja Ranka Herljević iz Čavli, Soboli 10, čija je dužnost u prethodnom postupku bila iznijeti svoje mišljenje o tome postoji li razlog za otvaranje stečajnog postupka, te posebno mogu li se imovinom dužnika namiriti troškovi postupka temeljem čl.119. st.2. SZ-a.</w:t>
      </w:r>
    </w:p>
    <w:p w:rsidRDefault="00944820" w:rsidP="00944820" w:rsidR="00944820" w:rsidRPr="00944820">
      <w:pPr>
        <w:jc w:val="both"/>
      </w:pPr>
      <w:r w:rsidRPr="00944820">
        <w:tab/>
        <w:t xml:space="preserve">U prethodnom postupku privremeni stečajni upravitelj utvrdio je da je dužnik prestao obavljati djelatnost početkom 2012. godine, a da je za 2012. godinu evidentirano stanje u poslovnim knjigama na temelju raspoložive knjigovodstvene dokumentacije. </w:t>
      </w:r>
    </w:p>
    <w:p w:rsidRDefault="00944820" w:rsidP="00944820" w:rsidR="00944820" w:rsidRPr="00944820">
      <w:pPr>
        <w:jc w:val="both"/>
      </w:pPr>
      <w:r w:rsidRPr="00944820">
        <w:tab/>
        <w:t xml:space="preserve">Dužnik je izradio završna izviješća za 2012., 2013. i 2014. godinu, iako nerealno iskazuju stanje i kao takva su predana nadležnim tijelima. </w:t>
      </w:r>
    </w:p>
    <w:p w:rsidRDefault="00944820" w:rsidP="00944820" w:rsidR="00944820" w:rsidRPr="00944820">
      <w:pPr>
        <w:jc w:val="both"/>
      </w:pPr>
      <w:r w:rsidRPr="00944820">
        <w:t xml:space="preserve"> </w:t>
      </w:r>
      <w:r w:rsidRPr="00944820">
        <w:tab/>
        <w:t xml:space="preserve">Dužnik na dan 20. veljače 2017. godine ima jednog prijavljenog zaposlenika – zastupnik po zakonu. Prema zadnjoj objavljenoj bilanci na dan 31. prosinca 2014. godine dužnik ima iskazanu dugotrajnu materijalnu imovinu u ukupnom iznosu 5.961,00 kn, koja se odnosi na opremu, alate i transportna sredstva, knjigovodstvene vrijednosti 2.272,00 kn. Prema uvjerenju MUP-a, Policijske uprave Primorsko - goranske dužnik je evidentiran kao vlasnik motornih vozila Renault Clio 1.2 RN, god. proizvodnje 1991., koje je odjavljeno 27.6.2008. godine i za koje je evidentirana zabrana otuđenja. Osim toga, dužnik je evidentiran kao vlasnik kombiniranog automobila marke Volkswagen transporter 2.4 D, godina proizvodnje 1992., reg. oznake RI-5679 JL, koje je odjavljeno 01. srpnja 2011. godine i za koje je evidentirana zabrana otuđenja. </w:t>
      </w:r>
    </w:p>
    <w:p w:rsidRDefault="00944820" w:rsidP="00944820" w:rsidR="00944820" w:rsidRPr="00944820">
      <w:pPr>
        <w:jc w:val="both"/>
      </w:pPr>
      <w:r w:rsidRPr="00944820">
        <w:tab/>
        <w:t xml:space="preserve">Prema izjavi ranijeg člana društva i bivše supruge osobe ovlaštene za zastupanje dužnika vozilo Renault Clio odvezeno je na otpad kao sekundarna sirovina pred više godina te je isknjiženo iz knjigovodstvene evidencije, a vozilo Volkswagen transporter 2.4 D je zaplijenjeno od RH Ministarstva financija, Porezne uprave, ali nema saznanja je li prodano i gdje se nalazi. </w:t>
      </w:r>
    </w:p>
    <w:p w:rsidRDefault="00944820" w:rsidP="00944820" w:rsidR="00944820" w:rsidRPr="00944820">
      <w:pPr>
        <w:jc w:val="both"/>
      </w:pPr>
      <w:r w:rsidRPr="00944820">
        <w:tab/>
        <w:t xml:space="preserve">Predujmovi za materijalnu imovinu u ukupnom iznosu 3.688,52 kn odnose se na predujmove za razdoblje do 2012. godine zbog čega je za iste nastupila zastara. </w:t>
      </w:r>
    </w:p>
    <w:p w:rsidRDefault="00944820" w:rsidP="00944820" w:rsidR="00944820" w:rsidRPr="00944820">
      <w:pPr>
        <w:jc w:val="both"/>
      </w:pPr>
      <w:r w:rsidRPr="00944820">
        <w:tab/>
        <w:t>Dužnik nema zaliha.</w:t>
      </w:r>
    </w:p>
    <w:p w:rsidRDefault="00944820" w:rsidP="00944820" w:rsidR="00944820" w:rsidRPr="00944820">
      <w:pPr>
        <w:jc w:val="both"/>
      </w:pPr>
      <w:r w:rsidRPr="00944820">
        <w:tab/>
        <w:t xml:space="preserve">Prema bilanci dužnika 31.12.2014. iskazano je potraživanje dužnika u iznosu od 322.449,00 kn koje čini: potraživanje od kupaca u iznosu 208.946,00 kn, koje se odnosi na potraživanje od 15-tak kupaca u zemlji za razdoblje do 2012. godine, zbog čega je za iste nastupila zastara pod pretpostavkom da ista nisu utužena, a za što privremeni stečajni upravitelj nema saznanja. </w:t>
      </w:r>
    </w:p>
    <w:p w:rsidRDefault="00944820" w:rsidP="00944820" w:rsidR="00944820" w:rsidRPr="00944820">
      <w:pPr>
        <w:jc w:val="both"/>
      </w:pPr>
      <w:r w:rsidRPr="00944820">
        <w:tab/>
        <w:t xml:space="preserve">Potraživanja od države u ukupnom iznosu od 4.437,00 kn odnose se na potraživanja za plaćeni predujam poreza na dobit i PDV po naplaćenim R2 računima. Potraživanje nije realno budući obveze dužnika prema državi su iskazane u višestruko većem iznosu. Ostala potraživanja u iznosu 109.066,00 kn odnose se na potraživanja za </w:t>
      </w:r>
      <w:r w:rsidRPr="00944820">
        <w:lastRenderedPageBreak/>
        <w:t xml:space="preserve">dane predujmove. Radi se o izvršenim plaćanjima za razni materijal nabavljen tijekom 2011. godine, računi nisu nikada zaprimljeni niti evidentirani u knjigovodstvu dužnika. </w:t>
      </w:r>
    </w:p>
    <w:p w:rsidRDefault="00944820" w:rsidP="00944820" w:rsidR="00944820" w:rsidRPr="00944820">
      <w:pPr>
        <w:jc w:val="both"/>
      </w:pPr>
      <w:r w:rsidRPr="00944820">
        <w:tab/>
        <w:t xml:space="preserve">Do završetka prethodnog postupka kod dužnika je utvrđeno postojanje stečajnog razloga – nesposobnost za plaćanje iz čl.6. Stečajnog zakona </w:t>
      </w:r>
    </w:p>
    <w:p w:rsidRDefault="00944820" w:rsidP="00944820" w:rsidR="00944820" w:rsidRPr="00944820">
      <w:pPr>
        <w:jc w:val="both"/>
      </w:pPr>
      <w:r w:rsidRPr="00944820">
        <w:tab/>
        <w:t xml:space="preserve">Naime, prema potvrdi FINE na dan 20. veljače 2017. godine dužnik ima iskazane nepodmirene obveze u razdoblju duljem od 60 dana u ukupnom iznosu 683.000,00 kn i u neprekidnoj je blokadi od 09. veljače 2012. godine. </w:t>
      </w:r>
    </w:p>
    <w:p w:rsidRDefault="00944820" w:rsidP="00944820" w:rsidR="00944820" w:rsidRPr="00944820">
      <w:pPr>
        <w:jc w:val="both"/>
      </w:pPr>
      <w:r w:rsidRPr="00944820">
        <w:tab/>
        <w:t xml:space="preserve">Obzirom na utvrđeno u prethodnom postupku, kao i činjenicu nedostatnosti dužnikove imovine za namirenje troškova prethodnog i otvorenog stečajnog postupka, privremeni stečajni upravitelj predložio je sudu da pozove osobe koje imaju pravni interes za provedbom stečajnog postupka nad dužnikom na uplatu predujma za razdoblje od šest mjeseci u visini od 34.500,00 kn. </w:t>
      </w:r>
    </w:p>
    <w:p w:rsidRDefault="00944820" w:rsidP="00944820" w:rsidR="00944820" w:rsidRPr="00944820">
      <w:pPr>
        <w:jc w:val="both"/>
      </w:pPr>
      <w:r w:rsidRPr="00944820">
        <w:tab/>
        <w:t>Predvidivi troškovi stečajnog postupka za razdoblje od šest mjeseci iznosili bi:</w:t>
      </w:r>
    </w:p>
    <w:p w:rsidRDefault="00944820" w:rsidP="00944820" w:rsidR="00944820" w:rsidRPr="00944820">
      <w:pPr>
        <w:jc w:val="both"/>
      </w:pPr>
      <w:r w:rsidRPr="00944820">
        <w:t xml:space="preserve">1. Nagrada za rad privremenog stečajnog upravitelja bruto                              7.000,00 kn </w:t>
      </w:r>
    </w:p>
    <w:p w:rsidRDefault="00944820" w:rsidP="00944820" w:rsidR="00944820" w:rsidRPr="00944820">
      <w:pPr>
        <w:jc w:val="both"/>
      </w:pPr>
      <w:r w:rsidRPr="00944820">
        <w:t>2. Nagrada stečajnom upravitelju bruto                                                            20.000,00 kn</w:t>
      </w:r>
    </w:p>
    <w:p w:rsidRDefault="00944820" w:rsidP="00944820" w:rsidR="00944820" w:rsidRPr="00944820">
      <w:pPr>
        <w:jc w:val="both"/>
      </w:pPr>
      <w:r w:rsidRPr="00944820">
        <w:t xml:space="preserve">3. Naknada troškova stečajnog upravitelja  bruto                                               1.000,00 kn                                                                                                                                                                            </w:t>
      </w:r>
    </w:p>
    <w:p w:rsidRDefault="00944820" w:rsidP="00944820" w:rsidR="00944820" w:rsidRPr="00944820">
      <w:pPr>
        <w:jc w:val="both"/>
      </w:pPr>
      <w:r w:rsidRPr="00944820">
        <w:t xml:space="preserve">4. Materijalni troškovi (izrada pečata, troškovi platnog prometa, </w:t>
      </w:r>
    </w:p>
    <w:p w:rsidRDefault="00944820" w:rsidP="00944820" w:rsidR="00944820" w:rsidRPr="00944820">
      <w:pPr>
        <w:jc w:val="both"/>
      </w:pPr>
      <w:r w:rsidRPr="00944820">
        <w:t xml:space="preserve">    kanc. materijal, poštarina, statistika i sl.)                                                        1.500,00 kn                                                                                                                                                                                                       </w:t>
      </w:r>
    </w:p>
    <w:p w:rsidRDefault="00944820" w:rsidP="00944820" w:rsidR="00944820" w:rsidRPr="00944820">
      <w:pPr>
        <w:jc w:val="both"/>
      </w:pPr>
      <w:r w:rsidRPr="00944820">
        <w:t xml:space="preserve">5. Knjigovodstvene usluge do stečaja (sređivanje knjig.evidencija i izrada </w:t>
      </w:r>
    </w:p>
    <w:p w:rsidRDefault="00944820" w:rsidP="00944820" w:rsidR="00944820" w:rsidRPr="00944820">
      <w:pPr>
        <w:jc w:val="both"/>
      </w:pPr>
      <w:r w:rsidRPr="00944820">
        <w:t xml:space="preserve">    završnog računa za 2015.,2016. i dio 2017.                                                   3.000,00 kn</w:t>
      </w:r>
    </w:p>
    <w:p w:rsidRDefault="00944820" w:rsidP="00944820" w:rsidR="00944820" w:rsidRPr="00944820">
      <w:pPr>
        <w:jc w:val="both"/>
      </w:pPr>
      <w:r w:rsidRPr="00944820">
        <w:t>6. Knjigovodstvene usluge u stečaju i završni račun                                          2.000,00 kn</w:t>
      </w:r>
    </w:p>
    <w:p w:rsidRDefault="00D97459" w:rsidP="001A21B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1A21B9">
        <w:t>14</w:t>
      </w:r>
      <w:r w:rsidR="00DE5DAB">
        <w:t>. ožujka</w:t>
      </w:r>
      <w:r w:rsidR="00DA68B7">
        <w:t xml:space="preserve"> 2017</w:t>
      </w:r>
      <w:r>
        <w:t xml:space="preserve">. godine pozvane su osobe koje imaju pravni interes za provedbom stečajnog postupka da u roku od 15 dana uplate predujam u visini od </w:t>
      </w:r>
      <w:r w:rsidR="00944820">
        <w:t>34.500</w:t>
      </w:r>
      <w:r w:rsidR="00151B2E">
        <w:t>,00</w:t>
      </w:r>
      <w:r>
        <w:t xml:space="preserve"> kn, za namirenje troškova </w:t>
      </w:r>
      <w:r w:rsidR="00D97459">
        <w:t xml:space="preserve">prethodnog i </w:t>
      </w:r>
      <w:r>
        <w:t>otvorenog stečajnog postupka. Predmetno rješenje objav</w:t>
      </w:r>
      <w:r w:rsidR="00FA7CB6">
        <w:t>ljeno je na mrežnoj stranici e-O</w:t>
      </w:r>
      <w:r>
        <w:t xml:space="preserve">glasne ploče suda dana </w:t>
      </w:r>
      <w:r w:rsidR="00DE5DAB">
        <w:t>1</w:t>
      </w:r>
      <w:r w:rsidR="001A21B9">
        <w:t>4</w:t>
      </w:r>
      <w:r w:rsidR="00DE5DAB">
        <w:t>. ožujka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DE5DAB">
        <w:t>1</w:t>
      </w:r>
      <w:r w:rsidR="001A21B9">
        <w:t>4</w:t>
      </w:r>
      <w:r w:rsidR="00DE5DAB">
        <w:t>. ožujka</w:t>
      </w:r>
      <w:r w:rsidR="00DA68B7">
        <w:t xml:space="preserve"> 2017</w:t>
      </w:r>
      <w:r w:rsidR="00944820">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97459">
        <w:t>2</w:t>
      </w:r>
      <w:r>
        <w:t>. SZ-a.</w:t>
      </w:r>
    </w:p>
    <w:p w:rsidRDefault="00321306" w:rsidP="00A32C67" w:rsidR="00C34A6B" w:rsidRPr="001A7568">
      <w:pPr>
        <w:jc w:val="center"/>
        <w:rPr>
          <w:bCs/>
        </w:rPr>
      </w:pPr>
      <w:r w:rsidRPr="001A7568">
        <w:rPr>
          <w:bCs/>
        </w:rPr>
        <w:t>U Rijeci</w:t>
      </w:r>
      <w:r w:rsidR="00F4524A" w:rsidRPr="001A7568">
        <w:rPr>
          <w:bCs/>
        </w:rPr>
        <w:t xml:space="preserve">, </w:t>
      </w:r>
      <w:r w:rsidR="00944820">
        <w:rPr>
          <w:bCs/>
        </w:rPr>
        <w:t>19</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321306" w:rsidRPr="00FF6570">
      <w:pPr>
        <w:jc w:val="right"/>
        <w:rPr>
          <w:bCs/>
          <w:sz w:val="22"/>
        </w:rPr>
      </w:pPr>
      <w:r w:rsidRPr="001A7568">
        <w:rPr>
          <w:bCs/>
        </w:rPr>
        <w:tab/>
      </w:r>
      <w:r w:rsidRPr="001A7568">
        <w:rPr>
          <w:bCs/>
        </w:rPr>
        <w:tab/>
      </w:r>
      <w:r w:rsidRPr="001A7568">
        <w:rPr>
          <w:bCs/>
        </w:rPr>
        <w:tab/>
      </w:r>
      <w:r w:rsidRPr="001A7568">
        <w:rPr>
          <w:bCs/>
        </w:rPr>
        <w:tab/>
      </w:r>
      <w:r w:rsidR="00944820" w:rsidRPr="00FF6570">
        <w:rPr>
          <w:bCs/>
          <w:sz w:val="22"/>
        </w:rPr>
        <w:t>S</w:t>
      </w:r>
      <w:r w:rsidR="00321306" w:rsidRPr="00FF6570">
        <w:rPr>
          <w:bCs/>
          <w:sz w:val="22"/>
        </w:rPr>
        <w:t xml:space="preserve">udac </w:t>
      </w:r>
    </w:p>
    <w:p w:rsidRDefault="00321306" w:rsidP="001A5F3A" w:rsidR="004E3212">
      <w:pPr>
        <w:ind w:firstLine="708" w:left="1416"/>
        <w:jc w:val="right"/>
      </w:pPr>
      <w:r w:rsidRPr="00FF6570">
        <w:rPr>
          <w:bCs/>
          <w:sz w:val="22"/>
        </w:rPr>
        <w:tab/>
      </w:r>
      <w:r w:rsidRPr="00FF6570">
        <w:rPr>
          <w:bCs/>
          <w:sz w:val="22"/>
        </w:rPr>
        <w:tab/>
      </w:r>
      <w:r w:rsidRPr="00FF6570">
        <w:rPr>
          <w:bCs/>
          <w:sz w:val="22"/>
        </w:rPr>
        <w:tab/>
      </w:r>
      <w:r w:rsidRPr="00FF6570">
        <w:rPr>
          <w:bCs/>
          <w:sz w:val="22"/>
        </w:rPr>
        <w:tab/>
      </w:r>
      <w:r w:rsidRPr="00FF6570">
        <w:rPr>
          <w:bCs/>
          <w:sz w:val="22"/>
        </w:rPr>
        <w:tab/>
      </w:r>
      <w:r w:rsidRPr="00FF6570">
        <w:rPr>
          <w:bCs/>
          <w:sz w:val="22"/>
        </w:rPr>
        <w:tab/>
      </w:r>
      <w:r w:rsidRPr="00FF6570">
        <w:rPr>
          <w:bCs/>
          <w:sz w:val="22"/>
        </w:rPr>
        <w:tab/>
      </w:r>
      <w:r w:rsidR="00FF6570">
        <w:rPr>
          <w:bCs/>
          <w:sz w:val="22"/>
        </w:rPr>
        <w:t xml:space="preserve">      </w:t>
      </w:r>
      <w:r w:rsidRPr="00FF6570">
        <w:rPr>
          <w:bCs/>
          <w:sz w:val="22"/>
        </w:rPr>
        <w:t xml:space="preserve">  Daniela Korlević</w:t>
      </w:r>
    </w:p>
    <w:p w:rsidRDefault="00B96C6F" w:rsidP="00B96C6F" w:rsidR="00B96C6F" w:rsidRPr="00FF6570">
      <w:pPr>
        <w:jc w:val="both"/>
        <w:rPr>
          <w:b/>
          <w:bCs/>
        </w:rPr>
      </w:pPr>
      <w:r w:rsidRPr="00FF6570">
        <w:rPr>
          <w:b/>
          <w:bCs/>
        </w:rPr>
        <w:lastRenderedPageBreak/>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1A21B9" w:rsidP="003828C9" w:rsidR="001A21B9">
      <w:pPr>
        <w:jc w:val="both"/>
        <w:rPr>
          <w:bCs/>
        </w:rPr>
      </w:pPr>
    </w:p>
    <w:p w:rsidRDefault="001A21B9" w:rsidP="003828C9" w:rsidR="001A21B9">
      <w:pPr>
        <w:jc w:val="both"/>
        <w:rPr>
          <w:bCs/>
        </w:rPr>
      </w:pPr>
    </w:p>
    <w:p w:rsidRDefault="001A21B9" w:rsidP="003828C9" w:rsidR="001A21B9">
      <w:pPr>
        <w:jc w:val="both"/>
        <w:rPr>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944820">
        <w:rPr>
          <w:sz w:val="20"/>
          <w:szCs w:val="20"/>
        </w:rPr>
        <w:t>Aleksandar Šimunović, Opatija, Kosićevo 7</w:t>
      </w:r>
      <w:r w:rsidR="00DE5DAB">
        <w:rPr>
          <w:sz w:val="20"/>
          <w:szCs w:val="20"/>
        </w:rPr>
        <w:t xml:space="preserve"> </w:t>
      </w:r>
      <w:r w:rsidR="00D97459">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DE5DAB">
        <w:rPr>
          <w:sz w:val="20"/>
          <w:szCs w:val="20"/>
        </w:rPr>
        <w:t>1</w:t>
      </w:r>
      <w:r w:rsidR="00944820">
        <w:rPr>
          <w:sz w:val="20"/>
          <w:szCs w:val="20"/>
        </w:rPr>
        <w:t>9</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1A21B9" w:rsidP="00321306" w:rsidR="001A21B9">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57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44820">
      <w:rPr>
        <w:b/>
      </w:rPr>
      <w:t>803</w:t>
    </w:r>
    <w:r w:rsidR="008F6CE9">
      <w:rPr>
        <w:b/>
      </w:rPr>
      <w:t>/16-</w:t>
    </w:r>
    <w:r w:rsidR="00944820">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21B9"/>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4E3212"/>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8CC"/>
    <w:rsid w:val="00863C45"/>
    <w:rsid w:val="00867511"/>
    <w:rsid w:val="008B7B42"/>
    <w:rsid w:val="008C188D"/>
    <w:rsid w:val="008C5FC5"/>
    <w:rsid w:val="008D096B"/>
    <w:rsid w:val="008D4BD6"/>
    <w:rsid w:val="008F6CE9"/>
    <w:rsid w:val="008F7B91"/>
    <w:rsid w:val="00925406"/>
    <w:rsid w:val="00931A2C"/>
    <w:rsid w:val="009332A8"/>
    <w:rsid w:val="00944820"/>
    <w:rsid w:val="009469A7"/>
    <w:rsid w:val="00957D2F"/>
    <w:rsid w:val="009748B4"/>
    <w:rsid w:val="009759C6"/>
    <w:rsid w:val="00976E8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97459"/>
    <w:rsid w:val="00DA1A65"/>
    <w:rsid w:val="00DA1FFF"/>
    <w:rsid w:val="00DA68B7"/>
    <w:rsid w:val="00DD7334"/>
    <w:rsid w:val="00DE36C9"/>
    <w:rsid w:val="00DE5DAB"/>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 w:val="00FF65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F6570"/>
    <w:rPr>
      <w:color w:val="808080"/>
      <w:bdr w:space="0" w:sz="0" w:color="auto" w:val="none"/>
      <w:shd w:fill="auto" w:color="auto" w:val="clear"/>
    </w:rPr>
  </w:style>
  <w:style w:customStyle="true" w:styleId="eSPISCCParagraphDefaultFont" w:type="character">
    <w:name w:val="eSPIS_CC_Paragraph Default Font"/>
    <w:basedOn w:val="Zadanifontodlomka"/>
    <w:rsid w:val="00FF65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6570"/>
    <w:rPr>
      <w:b/>
      <w:bdr w:space="0" w:sz="0" w:color="auto" w:val="none"/>
      <w:shd w:fill="FFFFCC" w:color="auto" w:val="clear"/>
      <w:lang w:val="hr-HR"/>
    </w:rPr>
  </w:style>
  <w:style w:customStyle="true" w:styleId="PozadinaSvijetloCrvena" w:type="character">
    <w:name w:val="Pozadina_SvijetloCrvena"/>
    <w:basedOn w:val="eSPISCCParagraphDefaultFont"/>
    <w:rsid w:val="00FF657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657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F6570"/>
    <w:rPr>
      <w:color w:val="808080"/>
      <w:bdr w:color="auto" w:space="0" w:sz="0" w:val="none"/>
      <w:shd w:color="auto" w:fill="auto" w:val="clear"/>
    </w:rPr>
  </w:style>
  <w:style w:customStyle="1" w:styleId="eSPISCCParagraphDefaultFont" w:type="character">
    <w:name w:val="eSPIS_CC_Paragraph Default Font"/>
    <w:basedOn w:val="Zadanifontodlomka"/>
    <w:rsid w:val="00FF65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6570"/>
    <w:rPr>
      <w:b/>
      <w:bdr w:color="auto" w:space="0" w:sz="0" w:val="none"/>
      <w:shd w:color="auto" w:fill="FFFFCC" w:val="clear"/>
      <w:lang w:val="hr-HR"/>
    </w:rPr>
  </w:style>
  <w:style w:customStyle="1" w:styleId="PozadinaSvijetloCrvena" w:type="character">
    <w:name w:val="Pozadina_SvijetloCrvena"/>
    <w:basedOn w:val="eSPISCCParagraphDefaultFont"/>
    <w:rsid w:val="00FF657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657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6013">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TEC d.o.o.</izvorni_sadrzaj>
    <derivirana_varijabla naziv="DomainObject.Predmet.ProtustrankaFormated_1">  AS TEC d.o.o.</derivirana_varijabla>
  </DomainObject.Predmet.ProtustrankaFormated>
  <DomainObject.Predmet.ProtustrankaFormatedOIB>
    <izvorni_sadrzaj>  AS TEC d.o.o., OIB 57989056180</izvorni_sadrzaj>
    <derivirana_varijabla naziv="DomainObject.Predmet.ProtustrankaFormatedOIB_1">  AS TEC d.o.o., OIB 57989056180</derivirana_varijabla>
  </DomainObject.Predmet.ProtustrankaFormatedOIB>
  <DomainObject.Predmet.ProtustrankaFormatedWithAdress>
    <izvorni_sadrzaj> AS TEC d.o.o., Kosićevo 7, 51410 Opatija</izvorni_sadrzaj>
    <derivirana_varijabla naziv="DomainObject.Predmet.ProtustrankaFormatedWithAdress_1"> AS TEC d.o.o., Kosićevo 7, 51410 Opatija</derivirana_varijabla>
  </DomainObject.Predmet.ProtustrankaFormatedWithAdress>
  <DomainObject.Predmet.ProtustrankaFormatedWithAdressOIB>
    <izvorni_sadrzaj> AS TEC d.o.o., OIB 57989056180, Kosićevo 7, 51410 Opatija</izvorni_sadrzaj>
    <derivirana_varijabla naziv="DomainObject.Predmet.ProtustrankaFormatedWithAdressOIB_1"> AS TEC d.o.o., OIB 57989056180, Kosićevo 7, 51410 Opatija</derivirana_varijabla>
  </DomainObject.Predmet.ProtustrankaFormatedWithAdressOIB>
  <DomainObject.Predmet.ProtustrankaWithAdress>
    <izvorni_sadrzaj>AS TEC d.o.o. Kosićevo 7, 51410 Opatija</izvorni_sadrzaj>
    <derivirana_varijabla naziv="DomainObject.Predmet.ProtustrankaWithAdress_1">AS TEC d.o.o. Kosićevo 7, 51410 Opatija</derivirana_varijabla>
  </DomainObject.Predmet.ProtustrankaWithAdress>
  <DomainObject.Predmet.ProtustrankaWithAdressOIB>
    <izvorni_sadrzaj>AS TEC d.o.o., OIB 57989056180, Kosićevo 7, 51410 Opatija</izvorni_sadrzaj>
    <derivirana_varijabla naziv="DomainObject.Predmet.ProtustrankaWithAdressOIB_1">AS TEC d.o.o., OIB 57989056180, Kosićevo 7, 51410 Opatija</derivirana_varijabla>
  </DomainObject.Predmet.ProtustrankaWithAdressOIB>
  <DomainObject.Predmet.ProtustrankaNazivFormated>
    <izvorni_sadrzaj>AS TEC d.o.o.</izvorni_sadrzaj>
    <derivirana_varijabla naziv="DomainObject.Predmet.ProtustrankaNazivFormated_1">AS TEC d.o.o.</derivirana_varijabla>
  </DomainObject.Predmet.ProtustrankaNazivFormated>
  <DomainObject.Predmet.ProtustrankaNazivFormatedOIB>
    <izvorni_sadrzaj>AS TEC d.o.o., OIB 57989056180</izvorni_sadrzaj>
    <derivirana_varijabla naziv="DomainObject.Predmet.ProtustrankaNazivFormatedOIB_1">AS TEC d.o.o., OIB 57989056180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TEC d.o.o.</item>
    </izvorni_sadrzaj>
    <derivirana_varijabla naziv="DomainObject.Predmet.ProtuStrankaListFormated_1">
      <item>AS TEC d.o.o.</item>
    </derivirana_varijabla>
  </DomainObject.Predmet.ProtuStrankaListFormated>
  <DomainObject.Predmet.ProtuStrankaListFormatedOIB>
    <izvorni_sadrzaj>
      <item>AS TEC d.o.o., OIB 57989056180</item>
    </izvorni_sadrzaj>
    <derivirana_varijabla naziv="DomainObject.Predmet.ProtuStrankaListFormatedOIB_1">
      <item>AS TEC d.o.o., OIB 57989056180</item>
    </derivirana_varijabla>
  </DomainObject.Predmet.ProtuStrankaListFormatedOIB>
  <DomainObject.Predmet.ProtuStrankaListFormatedWithAdress>
    <izvorni_sadrzaj>
      <item>AS TEC d.o.o., Kosićevo 7, 51410 Opatija</item>
    </izvorni_sadrzaj>
    <derivirana_varijabla naziv="DomainObject.Predmet.ProtuStrankaListFormatedWithAdress_1">
      <item>AS TEC d.o.o., Kosićevo 7, 51410 Opatija</item>
    </derivirana_varijabla>
  </DomainObject.Predmet.ProtuStrankaListFormatedWithAdress>
  <DomainObject.Predmet.ProtuStrankaListFormatedWithAdressOIB>
    <izvorni_sadrzaj>
      <item>AS TEC d.o.o., OIB 57989056180, Kosićevo 7, 51410 Opatija</item>
    </izvorni_sadrzaj>
    <derivirana_varijabla naziv="DomainObject.Predmet.ProtuStrankaListFormatedWithAdressOIB_1">
      <item>AS TEC d.o.o., OIB 57989056180, Kosićevo 7, 51410 Opatija</item>
    </derivirana_varijabla>
  </DomainObject.Predmet.ProtuStrankaListFormatedWithAdressOIB>
  <DomainObject.Predmet.ProtuStrankaListNazivFormated>
    <izvorni_sadrzaj>
      <item>AS TEC d.o.o.</item>
    </izvorni_sadrzaj>
    <derivirana_varijabla naziv="DomainObject.Predmet.ProtuStrankaListNazivFormated_1">
      <item>AS TEC d.o.o.</item>
    </derivirana_varijabla>
  </DomainObject.Predmet.ProtuStrankaListNazivFormated>
  <DomainObject.Predmet.ProtuStrankaListNazivFormatedOIB>
    <izvorni_sadrzaj>
      <item>AS TEC d.o.o., OIB 57989056180</item>
    </izvorni_sadrzaj>
    <derivirana_varijabla naziv="DomainObject.Predmet.ProtuStrankaListNazivFormatedOIB_1">
      <item>AS TEC d.o.o., OIB 57989056180</item>
    </derivirana_varijabla>
  </DomainObject.Predmet.ProtuStrankaListNazivFormatedOIB>
  <DomainObject.Predmet.OstaliListFormated>
    <izvorni_sadrzaj>
      <item>Aleksandar Šimunović</item>
      <item>RANKA HERLJEVIĆ</item>
    </izvorni_sadrzaj>
    <derivirana_varijabla naziv="DomainObject.Predmet.OstaliListFormated_1">
      <item>Aleksandar Šimunović</item>
      <item>RANKA HERLJEVIĆ</item>
    </derivirana_varijabla>
  </DomainObject.Predmet.OstaliListFormated>
  <DomainObject.Predmet.OstaliListFormatedOIB>
    <izvorni_sadrzaj>
      <item>Aleksandar Šimunović, OIB 21934059830</item>
      <item>RANKA HERLJEVIĆ</item>
    </izvorni_sadrzaj>
    <derivirana_varijabla naziv="DomainObject.Predmet.OstaliListFormatedOIB_1">
      <item>Aleksandar Šimunović, OIB 21934059830</item>
      <item>RANKA HERLJEVIĆ</item>
    </derivirana_varijabla>
  </DomainObject.Predmet.OstaliListFormatedOIB>
  <DomainObject.Predmet.OstaliListFormatedWithAdress>
    <izvorni_sadrzaj>
      <item>Aleksandar Šimunović, Kosićevo 7, 51410 Opatija</item>
      <item>RANKA HERLJEVIĆ</item>
    </izvorni_sadrzaj>
    <derivirana_varijabla naziv="DomainObject.Predmet.OstaliListFormatedWithAdress_1">
      <item>Aleksandar Šimunović, Kosićevo 7, 51410 Opatija</item>
      <item>RANKA HERLJEVIĆ</item>
    </derivirana_varijabla>
  </DomainObject.Predmet.OstaliListFormatedWithAdress>
  <DomainObject.Predmet.OstaliListFormatedWithAdressOIB>
    <izvorni_sadrzaj>
      <item>Aleksandar Šimunović, OIB 21934059830, Kosićevo 7, 51410 Opatija</item>
      <item>RANKA HERLJEVIĆ</item>
    </izvorni_sadrzaj>
    <derivirana_varijabla naziv="DomainObject.Predmet.OstaliListFormatedWithAdressOIB_1">
      <item>Aleksandar Šimunović, OIB 21934059830, Kosićevo 7, 51410 Opatija</item>
      <item>RANKA HERLJEVIĆ</item>
    </derivirana_varijabla>
  </DomainObject.Predmet.OstaliListFormatedWithAdressOIB>
  <DomainObject.Predmet.OstaliListNazivFormated>
    <izvorni_sadrzaj>
      <item>Aleksandar Šimunović</item>
      <item>RANKA HERLJEVIĆ</item>
    </izvorni_sadrzaj>
    <derivirana_varijabla naziv="DomainObject.Predmet.OstaliListNazivFormated_1">
      <item>Aleksandar Šimunović</item>
      <item>RANKA HERLJEVIĆ</item>
    </derivirana_varijabla>
  </DomainObject.Predmet.OstaliListNazivFormated>
  <DomainObject.Predmet.OstaliListNazivFormatedOIB>
    <izvorni_sadrzaj>
      <item>Aleksandar Šimunović, OIB 21934059830</item>
      <item>RANKA HERLJEVIĆ</item>
    </izvorni_sadrzaj>
    <derivirana_varijabla naziv="DomainObject.Predmet.OstaliListNazivFormatedOIB_1">
      <item>Aleksandar Šimunović, OIB 21934059830</item>
      <item>RANKA HERLJEVIĆ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TEC d.o.o.</izvorni_sadrzaj>
    <derivirana_varijabla naziv="DomainObject.Predmet.ProtustrankaIDrugi_1">AS TEC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TEC d.o.o., OIB 57989056180, Kosićevo 7, 51410 Opatija</izvorni_sadrzaj>
    <derivirana_varijabla naziv="DomainObject.Predmet.ProtustrankaIDrugiAdressOIB_1">AS TEC d.o.o., OIB 57989056180,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TEC d.o.o.</item>
      <item>Aleksandar Šimunović</item>
      <item>RANKA HERLJEVIĆ</item>
    </izvorni_sadrzaj>
    <derivirana_varijabla naziv="DomainObject.Predmet.SudioniciListNaziv_1">
      <item>FINA  Rijeka</item>
      <item>AS TEC d.o.o.</item>
      <item>Aleksandar Šimunović</item>
      <item>RANKA HERLJEVIĆ</item>
    </derivirana_varijabla>
  </DomainObject.Predmet.SudioniciListNaziv>
  <DomainObject.Predmet.SudioniciListAdressOIB>
    <izvorni_sadrzaj>
      <item>FINA  Rijeka, OIB 85821130368, Frana Kurelca 8,51000 Rijeka</item>
      <item>AS TEC d.o.o., OIB 57989056180, Kosićevo 7,51410 Opatija</item>
      <item>Aleksandar Šimunović, OIB 21934059830, Kosićevo 7,51410 Opatija</item>
      <item>RANKA HERLJEVIĆ</item>
    </izvorni_sadrzaj>
    <derivirana_varijabla naziv="DomainObject.Predmet.SudioniciListAdressOIB_1">
      <item>FINA  Rijeka, OIB 85821130368, Frana Kurelca 8,51000 Rijeka</item>
      <item>AS TEC d.o.o., OIB 57989056180, Kosićevo 7,51410 Opatija</item>
      <item>Aleksandar Šimunović, OIB 21934059830, Kosićevo 7,51410 Opatija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57989056180</item>
      <item>, OIB 21934059830</item>
      <item>, OIB null</item>
    </izvorni_sadrzaj>
    <derivirana_varijabla naziv="DomainObject.Predmet.SudioniciListNazivOIB_1">
      <item>, OIB 85821130368</item>
      <item>, OIB 57989056180</item>
      <item>, OIB 21934059830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A33EBD-09BB-4E0D-8CDB-B25E11E9CD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1480</properties:Words>
  <properties:Characters>8326</properties:Characters>
  <properties:Lines>164</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2017-04-19T07:18:00Z</dcterms:created>
  <dc:creator>dcmelik</dc:creator>
  <cp:lastModifiedBy>Jasna Radulović</cp:lastModifiedBy>
  <cp:lastPrinted>2017-04-18T13:01:00Z</cp:lastPrinted>
  <dcterms:modified xmlns:xsi="http://www.w3.org/2001/XMLSchema-instance" xsi:type="dcterms:W3CDTF">2017-04-19T07:29:00Z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