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8ed8" w14:paraId="e7d8ed8" w:rsidRDefault="001126E6" w:rsidP="00910611" w:rsidR="00E057A2" w:rsidRPr="00D1084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1084E">
        <w:rPr>
          <w:rFonts w:hAnsi="Times New Roman" w:ascii="Times New Roman"/>
          <w:b w:val="false"/>
        </w:rPr>
        <w:t xml:space="preserve">  </w:t>
      </w:r>
      <w:r w:rsidR="00E057A2" w:rsidRPr="00D1084E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D1084E">
      <w:pPr>
        <w:rPr>
          <w:rFonts w:hAnsi="Times New Roman" w:ascii="Times New Roman"/>
          <w:b w:val="false"/>
        </w:rPr>
      </w:pPr>
      <w:r w:rsidRPr="00D1084E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D1084E">
      <w:pPr>
        <w:rPr>
          <w:rFonts w:hAnsi="Times New Roman" w:ascii="Times New Roman"/>
          <w:b w:val="false"/>
        </w:rPr>
      </w:pPr>
      <w:r w:rsidRPr="00D1084E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D1084E">
      <w:pPr>
        <w:rPr>
          <w:rFonts w:eastAsia="MS Mincho" w:hAnsi="Times New Roman" w:ascii="Times New Roman"/>
          <w:b w:val="false"/>
        </w:rPr>
      </w:pPr>
      <w:r w:rsidRPr="00D1084E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D1084E" w:rsidP="00D1084E" w:rsidR="00D1084E" w:rsidRPr="00D1084E">
      <w:pPr>
        <w:jc w:val="center"/>
        <w:rPr>
          <w:rFonts w:hAnsi="Times New Roman" w:ascii="Times New Roman"/>
          <w:b w:val="false"/>
          <w:bCs/>
        </w:rPr>
      </w:pPr>
    </w:p>
    <w:p w:rsidRDefault="00D1084E" w:rsidP="00D1084E" w:rsidR="00D1084E" w:rsidRPr="00D1084E">
      <w:pPr>
        <w:jc w:val="center"/>
        <w:rPr>
          <w:rFonts w:hAnsi="Times New Roman" w:ascii="Times New Roman"/>
          <w:b w:val="false"/>
          <w:bCs/>
        </w:rPr>
      </w:pPr>
      <w:r w:rsidRPr="00D1084E">
        <w:rPr>
          <w:rFonts w:hAnsi="Times New Roman" w:ascii="Times New Roman"/>
          <w:b w:val="false"/>
          <w:bCs/>
        </w:rPr>
        <w:t>R E P U B L I K A   H R V A T S K A</w:t>
      </w:r>
    </w:p>
    <w:p w:rsidRDefault="00D1084E" w:rsidP="00D1084E" w:rsidR="00D1084E" w:rsidRPr="00D1084E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</w:rPr>
      </w:pPr>
      <w:r w:rsidRPr="00D1084E">
        <w:rPr>
          <w:rFonts w:hAnsi="Times New Roman" w:ascii="Times New Roman"/>
          <w:b w:val="false"/>
          <w:bCs/>
        </w:rPr>
        <w:tab/>
        <w:t>R J E Š E N J E</w:t>
      </w:r>
      <w:r w:rsidRPr="00D1084E">
        <w:rPr>
          <w:rFonts w:hAnsi="Times New Roman" w:ascii="Times New Roman"/>
          <w:b w:val="false"/>
          <w:bCs/>
        </w:rPr>
        <w:tab/>
      </w:r>
    </w:p>
    <w:p w:rsidRDefault="00D1084E" w:rsidP="00D1084E" w:rsidR="00D1084E" w:rsidRPr="00D1084E">
      <w:pPr>
        <w:jc w:val="center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  <w:color w:val="003366"/>
          <w:lang w:eastAsia="hr-HR"/>
        </w:rPr>
      </w:pP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  <w:t>Trgovački sud u Rijeci, po sucu Veri Jelenović, u nastavljanju postupka radi naknadne diobe Stečajne mase iza AGORA ECO društvo s ograničenom odgovornošću za poslovanje nekretninama i održavanjem uređaja za pročišćavanje voda u stečaju Rijeka, Agatićeva 6/II, OIB: 78940829669, dana 12. srpnja 2018.</w:t>
      </w:r>
    </w:p>
    <w:p w:rsidRDefault="00D1084E" w:rsidP="00D1084E" w:rsidR="00D1084E" w:rsidRPr="00D1084E">
      <w:pPr>
        <w:jc w:val="center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center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>r i j e š i o     j e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1C653F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 xml:space="preserve">I. </w:t>
      </w:r>
      <w:r w:rsidRPr="00D1084E">
        <w:rPr>
          <w:rFonts w:hAnsi="Times New Roman" w:ascii="Times New Roman"/>
          <w:b w:val="false"/>
        </w:rPr>
        <w:tab/>
        <w:t xml:space="preserve">Određuje se prodaja u stečajnom postupku nekretnine stečajnog dužnika upisane u zemljišnim knjigama Općinskog suda u Rijeci, zemljišnoknjižni odjel Rijeka, k.č.br. 1501/4 u naravi stambena zgrada i dvorište, površine 1450 m2, upisano u zk. ul. br. 906, Katastarska općina: 324850, Zamet,  </w:t>
      </w:r>
      <w:r w:rsidR="001C653F" w:rsidRPr="001C653F">
        <w:rPr>
          <w:rFonts w:hAnsi="Times New Roman" w:ascii="Times New Roman"/>
          <w:b w:val="false"/>
        </w:rPr>
        <w:t>2. Suvlasnički dio: 1110/10000 ETAŽNO VLASNIŠTVO (E-2)</w:t>
      </w:r>
      <w:r w:rsidR="001C653F">
        <w:rPr>
          <w:rFonts w:hAnsi="Times New Roman" w:ascii="Times New Roman"/>
          <w:b w:val="false"/>
        </w:rPr>
        <w:t xml:space="preserve">, </w:t>
      </w:r>
      <w:r w:rsidR="001C653F" w:rsidRPr="001C653F">
        <w:rPr>
          <w:rFonts w:hAnsi="Times New Roman" w:ascii="Times New Roman"/>
          <w:b w:val="false"/>
        </w:rPr>
        <w:t>1. Stan oznake " L " koji se sastoji od spremišta, spavaće sobe 5, spavaće sobe 6, spavaće sobe 7, hodnika 5, kupaone 3, kupaone 4, spavaće sobe 4, ulaz 3, hodnik 4, blagavaona i dnevni boravak 3, kuhinja 3, spremišta, izbe, terase 2 i zelene terase 2 u ukupnoj površini od 120,00 m2.</w:t>
      </w:r>
      <w:r w:rsidR="001C653F" w:rsidRPr="001C653F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 xml:space="preserve"> 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>Na nekretnini stečajnog dužnika upisana su u zemljišnim knjigama založna prava:</w:t>
      </w:r>
    </w:p>
    <w:p w:rsidRDefault="00D1084E" w:rsidP="00D1084E" w:rsidR="00D1084E" w:rsidRPr="00D1084E">
      <w:pPr>
        <w:pStyle w:val="Odlomakpopisa"/>
        <w:numPr>
          <w:ilvl w:val="0"/>
          <w:numId w:val="11"/>
        </w:numPr>
        <w:contextualSpacing/>
        <w:jc w:val="both"/>
      </w:pPr>
      <w:r w:rsidRPr="00D1084E">
        <w:rPr>
          <w:color w:val="000000"/>
          <w:shd w:fill="FFFFFF" w:color="auto" w:val="clear"/>
        </w:rPr>
        <w:t>Na temelju ugovora o dugoročn</w:t>
      </w:r>
      <w:r w:rsidR="001C653F">
        <w:rPr>
          <w:color w:val="000000"/>
          <w:shd w:fill="FFFFFF" w:color="auto" w:val="clear"/>
        </w:rPr>
        <w:t>om kreditu za projektno financi</w:t>
      </w:r>
      <w:r w:rsidRPr="00D1084E">
        <w:rPr>
          <w:color w:val="000000"/>
          <w:shd w:fill="FFFFFF" w:color="auto" w:val="clear"/>
        </w:rPr>
        <w:t>ranje broj 3224575976 od16. rujna 2011. solemniziranog kod javnog bilježnika dana 16. rujna 2011. pod posl. br. OV-22998/2011. uknjižuje se pravo zaloga na nekretnine upisane u A u iznosu od 348.000,00 EUR u kunskoj protuvrijednosti obračunato prema srednjem tečaju HNB , uvećano za sve ugovorene kamate i troškove te prema uvjetima iz Ugovora, za korist:</w:t>
      </w:r>
      <w:r w:rsidRPr="00D1084E">
        <w:rPr>
          <w:bCs/>
          <w:color w:val="000000"/>
          <w:shd w:fill="FFFFFF" w:color="auto" w:val="clear"/>
        </w:rPr>
        <w:t xml:space="preserve"> APS DELTA S.A. SOCITE ANONYME, OIB: 45421012929, 1 RUE JEAN PIRET, L-2350, LUKSEMBURG; </w:t>
      </w:r>
    </w:p>
    <w:p w:rsidRDefault="00D1084E" w:rsidP="00D1084E" w:rsidR="00D1084E" w:rsidRPr="00D1084E">
      <w:pPr>
        <w:pStyle w:val="Odlomakpopisa"/>
        <w:numPr>
          <w:ilvl w:val="0"/>
          <w:numId w:val="11"/>
        </w:numPr>
        <w:contextualSpacing/>
        <w:jc w:val="both"/>
      </w:pPr>
      <w:r w:rsidRPr="00D1084E">
        <w:rPr>
          <w:color w:val="000000"/>
          <w:shd w:fill="FFFFFF" w:color="auto" w:val="clear"/>
        </w:rPr>
        <w:t xml:space="preserve">Na temelju ugovora o založnim pravima solemniziranog pod brojem OV-26435/2012 od 16. studenog 2012.g., uknjižuje se pravo zaloga na nekretninama upisanim u A, radi osiguranja tražbine HBOR-a u iznosu od 500.000,00 kn, uvećano za pripadajuće naknade i kamate, za korist: </w:t>
      </w:r>
      <w:r w:rsidRPr="00D1084E">
        <w:rPr>
          <w:bCs/>
          <w:color w:val="000000"/>
          <w:shd w:fill="FFFFFF" w:color="auto" w:val="clear"/>
        </w:rPr>
        <w:t xml:space="preserve">HRVATSKA BANKA ZA OBNOVU I RAZVITAK, OIB: 26702280390, ZAGREB, STROSSMAYEROV TRG 9; </w:t>
      </w:r>
    </w:p>
    <w:p w:rsidRDefault="00D1084E" w:rsidP="00D1084E" w:rsidR="00D1084E" w:rsidRPr="00D1084E">
      <w:pPr>
        <w:pStyle w:val="Odlomakpopisa"/>
        <w:numPr>
          <w:ilvl w:val="0"/>
          <w:numId w:val="11"/>
        </w:numPr>
        <w:contextualSpacing/>
        <w:jc w:val="both"/>
      </w:pPr>
      <w:r w:rsidRPr="00D1084E">
        <w:rPr>
          <w:color w:val="000000"/>
          <w:shd w:fill="FFFFFF" w:color="auto" w:val="clear"/>
        </w:rPr>
        <w:t xml:space="preserve">Na temelju ugovora o založnim pravima solemniziranog pod brojem OV-26435/2012 od 16. studenog 2012.g., uknjižuje se pravo zaloga na nekretninama upisanim u A, radi osiguranja tražbine Zagrebačke banke d.d. u iznosu od 500.000,00 kn, uvećano za pripadajuće naknade i kamate, za korist: </w:t>
      </w:r>
      <w:r w:rsidRPr="00D1084E">
        <w:rPr>
          <w:bCs/>
          <w:color w:val="000000"/>
          <w:shd w:fill="FFFFFF" w:color="auto" w:val="clear"/>
        </w:rPr>
        <w:t>APS DELTA S.A. SOCITE ANONYME, OIB: 45421012929, 1 RUE JEAN PIRET, L-2350, LUKSEMBURG</w:t>
      </w:r>
      <w:r w:rsidRPr="00D1084E">
        <w:t>.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 xml:space="preserve">II. </w:t>
      </w:r>
      <w:r w:rsidRPr="00D1084E">
        <w:rPr>
          <w:rFonts w:hAnsi="Times New Roman" w:ascii="Times New Roman"/>
          <w:b w:val="false"/>
        </w:rPr>
        <w:tab/>
        <w:t>Zaključkom o prodaji utvrdit će se vrijednost, način i uvjeti prodaje nekretnine iz točke I. ovog rješenja.</w:t>
      </w:r>
    </w:p>
    <w:p w:rsidRDefault="00D1084E" w:rsidP="00D1084E" w:rsidR="00D1084E" w:rsidRPr="00D1084E">
      <w:pPr>
        <w:ind w:firstLine="720"/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 xml:space="preserve">III. </w:t>
      </w:r>
      <w:r w:rsidRPr="00D1084E">
        <w:rPr>
          <w:rFonts w:hAnsi="Times New Roman" w:ascii="Times New Roman"/>
          <w:b w:val="false"/>
        </w:rPr>
        <w:tab/>
        <w:t xml:space="preserve">Stečajni upravitelj dužan je uz odgovarajuću primjenu pravila ovršnog postupka Financijskog agenciji bez odgode dostaviti podatke o nekretninama koje se prodaje u </w:t>
      </w:r>
      <w:r w:rsidRPr="00D1084E">
        <w:rPr>
          <w:rFonts w:hAnsi="Times New Roman" w:ascii="Times New Roman"/>
          <w:b w:val="false"/>
        </w:rPr>
        <w:lastRenderedPageBreak/>
        <w:t>stečajnom postupku, a radi upisa u Očevidnik nekretnina uz naznaku da se prodaju u stečajnom postupku.</w:t>
      </w:r>
    </w:p>
    <w:p w:rsidRDefault="00D1084E" w:rsidP="00D1084E" w:rsidR="00D1084E" w:rsidRPr="00D1084E">
      <w:pPr>
        <w:ind w:firstLine="720"/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 xml:space="preserve">IV. </w:t>
      </w:r>
      <w:r w:rsidRPr="00D1084E">
        <w:rPr>
          <w:rFonts w:hAnsi="Times New Roman" w:ascii="Times New Roman"/>
          <w:b w:val="false"/>
        </w:rPr>
        <w:tab/>
        <w:t xml:space="preserve">Određuje se upis zabilježbe rješenja o prodaji nekretnine stečajnog dužnika opisane u točki I. izreke rješenja u zemljišnim knjigama Općinskog suda u Rijeci, zemljišnoknjižni odjel Rijeka. 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center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>Obrazloženje</w:t>
      </w:r>
    </w:p>
    <w:p w:rsidRDefault="00D1084E" w:rsidP="00D1084E" w:rsidR="00D1084E" w:rsidRPr="00D1084E">
      <w:pPr>
        <w:jc w:val="center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ab/>
        <w:t xml:space="preserve">Rješenjem ovog suda posl. br. St-119/2018-5 od 28. ožujka  2018. određeno je nastavljanje postupka radi naknadne diobe stečajne mase iza AGORA ECO društvo s ograničenom odgovornošću za poslovanje nekretninama i održavanjem uređaja za pročišćavanje voda u stečaju Rijeka, Creska 21, MBS: 040164662 </w:t>
      </w:r>
    </w:p>
    <w:p w:rsidRDefault="00D1084E" w:rsidP="00D1084E" w:rsidR="00D1084E" w:rsidRPr="00D1084E">
      <w:pPr>
        <w:ind w:firstLine="720"/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>Stečajnu masu dužnika čini nekretnina koja je predmet ove prodaje.</w:t>
      </w:r>
    </w:p>
    <w:p w:rsidRDefault="00D1084E" w:rsidP="00D1084E" w:rsidR="00D1084E" w:rsidRPr="00D1084E">
      <w:pPr>
        <w:ind w:firstLine="720"/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 xml:space="preserve">Na nekretnini stečajnog dužnika opisanoj u izreci rješenja postoji razlučno pravo u korist trećih osoba.  </w:t>
      </w:r>
    </w:p>
    <w:p w:rsidRDefault="00D1084E" w:rsidP="00D1084E" w:rsidR="00D1084E" w:rsidRPr="00D1084E">
      <w:pPr>
        <w:ind w:firstLine="720"/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>Stečajni upravitelj je 14. lipnja 2018. podnio prijedlog da se nekretnina stečajnog dužnika opisana u točki I. 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ab/>
        <w:t>Valjalo je stoga, a na temelju čl.247. st.2. SZ-a, riješiti kao u izreci.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</w:p>
    <w:p w:rsidRDefault="00D1084E" w:rsidP="00D1084E" w:rsidR="00D1084E" w:rsidRPr="00D1084E">
      <w:pPr>
        <w:jc w:val="center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>Rijeka, 12. srpnja 2018.</w:t>
      </w:r>
    </w:p>
    <w:p w:rsidRDefault="00D1084E" w:rsidP="00D1084E" w:rsidR="00D1084E" w:rsidRPr="00D1084E">
      <w:pPr>
        <w:jc w:val="right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 xml:space="preserve">                       </w:t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  <w:t xml:space="preserve"> 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  <w:t xml:space="preserve">                Sudac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</w:r>
      <w:r w:rsidRPr="00D1084E">
        <w:rPr>
          <w:rFonts w:hAnsi="Times New Roman" w:ascii="Times New Roman"/>
          <w:b w:val="false"/>
        </w:rPr>
        <w:tab/>
        <w:t xml:space="preserve">          Vera Jelenović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>UPUTA O PRAVNOM LIJEKU: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  <w:r w:rsidRPr="00D1084E">
        <w:rPr>
          <w:rFonts w:hAnsi="Times New Roman" w:ascii="Times New Roman"/>
          <w:b w:val="false"/>
        </w:rPr>
        <w:t>Protiv rješenja pravo žalbe imaju stečajni upravitelj i razlučni vjerovnici roku od 8 dana od dana primitka istog. Dostava se smatra obavljenom istekom osmoga dana od dana objave pismena na mrežnoj stranici e-Oglasna ploča sudova. Žalba se podnosi putem ovog suda u dva istovjetna primjerka, a o žalbi odlučuje Visoki trgovački sud Republike Hrvatske.</w:t>
      </w: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p w:rsidRDefault="00D1084E" w:rsidP="00D1084E" w:rsidR="00D1084E" w:rsidRPr="00D1084E">
      <w:pPr>
        <w:jc w:val="both"/>
        <w:rPr>
          <w:rFonts w:hAnsi="Times New Roman" w:ascii="Times New Roman"/>
          <w:b w:val="false"/>
        </w:rPr>
      </w:pPr>
    </w:p>
    <w:sectPr w:rsidSect="00E77EC8" w:rsidR="00D1084E" w:rsidRPr="00D1084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82C" w:rsidP="00C75245" w:rsidR="0048582C">
      <w:r>
        <w:separator/>
      </w:r>
    </w:p>
  </w:endnote>
  <w:endnote w:id="0" w:type="continuationSeparator">
    <w:p w:rsidRDefault="0048582C" w:rsidP="00C75245" w:rsidR="00485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780">
          <w:rPr>
            <w:noProof/>
          </w:rPr>
          <w:t>1</w:t>
        </w:r>
        <w:r>
          <w:fldChar w:fldCharType="end"/>
        </w:r>
      </w:p>
    </w:sdtContent>
  </w:sdt>
  <w:p w:rsidRDefault="00E40780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82C" w:rsidP="00C75245" w:rsidR="0048582C">
      <w:r>
        <w:separator/>
      </w:r>
    </w:p>
  </w:footnote>
  <w:footnote w:id="0" w:type="continuationSeparator">
    <w:p w:rsidRDefault="0048582C" w:rsidP="00C75245" w:rsidR="004858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D1084E">
      <w:rPr>
        <w:rFonts w:hAnsi="Times New Roman" w:ascii="Times New Roman"/>
        <w:b w:val="false"/>
      </w:rPr>
      <w:t>119</w:t>
    </w:r>
    <w:r w:rsidRPr="001F0BC0">
      <w:rPr>
        <w:rFonts w:hAnsi="Times New Roman" w:ascii="Times New Roman"/>
        <w:b w:val="false"/>
      </w:rPr>
      <w:t>/201</w:t>
    </w:r>
    <w:r w:rsidR="00D1084E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1C653F">
      <w:rPr>
        <w:rFonts w:hAnsi="Times New Roman" w:ascii="Times New Roman"/>
        <w:b w:val="false"/>
      </w:rPr>
      <w:t>20</w:t>
    </w:r>
  </w:p>
  <w:p w:rsidRDefault="00E40780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126E6"/>
    <w:rsid w:val="001937ED"/>
    <w:rsid w:val="001C653F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056E8"/>
    <w:rsid w:val="00413641"/>
    <w:rsid w:val="0041565A"/>
    <w:rsid w:val="0048582C"/>
    <w:rsid w:val="00494FB2"/>
    <w:rsid w:val="00497052"/>
    <w:rsid w:val="004A2B10"/>
    <w:rsid w:val="004C2A9B"/>
    <w:rsid w:val="004C2D6D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7030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920C1"/>
    <w:rsid w:val="00CB0C5F"/>
    <w:rsid w:val="00CC037E"/>
    <w:rsid w:val="00CC68D6"/>
    <w:rsid w:val="00D1084E"/>
    <w:rsid w:val="00D73553"/>
    <w:rsid w:val="00D9228D"/>
    <w:rsid w:val="00D930A1"/>
    <w:rsid w:val="00DC79F5"/>
    <w:rsid w:val="00E057A2"/>
    <w:rsid w:val="00E13E17"/>
    <w:rsid w:val="00E20C10"/>
    <w:rsid w:val="00E40102"/>
    <w:rsid w:val="00E40780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0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7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7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7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7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0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7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78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7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7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724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St-28/16</izvorni_sadrzaj>
    <derivirana_varijabla naziv="DomainObject.Predmet.PrimjedbaSuca_1">Nastavak postupka radi naknadne diobe,
veza St-28/16</derivirana_varijabla>
  </DomainObject.Predmet.PrimjedbaSuca>
  <DomainObject.Predmet.ProtustrankaFormated>
    <izvorni_sadrzaj>  Stečajna masa iza AGORA ECO d.o.o.</izvorni_sadrzaj>
    <derivirana_varijabla naziv="DomainObject.Predmet.ProtustrankaFormated_1">  Stečajna masa iza AGORA ECO d.o.o.</derivirana_varijabla>
  </DomainObject.Predmet.ProtustrankaFormated>
  <DomainObject.Predmet.ProtustrankaFormatedOIB>
    <izvorni_sadrzaj>  Stečajna masa iza AGORA ECO d.o.o., OIB 12433578654</izvorni_sadrzaj>
    <derivirana_varijabla naziv="DomainObject.Predmet.ProtustrankaFormatedOIB_1">  Stečajna masa iza AGORA ECO d.o.o., OIB 12433578654</derivirana_varijabla>
  </DomainObject.Predmet.ProtustrankaFormatedOIB>
  <DomainObject.Predmet.ProtustrankaFormatedWithAdress>
    <izvorni_sadrzaj> Stečajna masa iza AGORA ECO d.o.o., Creska 21, 51000 Rijeka</izvorni_sadrzaj>
    <derivirana_varijabla naziv="DomainObject.Predmet.ProtustrankaFormatedWithAdress_1"> Stečajna masa iza AGORA ECO d.o.o., Creska 21, 51000 Rijeka</derivirana_varijabla>
  </DomainObject.Predmet.ProtustrankaFormatedWithAdress>
  <DomainObject.Predmet.ProtustrankaFormatedWithAdressOIB>
    <izvorni_sadrzaj> Stečajna masa iza AGORA ECO d.o.o., OIB 12433578654, Creska 21, 51000 Rijeka</izvorni_sadrzaj>
    <derivirana_varijabla naziv="DomainObject.Predmet.ProtustrankaFormatedWithAdressOIB_1"> Stečajna masa iza AGORA ECO d.o.o., OIB 12433578654, Creska 21, 51000 Rijeka</derivirana_varijabla>
  </DomainObject.Predmet.ProtustrankaFormatedWithAdressOIB>
  <DomainObject.Predmet.ProtustrankaWithAdress>
    <izvorni_sadrzaj>Stečajna masa iza AGORA ECO d.o.o. Creska 21, 51000 Rijeka</izvorni_sadrzaj>
    <derivirana_varijabla naziv="DomainObject.Predmet.ProtustrankaWithAdress_1">Stečajna masa iza AGORA ECO d.o.o. Creska 21, 51000 Rijeka</derivirana_varijabla>
  </DomainObject.Predmet.ProtustrankaWithAdress>
  <DomainObject.Predmet.ProtustrankaWithAdressOIB>
    <izvorni_sadrzaj>Stečajna masa iza AGORA ECO d.o.o., OIB 12433578654, Creska 21, 51000 Rijeka</izvorni_sadrzaj>
    <derivirana_varijabla naziv="DomainObject.Predmet.ProtustrankaWithAdressOIB_1">Stečajna masa iza AGORA ECO d.o.o., OIB 12433578654, Creska 21, 51000 Rijeka</derivirana_varijabla>
  </DomainObject.Predmet.ProtustrankaWithAdressOIB>
  <DomainObject.Predmet.ProtustrankaNazivFormated>
    <izvorni_sadrzaj>Stečajna masa iza AGORA ECO d.o.o.</izvorni_sadrzaj>
    <derivirana_varijabla naziv="DomainObject.Predmet.ProtustrankaNazivFormated_1">Stečajna masa iza AGORA ECO d.o.o.</derivirana_varijabla>
  </DomainObject.Predmet.ProtustrankaNazivFormated>
  <DomainObject.Predmet.ProtustrankaNazivFormatedOIB>
    <izvorni_sadrzaj>Stečajna masa iza AGORA ECO d.o.o., OIB 12433578654</izvorni_sadrzaj>
    <derivirana_varijabla naziv="DomainObject.Predmet.ProtustrankaNazivFormatedOIB_1">Stečajna masa iza AGORA ECO d.o.o., OIB 12433578654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 DELTA S.A. zastupanog po punomoćniku Mislav Bistrović</izvorni_sadrzaj>
    <derivirana_varijabla naziv="DomainObject.Predmet.StrankaFormated_1">  APS DELTA S.A. zastupanog po punomoćniku Mislav Bistrović</derivirana_varijabla>
  </DomainObject.Predmet.StrankaFormated>
  <DomainObject.Predmet.StrankaFormatedOIB>
    <izvorni_sadrzaj>  APS DELTA S.A., OIB  zastupanog po punomoćniku Mislav Bistrović</izvorni_sadrzaj>
    <derivirana_varijabla naziv="DomainObject.Predmet.StrankaFormatedOIB_1">  APS DELTA S.A., OIB  zastupanog po punomoćniku Mislav Bistrović</derivirana_varijabla>
  </DomainObject.Predmet.StrankaFormatedOIB>
  <DomainObject.Predmet.StrankaFormatedWithAdress>
    <izvorni_sadrzaj> APS DELTA S.A., 1 rue Jean Piret, L-2350 Luksemburg zastupanog po punomoćniku Mislav Bistrović</izvorni_sadrzaj>
    <derivirana_varijabla naziv="DomainObject.Predmet.StrankaFormatedWithAdress_1"> APS DELTA S.A., 1 rue Jean Piret, L-2350 Luksemburg zastupanog po punomoćniku Mislav Bistrović</derivirana_varijabla>
  </DomainObject.Predmet.StrankaFormatedWithAdress>
  <DomainObject.Predmet.StrankaFormatedWithAdressOIB>
    <izvorni_sadrzaj> APS DELTA S.A., OIB , 1 rue Jean Piret, L-2350 Luksemburg zastupanog po punomoćniku Mislav Bistrović</izvorni_sadrzaj>
    <derivirana_varijabla naziv="DomainObject.Predmet.StrankaFormatedWithAdressOIB_1"> APS DELTA S.A., OIB , 1 rue Jean Piret, L-2350 Luksemburg zastupanog po punomoćniku Mislav Bistrović</derivirana_varijabla>
  </DomainObject.Predmet.StrankaFormatedWithAdressOIB>
  <DomainObject.Predmet.StrankaWithAdress>
    <izvorni_sadrzaj>APS DELTA S.A. 1 rue Jean Piret,L-2350 Luksemburg</izvorni_sadrzaj>
    <derivirana_varijabla naziv="DomainObject.Predmet.StrankaWithAdress_1">APS DELTA S.A. 1 rue Jean Piret,L-2350 Luksemburg</derivirana_varijabla>
  </DomainObject.Predmet.StrankaWithAdress>
  <DomainObject.Predmet.StrankaWithAdressOIB>
    <izvorni_sadrzaj>APS DELTA S.A., OIB , 1 rue Jean Piret,L-2350 Luksemburg</izvorni_sadrzaj>
    <derivirana_varijabla naziv="DomainObject.Predmet.StrankaWithAdressOIB_1">APS DELTA S.A., OIB , 1 rue Jean Piret,L-2350 Luksemburg</derivirana_varijabla>
  </DomainObject.Predmet.StrankaWithAdressOIB>
  <DomainObject.Predmet.StrankaNazivFormated>
    <izvorni_sadrzaj>APS DELTA S.A.</izvorni_sadrzaj>
    <derivirana_varijabla naziv="DomainObject.Predmet.StrankaNazivFormated_1">APS DELTA S.A.</derivirana_varijabla>
  </DomainObject.Predmet.StrankaNazivFormated>
  <DomainObject.Predmet.StrankaNazivFormatedOIB>
    <izvorni_sadrzaj>APS DELTA S.A., OIB </izvorni_sadrzaj>
    <derivirana_varijabla naziv="DomainObject.Predmet.StrankaNazivFormatedOIB_1">APS DELTA S.A., OIB 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APS DELTA S.A. zastupanog po punomoćniku Mislav Bistrović</item>
    </izvorni_sadrzaj>
    <derivirana_varijabla naziv="DomainObject.Predmet.StrankaListFormated_1">
      <item>APS DELTA S.A. zastupanog po punomoćniku Mislav Bistrović</item>
    </derivirana_varijabla>
  </DomainObject.Predmet.StrankaListFormated>
  <DomainObject.Predmet.StrankaListFormatedOIB>
    <izvorni_sadrzaj>
      <item>APS DELTA S.A., OIB  zastupanog po punomoćniku Mislav Bistrović</item>
    </izvorni_sadrzaj>
    <derivirana_varijabla naziv="DomainObject.Predmet.StrankaListFormatedOIB_1">
      <item>APS DELTA S.A., OIB  zastupanog po punomoćniku Mislav Bistrović</item>
    </derivirana_varijabla>
  </DomainObject.Predmet.StrankaListFormatedOIB>
  <DomainObject.Predmet.StrankaListFormatedWithAdress>
    <izvorni_sadrzaj>
      <item>APS DELTA S.A., 1 rue Jean Piret, L-2350 Luksemburg zastupanog po punomoćniku Mislav Bistrović</item>
    </izvorni_sadrzaj>
    <derivirana_varijabla naziv="DomainObject.Predmet.StrankaListFormatedWithAdress_1">
      <item>APS DELTA S.A., 1 rue Jean Piret, L-2350 Luksemburg zastupanog po punomoćniku Mislav Bistrović</item>
    </derivirana_varijabla>
  </DomainObject.Predmet.StrankaListFormatedWithAdress>
  <DomainObject.Predmet.StrankaListFormatedWithAdressOIB>
    <izvorni_sadrzaj>
      <item>APS DELTA S.A., OIB , 1 rue Jean Piret, L-2350 Luksemburg zastupanog po punomoćniku Mislav Bistrović</item>
    </izvorni_sadrzaj>
    <derivirana_varijabla naziv="DomainObject.Predmet.StrankaListFormatedWithAdressOIB_1">
      <item>APS DELTA S.A., OIB , 1 rue Jean Piret, L-2350 Luksemburg zastupanog po punomoćniku Mislav Bistrović</item>
    </derivirana_varijabla>
  </DomainObject.Predmet.StrankaListFormatedWithAdressOIB>
  <DomainObject.Predmet.StrankaListNazivFormated>
    <izvorni_sadrzaj>
      <item>APS DELTA S.A.</item>
    </izvorni_sadrzaj>
    <derivirana_varijabla naziv="DomainObject.Predmet.StrankaListNazivFormated_1">
      <item>APS DELTA S.A.</item>
    </derivirana_varijabla>
  </DomainObject.Predmet.StrankaListNazivFormated>
  <DomainObject.Predmet.StrankaListNazivFormatedOIB>
    <izvorni_sadrzaj>
      <item>APS DELTA S.A., OIB </item>
    </izvorni_sadrzaj>
    <derivirana_varijabla naziv="DomainObject.Predmet.StrankaListNazivFormatedOIB_1">
      <item>APS DELTA S.A., OIB </item>
    </derivirana_varijabla>
  </DomainObject.Predmet.StrankaListNazivFormatedOIB>
  <DomainObject.Predmet.ProtuStrankaListFormated>
    <izvorni_sadrzaj>
      <item>Stečajna masa iza AGORA ECO d.o.o.</item>
    </izvorni_sadrzaj>
    <derivirana_varijabla naziv="DomainObject.Predmet.ProtuStrankaListFormated_1">
      <item>Stečajna masa iza AGORA ECO d.o.o.</item>
    </derivirana_varijabla>
  </DomainObject.Predmet.ProtuStrankaListFormated>
  <DomainObject.Predmet.ProtuStrankaListFormatedOIB>
    <izvorni_sadrzaj>
      <item>Stečajna masa iza AGORA ECO d.o.o., OIB 12433578654</item>
    </izvorni_sadrzaj>
    <derivirana_varijabla naziv="DomainObject.Predmet.ProtuStrankaListFormatedOIB_1">
      <item>Stečajna masa iza AGORA ECO d.o.o., OIB 12433578654</item>
    </derivirana_varijabla>
  </DomainObject.Predmet.ProtuStrankaListFormatedOIB>
  <DomainObject.Predmet.ProtuStrankaListFormatedWithAdress>
    <izvorni_sadrzaj>
      <item>Stečajna masa iza AGORA ECO d.o.o., Creska 21, 51000 Rijeka</item>
    </izvorni_sadrzaj>
    <derivirana_varijabla naziv="DomainObject.Predmet.ProtuStrankaListFormatedWithAdress_1">
      <item>Stečajna masa iza AGORA ECO d.o.o., Creska 21, 51000 Rijeka</item>
    </derivirana_varijabla>
  </DomainObject.Predmet.ProtuStrankaListFormatedWithAdress>
  <DomainObject.Predmet.ProtuStrankaListFormatedWithAdressOIB>
    <izvorni_sadrzaj>
      <item>Stečajna masa iza AGORA ECO d.o.o., OIB 12433578654, Creska 21, 51000 Rijeka</item>
    </izvorni_sadrzaj>
    <derivirana_varijabla naziv="DomainObject.Predmet.ProtuStrankaListFormatedWithAdressOIB_1">
      <item>Stečajna masa iza AGORA ECO d.o.o., OIB 12433578654, Creska 21, 51000 Rijeka</item>
    </derivirana_varijabla>
  </DomainObject.Predmet.ProtuStrankaListFormatedWithAdressOIB>
  <DomainObject.Predmet.ProtuStrankaListNazivFormated>
    <izvorni_sadrzaj>
      <item>Stečajna masa iza AGORA ECO d.o.o.</item>
    </izvorni_sadrzaj>
    <derivirana_varijabla naziv="DomainObject.Predmet.ProtuStrankaListNazivFormated_1">
      <item>Stečajna masa iza AGORA ECO d.o.o.</item>
    </derivirana_varijabla>
  </DomainObject.Predmet.ProtuStrankaListNazivFormated>
  <DomainObject.Predmet.ProtuStrankaListNazivFormatedOIB>
    <izvorni_sadrzaj>
      <item>Stečajna masa iza AGORA ECO d.o.o., OIB 12433578654</item>
    </izvorni_sadrzaj>
    <derivirana_varijabla naziv="DomainObject.Predmet.ProtuStrankaListNazivFormatedOIB_1">
      <item>Stečajna masa iza AGORA ECO d.o.o., OIB 12433578654</item>
    </derivirana_varijabla>
  </DomainObject.Predmet.ProtuStrankaListNazivFormatedOIB>
  <DomainObject.Predmet.OstaliListFormated>
    <izvorni_sadrzaj>
      <item>Mislav Bistrović punomoćnik sudionika u postupku APS DELTA S.A.</item>
    </izvorni_sadrzaj>
    <derivirana_varijabla naziv="DomainObject.Predmet.OstaliListFormated_1">
      <item>Mislav Bistrović punomoćnik sudionika u postupku APS DELTA S.A.</item>
    </derivirana_varijabla>
  </DomainObject.Predmet.OstaliListFormated>
  <DomainObject.Predmet.OstaliListFormatedOIB>
    <izvorni_sadrzaj>
      <item>Mislav Bistrović, OIB 77214883107 punomoćnik sudionika u postupku APS DELTA S.A.</item>
    </izvorni_sadrzaj>
    <derivirana_varijabla naziv="DomainObject.Predmet.OstaliListFormatedOIB_1">
      <item>Mislav Bistrović, OIB 77214883107 punomoćnik sudionika u postupku APS DELTA S.A.</item>
    </derivirana_varijabla>
  </DomainObject.Predmet.OstaliListFormatedOIB>
  <DomainObject.Predmet.OstaliListFormatedWithAdress>
    <izvorni_sadrzaj>
      <item>Mislav Bistrović, Trg Petra Svačića 6, 10000 Zagreb punomoćnik sudionika u postupku APS DELTA S.A.</item>
    </izvorni_sadrzaj>
    <derivirana_varijabla naziv="DomainObject.Predmet.OstaliListFormatedWithAdress_1">
      <item>Mislav Bistrović, Trg Petra Svačića 6, 10000 Zagreb punomoćnik sudionika u postupku APS DELTA S.A.</item>
    </derivirana_varijabla>
  </DomainObject.Predmet.OstaliListFormatedWithAdress>
  <DomainObject.Predmet.OstaliListFormatedWithAdressOIB>
    <izvorni_sadrzaj>
      <item>Mislav Bistrović, OIB 77214883107, Trg Petra Svačića 6, 10000 Zagreb punomoćnik sudionika u postupku APS DELTA S.A.</item>
    </izvorni_sadrzaj>
    <derivirana_varijabla naziv="DomainObject.Predmet.OstaliListFormatedWithAdressOIB_1">
      <item>Mislav Bistrović, OIB 77214883107, Trg Petra Svačića 6, 10000 Zagreb punomoćnik sudionika u postupku APS DELTA S.A.</item>
    </derivirana_varijabla>
  </DomainObject.Predmet.OstaliListFormatedWithAdressOIB>
  <DomainObject.Predmet.OstaliListNazivFormated>
    <izvorni_sadrzaj>
      <item>Mislav Bistrović</item>
    </izvorni_sadrzaj>
    <derivirana_varijabla naziv="DomainObject.Predmet.OstaliListNazivFormated_1">
      <item>Mislav Bistrović</item>
    </derivirana_varijabla>
  </DomainObject.Predmet.OstaliListNazivFormated>
  <DomainObject.Predmet.OstaliListNazivFormatedOIB>
    <izvorni_sadrzaj>
      <item>Mislav Bistrović, OIB 77214883107</item>
    </izvorni_sadrzaj>
    <derivirana_varijabla naziv="DomainObject.Predmet.OstaliListNazivFormatedOIB_1"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APS DELTA S.A.</izvorni_sadrzaj>
    <derivirana_varijabla naziv="DomainObject.Predmet.StrankaIDrugi_1">APS DELTA S.A.</derivirana_varijabla>
  </DomainObject.Predmet.StrankaIDrugi>
  <DomainObject.Predmet.ProtustrankaIDrugi>
    <izvorni_sadrzaj>Stečajna masa iza AGORA ECO d.o.o.</izvorni_sadrzaj>
    <derivirana_varijabla naziv="DomainObject.Predmet.ProtustrankaIDrugi_1">Stečajna masa iza AGORA ECO d.o.o.</derivirana_varijabla>
  </DomainObject.Predmet.ProtustrankaIDrugi>
  <DomainObject.Predmet.StrankaIDrugiAdressOIB>
    <izvorni_sadrzaj>APS DELTA S.A., OIB , 1 rue Jean Piret, L-2350 Luksemburg</izvorni_sadrzaj>
    <derivirana_varijabla naziv="DomainObject.Predmet.StrankaIDrugiAdressOIB_1">APS DELTA S.A., OIB , 1 rue Jean Piret, L-2350 Luksemburg</derivirana_varijabla>
  </DomainObject.Predmet.StrankaIDrugiAdressOIB>
  <DomainObject.Predmet.ProtustrankaIDrugiAdressOIB>
    <izvorni_sadrzaj>Stečajna masa iza AGORA ECO d.o.o., OIB 12433578654, Creska 21, 51000 Rijeka</izvorni_sadrzaj>
    <derivirana_varijabla naziv="DomainObject.Predmet.ProtustrankaIDrugiAdressOIB_1">Stečajna masa iza AGORA ECO d.o.o., OIB 12433578654, Creska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 DELTA S.A.</item>
      <item>Stečajna masa iza AGORA ECO d.o.o.</item>
      <item>Mislav Bistrović</item>
    </izvorni_sadrzaj>
    <derivirana_varijabla naziv="DomainObject.Predmet.SudioniciListNaziv_1">
      <item>APS DELTA S.A.</item>
      <item>Stečajna masa iza AGORA ECO d.o.o.</item>
      <item>Mislav Bistrović</item>
    </derivirana_varijabla>
  </DomainObject.Predmet.SudioniciListNaziv>
  <DomainObject.Predmet.SudioniciListAdressOIB>
    <izvorni_sadrzaj>
      <item>APS DELTA S.A., OIB , 1 rue Jean Piret,L-2350 Luksemburg</item>
      <item>Stečajna masa iza AGORA ECO d.o.o., OIB 12433578654, Creska 21,51000 Rijeka</item>
      <item>Mislav Bistrović, OIB 77214883107, Trg Petra Svačića 6,10000 Zagreb</item>
    </izvorni_sadrzaj>
    <derivirana_varijabla naziv="DomainObject.Predmet.SudioniciListAdressOIB_1">
      <item>APS DELTA S.A., OIB , 1 rue Jean Piret,L-2350 Luksemburg</item>
      <item>Stečajna masa iza AGORA ECO d.o.o., OIB 12433578654, Creska 21,51000 Rijeka</item>
      <item>Mislav Bistrović, OIB 77214883107, Trg Petra Svačića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12433578654</item>
      <item>, OIB 77214883107</item>
    </izvorni_sadrzaj>
    <derivirana_varijabla naziv="DomainObject.Predmet.SudioniciListNazivOIB_1">
      <item>, OIB </item>
      <item>, OIB 12433578654</item>
      <item>, OIB 77214883107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E56308-03C2-4A63-98E7-37E119C27B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3611</properties:Characters>
  <properties:Lines>87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4365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2018-07-12T12:44:00Z</dcterms:created>
  <dc:creator>Danijela Fumić</dc:creator>
  <cp:lastModifiedBy>Danijela Fumić</cp:lastModifiedBy>
  <cp:lastPrinted>2018-07-12T12:44:00Z</cp:lastPrinted>
  <dcterms:modified xmlns:xsi="http://www.w3.org/2001/XMLSchema-instance" xsi:type="dcterms:W3CDTF">2018-07-12T12:45:00Z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(119 18 rješenje prodaja 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