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6bed45" w14:paraId="c6bed4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E1DA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145C9B">
              <w:t>1031/16-71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DC70E5" w:rsidR="0004207D" w:rsidRPr="002473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predstečajnom postupku koji se vodi nad dužnikom MAC-MOBILE d.o.o. za trgovinu i usluge, Trnovec, Gospodarska 1, OIB 49207706769, kojeg zastupa punomoćnik Goran Jujnović Lučić, odvjetnik iz Zagreba, </w:t>
      </w:r>
      <w:r w:rsidR="00053202">
        <w:rPr>
          <w:rFonts w:eastAsia="Times New Roman" w:hAnsi="Times New Roman" w:ascii="Times New Roman"/>
          <w:sz w:val="24"/>
          <w:szCs w:val="24"/>
          <w:lang w:eastAsia="hr-HR"/>
        </w:rPr>
        <w:t xml:space="preserve">povodom izjavljenog prigovora vjerovnice Gordane Vidmar iz Zagreba, Medulićeva 24, OIB: 76997357927, protiv rješenja od 12. prosinca 2017., poslovni broj St-1031/16-68, </w:t>
      </w:r>
      <w:r w:rsidR="00145C9B">
        <w:rPr>
          <w:rFonts w:eastAsia="Times New Roman" w:hAnsi="Times New Roman" w:ascii="Times New Roman"/>
          <w:sz w:val="24"/>
          <w:szCs w:val="24"/>
          <w:lang w:eastAsia="hr-HR"/>
        </w:rPr>
        <w:t>16. siječnja 2018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247396" w:rsidP="002E1DA4" w:rsidR="0024739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145C9B" w:rsidR="002E1DA4" w:rsidRPr="00145C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2E1DA4" w:rsidP="002E1DA4" w:rsidR="002E1DA4" w:rsidRPr="002E1DA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53202" w:rsidP="00053202" w:rsidR="002E1DA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Uvažava</w:t>
      </w:r>
      <w:r w:rsidR="00877907" w:rsidRPr="00877907">
        <w:rPr>
          <w:rFonts w:hAnsi="Times New Roman" w:ascii="Times New Roman"/>
          <w:sz w:val="24"/>
          <w:szCs w:val="24"/>
        </w:rPr>
        <w:t xml:space="preserve"> se prigovor </w:t>
      </w:r>
      <w:r w:rsidR="00877907" w:rsidRPr="00877907">
        <w:rPr>
          <w:rFonts w:eastAsia="Times New Roman" w:hAnsi="Times New Roman" w:ascii="Times New Roman"/>
          <w:sz w:val="24"/>
          <w:szCs w:val="24"/>
          <w:lang w:eastAsia="hr-HR"/>
        </w:rPr>
        <w:t>vjerovnice Gordane Vidmar iz Zagreba, Medulićeva 24, OIB: 76997357927 podnesen 18. prosinca 2017.</w:t>
      </w:r>
      <w:r w:rsidR="00877907" w:rsidRPr="00877907">
        <w:rPr>
          <w:rFonts w:hAnsi="Times New Roman" w:ascii="Times New Roman"/>
          <w:sz w:val="24"/>
          <w:szCs w:val="24"/>
        </w:rPr>
        <w:t xml:space="preserve"> </w:t>
      </w:r>
      <w:r w:rsidR="00877907" w:rsidRPr="00877907">
        <w:rPr>
          <w:rFonts w:eastAsia="Times New Roman" w:hAnsi="Times New Roman" w:ascii="Times New Roman"/>
          <w:sz w:val="24"/>
          <w:szCs w:val="24"/>
          <w:lang w:eastAsia="hr-HR"/>
        </w:rPr>
        <w:t xml:space="preserve">protiv rješenja ovog suda poslovni broj </w:t>
      </w:r>
      <w:r w:rsidR="00877907" w:rsidRPr="00877907">
        <w:rPr>
          <w:rFonts w:hAnsi="Times New Roman" w:ascii="Times New Roman"/>
          <w:sz w:val="24"/>
          <w:szCs w:val="24"/>
        </w:rPr>
        <w:t>St-1031/16-68 od 12. prosinca 2017., te se rješenje</w:t>
      </w:r>
      <w:r>
        <w:rPr>
          <w:rFonts w:hAnsi="Times New Roman" w:ascii="Times New Roman"/>
          <w:sz w:val="24"/>
          <w:szCs w:val="24"/>
        </w:rPr>
        <w:t xml:space="preserve"> </w:t>
      </w:r>
      <w:r w:rsidR="00877907" w:rsidRPr="00877907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>12</w:t>
      </w:r>
      <w:r w:rsidR="00877907">
        <w:rPr>
          <w:rFonts w:hAnsi="Times New Roman" w:ascii="Times New Roman"/>
          <w:sz w:val="24"/>
          <w:szCs w:val="24"/>
        </w:rPr>
        <w:t>. prosinca 2017</w:t>
      </w:r>
      <w:r w:rsidR="00877907" w:rsidRPr="00877907">
        <w:rPr>
          <w:rFonts w:hAnsi="Times New Roman" w:ascii="Times New Roman"/>
          <w:sz w:val="24"/>
          <w:szCs w:val="24"/>
        </w:rPr>
        <w:t xml:space="preserve">., </w:t>
      </w:r>
      <w:r w:rsidR="00877907">
        <w:rPr>
          <w:rFonts w:hAnsi="Times New Roman" w:ascii="Times New Roman"/>
          <w:sz w:val="24"/>
          <w:szCs w:val="24"/>
        </w:rPr>
        <w:t xml:space="preserve">poslovni broj St-1031/16-68 </w:t>
      </w:r>
      <w:r>
        <w:rPr>
          <w:rFonts w:hAnsi="Times New Roman" w:ascii="Times New Roman"/>
          <w:sz w:val="24"/>
          <w:szCs w:val="24"/>
        </w:rPr>
        <w:t xml:space="preserve">ukida </w:t>
      </w:r>
      <w:r w:rsidR="00877907" w:rsidRPr="00877907">
        <w:rPr>
          <w:rFonts w:hAnsi="Times New Roman" w:ascii="Times New Roman"/>
          <w:sz w:val="24"/>
          <w:szCs w:val="24"/>
        </w:rPr>
        <w:t>u cijelosti.</w:t>
      </w:r>
    </w:p>
    <w:p w:rsidRDefault="00053202" w:rsidP="00053202" w:rsidR="00053202" w:rsidRPr="0005320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053202" w:rsidR="002E1DA4">
      <w:pPr>
        <w:spacing w:lineRule="auto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ab/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53202" w:rsidP="00053202" w:rsidR="00053202" w:rsidRPr="00F151C3">
      <w:pPr>
        <w:spacing w:lineRule="auto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F6545" w:rsidP="00F151C3" w:rsidR="00F151C3" w:rsidRPr="00F151C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Vjerovnica je podneskom zaprimljenim kod ovoga suda 21. prosinca 2017. podnijela</w:t>
      </w:r>
      <w:r w:rsidR="00F151C3" w:rsidRPr="00F151C3">
        <w:rPr>
          <w:rFonts w:eastAsia="Times New Roman" w:hAnsi="Times New Roman" w:ascii="Times New Roman"/>
          <w:sz w:val="24"/>
          <w:szCs w:val="24"/>
          <w:lang w:eastAsia="hr-HR"/>
        </w:rPr>
        <w:t xml:space="preserve"> prigovor protiv rješenja ovog suda poslovni broj </w:t>
      </w:r>
      <w:r>
        <w:rPr>
          <w:rFonts w:hAnsi="Times New Roman" w:ascii="Times New Roman"/>
          <w:sz w:val="24"/>
          <w:szCs w:val="24"/>
        </w:rPr>
        <w:t>St-1031/16-68 od 12. prosinca 2017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kojim je naloženo ovoj vjerovnici</w:t>
      </w:r>
      <w:r w:rsidR="00F151C3" w:rsidRPr="00F151C3">
        <w:rPr>
          <w:rFonts w:eastAsia="Times New Roman" w:hAnsi="Times New Roman" w:ascii="Times New Roman"/>
          <w:sz w:val="24"/>
          <w:szCs w:val="24"/>
          <w:lang w:eastAsia="hr-HR"/>
        </w:rPr>
        <w:t xml:space="preserve"> platiti pristojbu na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žalbu protiv odluke stečajnog ili likvidacijskog vijeća </w:t>
      </w:r>
      <w:r w:rsidR="00F151C3" w:rsidRPr="00F151C3">
        <w:rPr>
          <w:rFonts w:eastAsia="Times New Roman" w:hAnsi="Times New Roman" w:ascii="Times New Roman"/>
          <w:sz w:val="24"/>
          <w:szCs w:val="24"/>
          <w:lang w:eastAsia="hr-HR"/>
        </w:rPr>
        <w:t xml:space="preserve">u iznosu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1.000,00</w:t>
      </w:r>
      <w:r w:rsidR="00F151C3" w:rsidRPr="00F151C3">
        <w:rPr>
          <w:rFonts w:eastAsia="Times New Roman" w:hAnsi="Times New Roman" w:ascii="Times New Roman"/>
          <w:sz w:val="24"/>
          <w:szCs w:val="24"/>
          <w:lang w:eastAsia="hr-HR"/>
        </w:rPr>
        <w:t xml:space="preserve"> kn i dodatnu pristojbu od 100,00 kn na pobijano rješenje.</w:t>
      </w:r>
    </w:p>
    <w:p w:rsidRDefault="00F151C3" w:rsidP="00F151C3" w:rsidR="00F151C3" w:rsidRPr="00F151C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151C3" w:rsidP="00F151C3" w:rsidR="00F151C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151C3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3F6545">
        <w:rPr>
          <w:rFonts w:eastAsia="Times New Roman" w:hAnsi="Times New Roman" w:ascii="Times New Roman"/>
          <w:sz w:val="24"/>
          <w:szCs w:val="24"/>
          <w:lang w:eastAsia="hr-HR"/>
        </w:rPr>
        <w:t>Vjerovnica u prigovoru navodi da je obveza pristojbe u konkretnom slučaju predstečajne nagodbe propisana samo u slučaju žalbe protiv rješenja o odobravanju predstečajne nagodbe sukladno Tar.</w:t>
      </w:r>
      <w:r w:rsidR="008779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F6545">
        <w:rPr>
          <w:rFonts w:eastAsia="Times New Roman" w:hAnsi="Times New Roman" w:ascii="Times New Roman"/>
          <w:sz w:val="24"/>
          <w:szCs w:val="24"/>
          <w:lang w:eastAsia="hr-HR"/>
        </w:rPr>
        <w:t>br. 24</w:t>
      </w:r>
      <w:r w:rsidR="008779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F6545">
        <w:rPr>
          <w:rFonts w:eastAsia="Times New Roman" w:hAnsi="Times New Roman" w:ascii="Times New Roman"/>
          <w:sz w:val="24"/>
          <w:szCs w:val="24"/>
          <w:lang w:eastAsia="hr-HR"/>
        </w:rPr>
        <w:t>a. Zakona o sudskim pristojbama, te da je sud odmjerio pristojbu na žalbu na koju nije propisana isplata sudske pristojbe – rješenje o utvrđenim i osporenim tražbinama.</w:t>
      </w:r>
    </w:p>
    <w:p w:rsidRDefault="003F6545" w:rsidP="00F151C3" w:rsidR="003F6545" w:rsidRPr="00F151C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77907" w:rsidP="00877907" w:rsidR="0087790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77907">
        <w:rPr>
          <w:rFonts w:hAnsi="Times New Roman" w:ascii="Times New Roman"/>
          <w:sz w:val="24"/>
          <w:szCs w:val="24"/>
        </w:rPr>
        <w:t>Prigovor vjerovnice je osnovan.</w:t>
      </w:r>
    </w:p>
    <w:p w:rsidRDefault="00877907" w:rsidP="00877907" w:rsidR="00877907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 w:rsidRPr="00877907">
        <w:rPr>
          <w:rFonts w:hAnsi="Times New Roman" w:ascii="Times New Roman"/>
          <w:sz w:val="24"/>
          <w:szCs w:val="24"/>
        </w:rPr>
        <w:t xml:space="preserve">Naime, u konkretnom slučaju ne radi se o žalbi izjavljenoj u stečajnom postupku, a niti o žalbi izjavljenoj u postupku predstečajne nagodbe koji se mogao provoditi samo po Zakonu o financijskom poslovanju i predstečajnoj nagodbi (Narodne novine broj 108/12, 144/12, 81/13, 112/13, 113/13, 71/15 i 78/15 </w:t>
      </w:r>
      <w:r w:rsidRPr="00877907">
        <w:rPr>
          <w:rFonts w:hAnsi="Times New Roman" w:ascii="Times New Roman"/>
          <w:color w:val="000000"/>
          <w:sz w:val="24"/>
          <w:szCs w:val="24"/>
        </w:rPr>
        <w:t>u daljnjem tekstu ZFPPN</w:t>
      </w:r>
      <w:r w:rsidRPr="00877907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 xml:space="preserve">, već se radi o predstečajnom </w:t>
      </w:r>
      <w:r>
        <w:rPr>
          <w:rFonts w:hAnsi="Times New Roman" w:ascii="Times New Roman"/>
          <w:sz w:val="24"/>
          <w:szCs w:val="24"/>
        </w:rPr>
        <w:lastRenderedPageBreak/>
        <w:t>postupku koji se provodi po Stečajnom zakonu (Narodne novine broj 71/15 i 104/17, dalje SZ).</w:t>
      </w:r>
    </w:p>
    <w:p w:rsidRDefault="00877907" w:rsidP="00053202" w:rsidR="00053202" w:rsidRPr="00053202">
      <w:pPr>
        <w:spacing w:lineRule="auto" w:line="24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Kako Zakon o sudskim pristojbama</w:t>
      </w:r>
      <w:r w:rsidR="00F151C3" w:rsidRPr="0087790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151C3" w:rsidRPr="00F151C3">
        <w:rPr>
          <w:rFonts w:eastAsia="Times New Roman" w:hAnsi="Times New Roman" w:ascii="Times New Roman"/>
          <w:sz w:val="24"/>
          <w:szCs w:val="24"/>
          <w:lang w:eastAsia="hr-HR"/>
        </w:rPr>
        <w:t>("Narodne novine" broj 74/95, 57/96, 137/02,</w:t>
      </w:r>
      <w:r w:rsidR="00053202">
        <w:rPr>
          <w:rFonts w:eastAsia="Times New Roman" w:hAnsi="Times New Roman" w:ascii="Times New Roman"/>
          <w:sz w:val="24"/>
          <w:szCs w:val="24"/>
          <w:lang w:eastAsia="hr-HR"/>
        </w:rPr>
        <w:t xml:space="preserve"> 26/03, 125/11, 112/12, </w:t>
      </w:r>
      <w:r w:rsidR="00F151C3" w:rsidRPr="00F151C3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053202">
        <w:rPr>
          <w:rFonts w:eastAsia="Times New Roman" w:hAnsi="Times New Roman" w:ascii="Times New Roman"/>
          <w:sz w:val="24"/>
          <w:szCs w:val="24"/>
          <w:lang w:eastAsia="hr-HR"/>
        </w:rPr>
        <w:t>7/13 i 110/15 - u daljnjem tekstu ZSP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ne propisuje ni u jednoj svojoj odredbi dužnost stranaka u ovom postupku da se </w:t>
      </w:r>
      <w:r w:rsidR="00053202">
        <w:rPr>
          <w:rFonts w:eastAsia="Times New Roman" w:hAnsi="Times New Roman" w:ascii="Times New Roman"/>
          <w:sz w:val="24"/>
          <w:szCs w:val="24"/>
          <w:lang w:eastAsia="hr-HR"/>
        </w:rPr>
        <w:t>za žalbu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rješenje o utvrđenim i osporenim tražbinama koje je donijeto primjenom čl. 50. st. 1. SZ naplaćuje sudska pristojba</w:t>
      </w:r>
      <w:r w:rsidR="00053202">
        <w:rPr>
          <w:rFonts w:eastAsia="Times New Roman" w:hAnsi="Times New Roman" w:ascii="Times New Roman"/>
          <w:sz w:val="24"/>
          <w:szCs w:val="24"/>
          <w:lang w:eastAsia="hr-HR"/>
        </w:rPr>
        <w:t>, a niti se na ta</w:t>
      </w:r>
      <w:r w:rsidR="00AA223A">
        <w:rPr>
          <w:rFonts w:eastAsia="Times New Roman" w:hAnsi="Times New Roman" w:ascii="Times New Roman"/>
          <w:sz w:val="24"/>
          <w:szCs w:val="24"/>
          <w:lang w:eastAsia="hr-HR"/>
        </w:rPr>
        <w:t xml:space="preserve">kvo rješenje sudska pristojba </w:t>
      </w:r>
      <w:r w:rsidR="00053202">
        <w:rPr>
          <w:rFonts w:eastAsia="Times New Roman" w:hAnsi="Times New Roman" w:ascii="Times New Roman"/>
          <w:sz w:val="24"/>
          <w:szCs w:val="24"/>
          <w:lang w:eastAsia="hr-HR"/>
        </w:rPr>
        <w:t>naplaćuje, sud je odlučio kao u izreci ovog rješenja primjenom čl. 39. a ZSP.</w:t>
      </w:r>
    </w:p>
    <w:p w:rsidRDefault="00247396" w:rsidP="00B42DE3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56BA3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E56BA3">
        <w:rPr>
          <w:rFonts w:hAnsi="Times New Roman" w:ascii="Times New Roman"/>
          <w:sz w:val="24"/>
          <w:szCs w:val="24"/>
        </w:rPr>
        <w:t xml:space="preserve">, </w:t>
      </w:r>
      <w:r w:rsidR="00145C9B">
        <w:rPr>
          <w:rFonts w:hAnsi="Times New Roman" w:ascii="Times New Roman"/>
          <w:sz w:val="24"/>
          <w:szCs w:val="24"/>
        </w:rPr>
        <w:t>16. siječnja 2018</w:t>
      </w:r>
      <w:r w:rsidR="000671F5" w:rsidRPr="000671F5">
        <w:rPr>
          <w:rFonts w:hAnsi="Times New Roman" w:ascii="Times New Roman"/>
          <w:sz w:val="24"/>
          <w:szCs w:val="24"/>
        </w:rPr>
        <w:t>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B1E8B" w:rsidP="009B1E8B" w:rsidR="009B1E8B" w:rsidRPr="009B1E8B">
      <w:pPr>
        <w:widowControl w:val="false"/>
        <w:snapToGrid w:val="false"/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  <w:lang w:val="en-US"/>
        </w:rPr>
      </w:pPr>
      <w:r w:rsidRPr="009B1E8B">
        <w:rPr>
          <w:rFonts w:eastAsia="Times New Roman" w:hAnsi="Times New Roman" w:ascii="Times New Roman"/>
          <w:sz w:val="24"/>
          <w:szCs w:val="24"/>
          <w:lang w:val="en-US"/>
        </w:rPr>
        <w:t>Sudac:</w:t>
      </w:r>
    </w:p>
    <w:p w:rsidRDefault="009B1E8B" w:rsidP="009B1E8B" w:rsidR="009B1E8B" w:rsidRPr="009B1E8B">
      <w:pPr>
        <w:widowControl w:val="false"/>
        <w:snapToGrid w:val="false"/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9B1E8B" w:rsidP="009B1E8B" w:rsidR="009B1E8B" w:rsidRPr="009B1E8B">
      <w:pPr>
        <w:widowControl w:val="false"/>
        <w:snapToGrid w:val="false"/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  <w:lang w:val="en-US"/>
        </w:rPr>
      </w:pPr>
      <w:r w:rsidRPr="009B1E8B">
        <w:rPr>
          <w:rFonts w:eastAsia="Times New Roman" w:hAnsi="Times New Roman" w:ascii="Times New Roman"/>
          <w:sz w:val="24"/>
          <w:szCs w:val="24"/>
          <w:lang w:val="en-US"/>
        </w:rPr>
        <w:t>Ksenija Flack-Makitan, v. r.</w:t>
      </w:r>
    </w:p>
    <w:p w:rsidRDefault="009B1E8B" w:rsidP="009B1E8B" w:rsidR="009B1E8B" w:rsidRPr="009B1E8B">
      <w:pPr>
        <w:widowControl w:val="false"/>
        <w:snapToGrid w:val="false"/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9B1E8B" w:rsidP="009B1E8B" w:rsidR="009B1E8B" w:rsidRPr="009B1E8B">
      <w:pPr>
        <w:widowControl w:val="false"/>
        <w:snapToGrid w:val="false"/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  <w:lang w:val="en-US"/>
        </w:rPr>
      </w:pPr>
    </w:p>
    <w:p w:rsidRDefault="009B1E8B" w:rsidP="009B1E8B" w:rsidR="009B1E8B" w:rsidRPr="009B1E8B">
      <w:pPr>
        <w:widowControl w:val="false"/>
        <w:snapToGrid w:val="false"/>
        <w:spacing w:lineRule="auto" w:line="240" w:after="0"/>
        <w:ind w:left="4248"/>
        <w:jc w:val="center"/>
        <w:rPr>
          <w:rFonts w:eastAsia="Times New Roman" w:hAnsi="Times New Roman" w:ascii="Times New Roman"/>
          <w:sz w:val="24"/>
          <w:szCs w:val="24"/>
          <w:lang w:val="en-US"/>
        </w:rPr>
      </w:pPr>
      <w:r w:rsidRPr="009B1E8B">
        <w:rPr>
          <w:rFonts w:eastAsia="Times New Roman" w:hAnsi="Times New Roman" w:ascii="Times New Roman"/>
          <w:sz w:val="24"/>
          <w:szCs w:val="24"/>
          <w:lang w:val="en-US"/>
        </w:rPr>
        <w:t>Za točnost otpravka – ovlašteni službenik</w:t>
      </w:r>
    </w:p>
    <w:p w:rsidRDefault="001B4535" w:rsidP="001B4535" w:rsidR="001B453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145C9B" w:rsidP="001B4535" w:rsidR="00145C9B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53202" w:rsidP="001B4535" w:rsidR="00053202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42DE3" w:rsidP="00B42DE3" w:rsidR="00B42DE3" w:rsidRPr="0005320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53202">
        <w:rPr>
          <w:rFonts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A223A" w:rsidP="00AA223A" w:rsidR="00AA223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Stranka u postupku ima pravo izjaviti žalbu u roku od tri dana, s time da se dostava smatra obavljenom istekom trećeg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A223A" w:rsidP="00AA223A" w:rsidR="00AA223A"/>
    <w:p w:rsidRDefault="00AA223A" w:rsidP="00B42DE3" w:rsidR="00AA223A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DE3" w:rsidP="00B42DE3" w:rsid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053202" w:rsidP="00B42DE3" w:rsidR="00053202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A223A" w:rsidP="00B42DE3" w:rsid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E-Oglasna ploča suda</w:t>
      </w: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053202" w:rsidR="0056514C">
      <w:headerReference w:type="default" r:id="rId11"/>
      <w:pgSz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75E" w:rsidP="00501147" w:rsidR="0089375E">
      <w:pPr>
        <w:spacing w:lineRule="auto" w:line="240" w:after="0"/>
      </w:pPr>
      <w:r>
        <w:separator/>
      </w:r>
    </w:p>
  </w:endnote>
  <w:endnote w:id="0" w:type="continuationSeparator">
    <w:p w:rsidRDefault="0089375E" w:rsidP="00501147" w:rsidR="008937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75E" w:rsidP="00501147" w:rsidR="0089375E">
      <w:pPr>
        <w:spacing w:lineRule="auto" w:line="240" w:after="0"/>
      </w:pPr>
      <w:r>
        <w:separator/>
      </w:r>
    </w:p>
  </w:footnote>
  <w:footnote w:id="0" w:type="continuationSeparator">
    <w:p w:rsidRDefault="0089375E" w:rsidP="00501147" w:rsidR="008937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A5F60">
      <w:rPr>
        <w:rFonts w:hAnsi="Times New Roman" w:ascii="Times New Roman"/>
        <w:noProof/>
        <w:sz w:val="24"/>
        <w:szCs w:val="24"/>
      </w:rPr>
      <w:t>Poslovni broj: 5 St-1031/16-71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A5F6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97F1DD4"/>
    <w:multiLevelType w:val="hybridMultilevel"/>
    <w:tmpl w:val="A12A6F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8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53202"/>
    <w:rsid w:val="000671F5"/>
    <w:rsid w:val="00087C43"/>
    <w:rsid w:val="000B216E"/>
    <w:rsid w:val="00145C9B"/>
    <w:rsid w:val="0016193F"/>
    <w:rsid w:val="0019143E"/>
    <w:rsid w:val="00194888"/>
    <w:rsid w:val="001A5F60"/>
    <w:rsid w:val="001A68CF"/>
    <w:rsid w:val="001B4535"/>
    <w:rsid w:val="001C6368"/>
    <w:rsid w:val="001E3C62"/>
    <w:rsid w:val="001F6DF0"/>
    <w:rsid w:val="002042C3"/>
    <w:rsid w:val="00237FCE"/>
    <w:rsid w:val="00247396"/>
    <w:rsid w:val="002850D5"/>
    <w:rsid w:val="002971D6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3F6545"/>
    <w:rsid w:val="00450291"/>
    <w:rsid w:val="0049749B"/>
    <w:rsid w:val="004A0BD1"/>
    <w:rsid w:val="004E1C60"/>
    <w:rsid w:val="004F68EC"/>
    <w:rsid w:val="00501147"/>
    <w:rsid w:val="00507360"/>
    <w:rsid w:val="0056514C"/>
    <w:rsid w:val="005E1D89"/>
    <w:rsid w:val="005F633B"/>
    <w:rsid w:val="00685195"/>
    <w:rsid w:val="00713FC3"/>
    <w:rsid w:val="00741600"/>
    <w:rsid w:val="00757A30"/>
    <w:rsid w:val="007802E2"/>
    <w:rsid w:val="0078776D"/>
    <w:rsid w:val="00791B7F"/>
    <w:rsid w:val="007A409A"/>
    <w:rsid w:val="007F18F6"/>
    <w:rsid w:val="00836880"/>
    <w:rsid w:val="008659E3"/>
    <w:rsid w:val="00877907"/>
    <w:rsid w:val="0089375E"/>
    <w:rsid w:val="008A6557"/>
    <w:rsid w:val="008C4EFB"/>
    <w:rsid w:val="008D05FD"/>
    <w:rsid w:val="0092437B"/>
    <w:rsid w:val="00957093"/>
    <w:rsid w:val="0096157B"/>
    <w:rsid w:val="0096563D"/>
    <w:rsid w:val="00975368"/>
    <w:rsid w:val="009B1E8B"/>
    <w:rsid w:val="009B66B1"/>
    <w:rsid w:val="00A31425"/>
    <w:rsid w:val="00A31587"/>
    <w:rsid w:val="00A53A9D"/>
    <w:rsid w:val="00A65E60"/>
    <w:rsid w:val="00A9082D"/>
    <w:rsid w:val="00AA1295"/>
    <w:rsid w:val="00AA223A"/>
    <w:rsid w:val="00AF28D9"/>
    <w:rsid w:val="00B00B9A"/>
    <w:rsid w:val="00B23CA4"/>
    <w:rsid w:val="00B42DE3"/>
    <w:rsid w:val="00B43087"/>
    <w:rsid w:val="00B43741"/>
    <w:rsid w:val="00B92B86"/>
    <w:rsid w:val="00BC5568"/>
    <w:rsid w:val="00BE76E7"/>
    <w:rsid w:val="00C22AE8"/>
    <w:rsid w:val="00C470B6"/>
    <w:rsid w:val="00C50709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6BA3"/>
    <w:rsid w:val="00EC15A5"/>
    <w:rsid w:val="00EE124A"/>
    <w:rsid w:val="00F12359"/>
    <w:rsid w:val="00F151C3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customStyle="true" w:styleId="eSPISCCParagraphDefaultFont" w:type="character">
    <w:name w:val="eSPIS_CC_Paragraph Default Font"/>
    <w:rsid w:val="00877907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5F60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A5F6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F60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A5F60"/>
    <w:rPr>
      <w:rFonts w:cs="Times New Roman" w:eastAsia="Times New Roman" w:hAnsi="Times New Roman" w:ascii="Times New Roman" w:hint="default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customStyle="1" w:styleId="eSPISCCParagraphDefaultFont" w:type="character">
    <w:name w:val="eSPIS_CC_Paragraph Default Font"/>
    <w:rsid w:val="00877907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A5F60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A5F6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F60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A5F60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108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61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535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St-1031/2016-71</izvorni_sadrzaj>
    <derivirana_varijabla naziv="DomainObject.Oznaka_1">St-1031/2016-71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St-1031/2016-71</izvorni_sadrzaj>
    <derivirana_varijabla naziv="DomainObject.PoslovniBrojDokumenta_1">St-1031/2016-71</derivirana_varijabla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6BCE2-481B-4E2B-8A75-033BAF28E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2802</properties:Characters>
  <properties:Lines>81</properties:Lines>
  <properties:Paragraphs>23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2018-01-16T12:18:00Z</cp:lastPrinted>
  <dcterms:modified xmlns:xsi="http://www.w3.org/2001/XMLSchema-instance" xsi:type="dcterms:W3CDTF">2018-01-16T12:54:00Z</dcterms:modified>
  <cp:revision>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St-1031/2016-71 / Odluka - Rješenje - prigovor osnovan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