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b48c" w14:paraId="41fb48c" w:rsidRDefault="000407FD" w:rsidP="0016469F" w:rsidR="0016469F">
      <w:pPr>
        <w:pStyle w:val="Bezproreda"/>
        <w15:collapsed w:val="false"/>
        <w:rPr>
          <w:rFonts w:cs="Times New Roman" w:hAnsi="Times New Roman" w:ascii="Times New Roman"/>
          <w:sz w:val="24"/>
          <w:szCs w:val="24"/>
        </w:rPr>
      </w:pPr>
      <w:bookmarkStart w:name="_GoBack" w:id="0"/>
      <w:bookmarkEnd w:id="0"/>
      <w:r w:rsidRPr="0016469F">
        <w:rPr>
          <w:rFonts w:cs="Times New Roman" w:hAnsi="Times New Roman" w:ascii="Times New Roman"/>
          <w:noProof/>
          <w:sz w:val="24"/>
          <w:szCs w:val="24"/>
          <w:lang w:eastAsia="hr-HR"/>
        </w:rPr>
        <w:drawing>
          <wp:inline distR="0" distL="0" distB="0" distT="0">
            <wp:extent cy="853326" cx="644056"/>
            <wp:effectExtent b="4445" r="381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7773" cx="647412"/>
                    </a:xfrm>
                    <a:prstGeom prst="rect">
                      <a:avLst/>
                    </a:prstGeom>
                    <a:noFill/>
                    <a:ln>
                      <a:noFill/>
                    </a:ln>
                  </pic:spPr>
                </pic:pic>
              </a:graphicData>
            </a:graphic>
          </wp:inline>
        </w:drawing>
      </w:r>
    </w:p>
    <w:p w:rsidRDefault="00FD1E2A" w:rsidP="0016469F" w:rsidR="00FD1E2A" w:rsidRPr="0016469F">
      <w:pPr>
        <w:pStyle w:val="Bezproreda"/>
        <w:rPr>
          <w:rFonts w:cs="Times New Roman" w:hAnsi="Times New Roman" w:ascii="Times New Roman"/>
          <w:sz w:val="24"/>
          <w:szCs w:val="24"/>
        </w:rPr>
      </w:pPr>
    </w:p>
    <w:p w:rsidRDefault="0016469F" w:rsidP="0016469F" w:rsidR="00C02AB1">
      <w:pPr>
        <w:pStyle w:val="Bezproreda"/>
        <w:rPr>
          <w:rFonts w:cs="Times New Roman" w:hAnsi="Times New Roman" w:ascii="Times New Roman"/>
          <w:sz w:val="24"/>
          <w:szCs w:val="24"/>
        </w:rPr>
      </w:pPr>
      <w:r w:rsidRPr="0016469F">
        <w:rPr>
          <w:rFonts w:cs="Times New Roman" w:hAnsi="Times New Roman" w:ascii="Times New Roman"/>
          <w:sz w:val="24"/>
          <w:szCs w:val="24"/>
        </w:rPr>
        <w:t>REPUBLIKA</w:t>
      </w:r>
      <w:r w:rsidR="008B1FF2">
        <w:rPr>
          <w:rFonts w:cs="Times New Roman" w:hAnsi="Times New Roman" w:ascii="Times New Roman"/>
          <w:sz w:val="24"/>
          <w:szCs w:val="24"/>
        </w:rPr>
        <w:t xml:space="preserve">  HRVATSKA </w:t>
      </w:r>
      <w:r w:rsidR="008B1FF2">
        <w:rPr>
          <w:rFonts w:cs="Times New Roman" w:hAnsi="Times New Roman" w:ascii="Times New Roman"/>
          <w:sz w:val="24"/>
          <w:szCs w:val="24"/>
        </w:rPr>
        <w:tab/>
      </w:r>
      <w:r w:rsidR="008B1FF2">
        <w:rPr>
          <w:rFonts w:cs="Times New Roman" w:hAnsi="Times New Roman" w:ascii="Times New Roman"/>
          <w:sz w:val="24"/>
          <w:szCs w:val="24"/>
        </w:rPr>
        <w:tab/>
      </w:r>
      <w:r w:rsidR="008B1FF2">
        <w:rPr>
          <w:rFonts w:cs="Times New Roman" w:hAnsi="Times New Roman" w:ascii="Times New Roman"/>
          <w:sz w:val="24"/>
          <w:szCs w:val="24"/>
        </w:rPr>
        <w:tab/>
      </w:r>
      <w:r w:rsidR="008B1FF2">
        <w:rPr>
          <w:rFonts w:cs="Times New Roman" w:hAnsi="Times New Roman" w:ascii="Times New Roman"/>
          <w:sz w:val="24"/>
          <w:szCs w:val="24"/>
        </w:rPr>
        <w:tab/>
      </w:r>
      <w:r w:rsidR="00F17CE1">
        <w:rPr>
          <w:rFonts w:cs="Times New Roman" w:hAnsi="Times New Roman" w:ascii="Times New Roman"/>
          <w:sz w:val="24"/>
          <w:szCs w:val="24"/>
        </w:rPr>
        <w:tab/>
      </w:r>
      <w:r w:rsidR="00C02AB1">
        <w:rPr>
          <w:rFonts w:cs="Times New Roman" w:hAnsi="Times New Roman" w:ascii="Times New Roman"/>
          <w:sz w:val="24"/>
          <w:szCs w:val="24"/>
        </w:rPr>
        <w:t xml:space="preserve">                  </w:t>
      </w:r>
      <w:r w:rsidR="00C02AB1" w:rsidRPr="00C02AB1">
        <w:rPr>
          <w:rFonts w:cs="Times New Roman" w:hAnsi="Times New Roman" w:ascii="Times New Roman"/>
          <w:sz w:val="24"/>
          <w:szCs w:val="24"/>
        </w:rPr>
        <w:t>2/St-939/2018-</w:t>
      </w:r>
      <w:r w:rsidR="00C02AB1">
        <w:rPr>
          <w:rFonts w:cs="Times New Roman" w:hAnsi="Times New Roman" w:ascii="Times New Roman"/>
          <w:sz w:val="24"/>
          <w:szCs w:val="24"/>
        </w:rPr>
        <w:t>9</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TRGOVAČKI SUD U OSIJEKU</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STALNA SLUŽBA U SLAVONSKOM BRODU</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Trg pobjede 13</w:t>
      </w:r>
    </w:p>
    <w:p w:rsidRDefault="0016469F" w:rsidP="0016469F" w:rsidR="0016469F" w:rsidRPr="0016469F">
      <w:pPr>
        <w:pStyle w:val="Bezproreda"/>
        <w:rPr>
          <w:rFonts w:cs="Times New Roman" w:hAnsi="Times New Roman" w:ascii="Times New Roman"/>
          <w:sz w:val="24"/>
          <w:szCs w:val="24"/>
        </w:rPr>
      </w:pPr>
      <w:r w:rsidRPr="0016469F">
        <w:rPr>
          <w:rFonts w:cs="Times New Roman" w:hAnsi="Times New Roman" w:ascii="Times New Roman"/>
          <w:sz w:val="24"/>
          <w:szCs w:val="24"/>
        </w:rPr>
        <w:t xml:space="preserve">35000 SLAVONSKI BROD                                                   </w:t>
      </w:r>
    </w:p>
    <w:p w:rsidRDefault="0016469F" w:rsidP="0016469F" w:rsidR="0016469F">
      <w:pPr>
        <w:pStyle w:val="Bezproreda"/>
        <w:rPr>
          <w:rFonts w:cs="Times New Roman" w:hAnsi="Times New Roman" w:ascii="Times New Roman"/>
          <w:sz w:val="24"/>
          <w:szCs w:val="24"/>
        </w:rPr>
      </w:pPr>
    </w:p>
    <w:p w:rsidRDefault="00FD1E2A" w:rsidP="0016469F" w:rsidR="00FD1E2A">
      <w:pPr>
        <w:pStyle w:val="Bezproreda"/>
        <w:rPr>
          <w:rFonts w:cs="Times New Roman" w:hAnsi="Times New Roman" w:ascii="Times New Roman"/>
          <w:sz w:val="24"/>
          <w:szCs w:val="24"/>
        </w:rPr>
      </w:pPr>
    </w:p>
    <w:p w:rsidRDefault="0016469F" w:rsidP="00FD1E2A" w:rsidR="0016469F">
      <w:pPr>
        <w:pStyle w:val="Bezproreda"/>
        <w:jc w:val="center"/>
        <w:rPr>
          <w:rFonts w:cs="Times New Roman" w:hAnsi="Times New Roman" w:ascii="Times New Roman"/>
          <w:sz w:val="24"/>
          <w:szCs w:val="24"/>
        </w:rPr>
      </w:pPr>
      <w:r w:rsidRPr="0016469F">
        <w:rPr>
          <w:rFonts w:cs="Times New Roman" w:hAnsi="Times New Roman" w:ascii="Times New Roman"/>
          <w:sz w:val="24"/>
          <w:szCs w:val="24"/>
        </w:rPr>
        <w:t xml:space="preserve">R E P U B L I K </w:t>
      </w:r>
      <w:r w:rsidR="00656545">
        <w:rPr>
          <w:rFonts w:cs="Times New Roman" w:hAnsi="Times New Roman" w:ascii="Times New Roman"/>
          <w:sz w:val="24"/>
          <w:szCs w:val="24"/>
        </w:rPr>
        <w:t>A</w:t>
      </w:r>
      <w:r w:rsidRPr="0016469F">
        <w:rPr>
          <w:rFonts w:cs="Times New Roman" w:hAnsi="Times New Roman" w:ascii="Times New Roman"/>
          <w:sz w:val="24"/>
          <w:szCs w:val="24"/>
        </w:rPr>
        <w:t xml:space="preserve">  </w:t>
      </w:r>
      <w:r w:rsidR="00656545">
        <w:rPr>
          <w:rFonts w:cs="Times New Roman" w:hAnsi="Times New Roman" w:ascii="Times New Roman"/>
          <w:sz w:val="24"/>
          <w:szCs w:val="24"/>
        </w:rPr>
        <w:t xml:space="preserve"> </w:t>
      </w:r>
      <w:r w:rsidRPr="0016469F">
        <w:rPr>
          <w:rFonts w:cs="Times New Roman" w:hAnsi="Times New Roman" w:ascii="Times New Roman"/>
          <w:sz w:val="24"/>
          <w:szCs w:val="24"/>
        </w:rPr>
        <w:t xml:space="preserve">H R V A T S K </w:t>
      </w:r>
      <w:r w:rsidR="00656545">
        <w:rPr>
          <w:rFonts w:cs="Times New Roman" w:hAnsi="Times New Roman" w:ascii="Times New Roman"/>
          <w:sz w:val="24"/>
          <w:szCs w:val="24"/>
        </w:rPr>
        <w:t>A</w:t>
      </w:r>
    </w:p>
    <w:p w:rsidRDefault="00FD1E2A" w:rsidP="00FD1E2A" w:rsidR="00FD1E2A" w:rsidRPr="0016469F">
      <w:pPr>
        <w:pStyle w:val="Bezproreda"/>
        <w:jc w:val="center"/>
        <w:rPr>
          <w:rFonts w:cs="Times New Roman" w:hAnsi="Times New Roman" w:ascii="Times New Roman"/>
          <w:sz w:val="24"/>
          <w:szCs w:val="24"/>
        </w:rPr>
      </w:pPr>
    </w:p>
    <w:p w:rsidRDefault="0016469F" w:rsidP="00FD1E2A" w:rsidR="0016469F" w:rsidRPr="0016469F">
      <w:pPr>
        <w:pStyle w:val="Bezproreda"/>
        <w:jc w:val="center"/>
        <w:rPr>
          <w:rFonts w:cs="Times New Roman" w:hAnsi="Times New Roman" w:ascii="Times New Roman"/>
          <w:sz w:val="24"/>
          <w:szCs w:val="24"/>
        </w:rPr>
      </w:pPr>
      <w:r w:rsidRPr="0016469F">
        <w:rPr>
          <w:rFonts w:cs="Times New Roman" w:hAnsi="Times New Roman" w:ascii="Times New Roman"/>
          <w:sz w:val="24"/>
          <w:szCs w:val="24"/>
        </w:rPr>
        <w:t>R  J  E  Š  E  N  J  E</w:t>
      </w:r>
    </w:p>
    <w:p w:rsidRDefault="00810A50" w:rsidP="0016469F" w:rsidR="00810A50">
      <w:pPr>
        <w:pStyle w:val="Bezproreda"/>
        <w:rPr>
          <w:rFonts w:cs="Times New Roman" w:hAnsi="Times New Roman" w:ascii="Times New Roman"/>
          <w:sz w:val="24"/>
          <w:szCs w:val="24"/>
        </w:rPr>
      </w:pPr>
    </w:p>
    <w:p w:rsidRDefault="00FD1E2A" w:rsidP="0016469F" w:rsidR="00FD1E2A" w:rsidRPr="0016469F">
      <w:pPr>
        <w:pStyle w:val="Bezproreda"/>
        <w:rPr>
          <w:rFonts w:cs="Times New Roman" w:hAnsi="Times New Roman" w:ascii="Times New Roman"/>
          <w:sz w:val="24"/>
          <w:szCs w:val="24"/>
        </w:rPr>
      </w:pPr>
    </w:p>
    <w:p w:rsidRDefault="0016469F" w:rsidP="00A6296D" w:rsidR="0016469F">
      <w:pPr>
        <w:pStyle w:val="Bezproreda"/>
        <w:ind w:firstLine="708"/>
        <w:jc w:val="both"/>
        <w:rPr>
          <w:rFonts w:cs="Times New Roman" w:hAnsi="Times New Roman" w:ascii="Times New Roman"/>
          <w:sz w:val="24"/>
          <w:szCs w:val="24"/>
        </w:rPr>
      </w:pPr>
      <w:r w:rsidRPr="0016469F">
        <w:rPr>
          <w:rFonts w:cs="Times New Roman" w:hAnsi="Times New Roman" w:ascii="Times New Roman"/>
          <w:sz w:val="24"/>
          <w:szCs w:val="24"/>
        </w:rPr>
        <w:t xml:space="preserve">TRGOVAČKI SUD U OSIJEKU, STALNA SLUŽBA TRGOVAČKOG SUDA U  SLAVONSKOM BRODU - po  stečajnom sucu Davorinu  Pavičić,  </w:t>
      </w:r>
      <w:r w:rsidR="00A6296D" w:rsidRPr="00A6296D">
        <w:rPr>
          <w:rFonts w:cs="Times New Roman" w:hAnsi="Times New Roman" w:ascii="Times New Roman"/>
          <w:sz w:val="24"/>
          <w:szCs w:val="24"/>
        </w:rPr>
        <w:t xml:space="preserve">nad stečajnim dužnikom </w:t>
      </w:r>
      <w:r w:rsidR="00D61B6B" w:rsidRPr="00D61B6B">
        <w:rPr>
          <w:rFonts w:cs="Times New Roman" w:hAnsi="Times New Roman" w:ascii="Times New Roman"/>
          <w:sz w:val="24"/>
          <w:szCs w:val="24"/>
        </w:rPr>
        <w:t>IT BABIĆ-PETROL d.o.o. Slavonski Brod, OIB: 26852700341 sa sjedištem u Dalmatinska bb, Staro Topolje</w:t>
      </w:r>
      <w:r w:rsidRPr="0016469F">
        <w:rPr>
          <w:rFonts w:cs="Times New Roman" w:hAnsi="Times New Roman" w:ascii="Times New Roman"/>
          <w:sz w:val="24"/>
          <w:szCs w:val="24"/>
        </w:rPr>
        <w:t>, na</w:t>
      </w:r>
      <w:r>
        <w:rPr>
          <w:rFonts w:cs="Times New Roman" w:hAnsi="Times New Roman" w:ascii="Times New Roman"/>
          <w:sz w:val="24"/>
          <w:szCs w:val="24"/>
        </w:rPr>
        <w:t xml:space="preserve"> </w:t>
      </w:r>
      <w:r w:rsidRPr="0016469F">
        <w:rPr>
          <w:rFonts w:cs="Times New Roman" w:hAnsi="Times New Roman" w:ascii="Times New Roman"/>
          <w:sz w:val="24"/>
          <w:szCs w:val="24"/>
        </w:rPr>
        <w:t xml:space="preserve">ispitnom ročištu dana </w:t>
      </w:r>
      <w:r w:rsidR="00D61B6B">
        <w:rPr>
          <w:rFonts w:cs="Times New Roman" w:hAnsi="Times New Roman" w:ascii="Times New Roman"/>
          <w:sz w:val="24"/>
          <w:szCs w:val="24"/>
        </w:rPr>
        <w:t>10</w:t>
      </w:r>
      <w:r w:rsidRPr="0016469F">
        <w:rPr>
          <w:rFonts w:cs="Times New Roman" w:hAnsi="Times New Roman" w:ascii="Times New Roman"/>
          <w:sz w:val="24"/>
          <w:szCs w:val="24"/>
        </w:rPr>
        <w:t xml:space="preserve">. </w:t>
      </w:r>
      <w:r w:rsidR="00D61B6B">
        <w:rPr>
          <w:rFonts w:cs="Times New Roman" w:hAnsi="Times New Roman" w:ascii="Times New Roman"/>
          <w:sz w:val="24"/>
          <w:szCs w:val="24"/>
        </w:rPr>
        <w:t>rujna</w:t>
      </w:r>
      <w:r w:rsidRPr="0016469F">
        <w:rPr>
          <w:rFonts w:cs="Times New Roman" w:hAnsi="Times New Roman" w:ascii="Times New Roman"/>
          <w:sz w:val="24"/>
          <w:szCs w:val="24"/>
        </w:rPr>
        <w:t xml:space="preserve"> 201</w:t>
      </w:r>
      <w:r w:rsidR="003C4277">
        <w:rPr>
          <w:rFonts w:cs="Times New Roman" w:hAnsi="Times New Roman" w:ascii="Times New Roman"/>
          <w:sz w:val="24"/>
          <w:szCs w:val="24"/>
        </w:rPr>
        <w:t>8</w:t>
      </w:r>
      <w:r>
        <w:rPr>
          <w:rFonts w:cs="Times New Roman" w:hAnsi="Times New Roman" w:ascii="Times New Roman"/>
          <w:sz w:val="24"/>
          <w:szCs w:val="24"/>
        </w:rPr>
        <w:t>.</w:t>
      </w:r>
      <w:r w:rsidR="00606C4F">
        <w:rPr>
          <w:rFonts w:cs="Times New Roman" w:hAnsi="Times New Roman" w:ascii="Times New Roman"/>
          <w:sz w:val="24"/>
          <w:szCs w:val="24"/>
        </w:rPr>
        <w:t xml:space="preserve"> </w:t>
      </w:r>
    </w:p>
    <w:p w:rsidRDefault="00A6296D" w:rsidP="0016469F" w:rsidR="00A6296D">
      <w:pPr>
        <w:pStyle w:val="Bezproreda"/>
        <w:ind w:firstLine="708"/>
        <w:jc w:val="both"/>
        <w:rPr>
          <w:rFonts w:cs="Times New Roman" w:hAnsi="Times New Roman" w:ascii="Times New Roman"/>
          <w:sz w:val="24"/>
          <w:szCs w:val="24"/>
        </w:rPr>
      </w:pPr>
    </w:p>
    <w:p w:rsidRDefault="0016469F" w:rsidP="00FD1E2A" w:rsidR="0016469F" w:rsidRPr="0016469F">
      <w:pPr>
        <w:pStyle w:val="Bezproreda"/>
        <w:jc w:val="center"/>
        <w:rPr>
          <w:rFonts w:cs="Times New Roman" w:hAnsi="Times New Roman" w:ascii="Times New Roman"/>
          <w:sz w:val="24"/>
          <w:szCs w:val="24"/>
        </w:rPr>
      </w:pPr>
      <w:r w:rsidRPr="0016469F">
        <w:rPr>
          <w:rFonts w:cs="Times New Roman" w:hAnsi="Times New Roman" w:ascii="Times New Roman"/>
          <w:sz w:val="24"/>
          <w:szCs w:val="24"/>
        </w:rPr>
        <w:t>r i j e š i o   j e</w:t>
      </w:r>
    </w:p>
    <w:p w:rsidRDefault="0016469F" w:rsidP="0016469F" w:rsidR="0016469F">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sz w:val="24"/>
          <w:szCs w:val="24"/>
        </w:rPr>
      </w:pPr>
      <w:r>
        <w:rPr>
          <w:rFonts w:cs="Times New Roman" w:hAnsi="Times New Roman" w:ascii="Times New Roman"/>
          <w:sz w:val="24"/>
          <w:szCs w:val="24"/>
        </w:rPr>
        <w:t xml:space="preserve">I </w:t>
      </w:r>
      <w:r w:rsidRPr="001336CD">
        <w:rPr>
          <w:rFonts w:cs="Times New Roman" w:hAnsi="Times New Roman" w:ascii="Times New Roman"/>
          <w:sz w:val="24"/>
          <w:szCs w:val="24"/>
        </w:rPr>
        <w:t xml:space="preserve">Utvrđuju se slijedeće tražbine </w:t>
      </w:r>
      <w:r>
        <w:rPr>
          <w:rFonts w:cs="Times New Roman" w:hAnsi="Times New Roman" w:ascii="Times New Roman"/>
          <w:sz w:val="24"/>
          <w:szCs w:val="24"/>
        </w:rPr>
        <w:t>prvog</w:t>
      </w:r>
      <w:r w:rsidRPr="001336CD">
        <w:rPr>
          <w:rFonts w:cs="Times New Roman" w:hAnsi="Times New Roman" w:ascii="Times New Roman"/>
          <w:sz w:val="24"/>
          <w:szCs w:val="24"/>
        </w:rPr>
        <w:t xml:space="preserve"> višeg isplatnog reda</w:t>
      </w:r>
      <w:r>
        <w:rPr>
          <w:rFonts w:cs="Times New Roman" w:hAnsi="Times New Roman" w:ascii="Times New Roman"/>
          <w:sz w:val="24"/>
          <w:szCs w:val="24"/>
        </w:rPr>
        <w:t>:</w:t>
      </w:r>
    </w:p>
    <w:p w:rsidRDefault="001336CD" w:rsidP="0016469F" w:rsidR="001336CD">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Prvi viši isplatni red</w:t>
      </w:r>
    </w:p>
    <w:p w:rsidRDefault="00810A50" w:rsidP="001336CD" w:rsidR="00810A50" w:rsidRPr="001336CD">
      <w:pPr>
        <w:pStyle w:val="Bezproreda"/>
        <w:rPr>
          <w:rFonts w:cs="Times New Roman" w:hAnsi="Times New Roman" w:ascii="Times New Roman"/>
          <w:b/>
          <w:sz w:val="24"/>
          <w:szCs w:val="24"/>
        </w:rPr>
      </w:pPr>
    </w:p>
    <w:tbl>
      <w:tblPr>
        <w:tblW w:type="dxa" w:w="9360"/>
        <w:tblInd w:type="dxa" w:w="39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1E0" w:noVBand="0" w:noHBand="0" w:lastColumn="1" w:firstColumn="1" w:lastRow="1" w:firstRow="1"/>
      </w:tblPr>
      <w:tblGrid>
        <w:gridCol w:w="709"/>
        <w:gridCol w:w="4110"/>
        <w:gridCol w:w="1701"/>
        <w:gridCol w:w="1701"/>
        <w:gridCol w:w="1139"/>
      </w:tblGrid>
      <w:tr w:rsidTr="00A267D3"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Red</w:t>
            </w: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br.</w:t>
            </w:r>
          </w:p>
        </w:tc>
        <w:tc>
          <w:tcPr>
            <w:tcW w:type="dxa" w:w="41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Tvrtka ili naziv vjerovnika</w:t>
            </w:r>
          </w:p>
        </w:tc>
        <w:tc>
          <w:tcPr>
            <w:tcW w:type="dxa" w:w="1701"/>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prijavljene tražbine (kn)</w:t>
            </w:r>
          </w:p>
        </w:tc>
        <w:tc>
          <w:tcPr>
            <w:tcW w:type="dxa" w:w="1701"/>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priznate tražbine (kn)</w:t>
            </w:r>
          </w:p>
        </w:tc>
        <w:tc>
          <w:tcPr>
            <w:tcW w:type="dxa" w:w="113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osporene tražbine (kn)</w:t>
            </w:r>
          </w:p>
        </w:tc>
      </w:tr>
      <w:tr w:rsidTr="00A267D3" w:rsidR="001336CD" w:rsidRPr="001336CD">
        <w:tc>
          <w:tcPr>
            <w:tcW w:type="dxa" w:w="709"/>
            <w:tcBorders>
              <w:top w:space="0" w:sz="4" w:color="000000" w:val="single"/>
              <w:left w:space="0" w:sz="4" w:color="000000" w:val="single"/>
              <w:bottom w:space="0" w:sz="4" w:color="000000" w:val="single"/>
              <w:right w:space="0" w:sz="4" w:color="000000" w:val="single"/>
            </w:tcBorders>
            <w:hideMark/>
          </w:tcPr>
          <w:p w:rsidRDefault="001336CD" w:rsidP="00C02AB1"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w:t>
            </w:r>
          </w:p>
        </w:tc>
        <w:tc>
          <w:tcPr>
            <w:tcW w:type="dxa" w:w="4110"/>
            <w:tcBorders>
              <w:top w:space="0" w:sz="4" w:color="000000" w:val="single"/>
              <w:left w:space="0" w:sz="4" w:color="000000" w:val="single"/>
              <w:bottom w:space="0" w:sz="4" w:color="000000" w:val="single"/>
              <w:right w:space="0" w:sz="4" w:color="000000" w:val="single"/>
            </w:tcBorders>
            <w:hideMark/>
          </w:tcPr>
          <w:p w:rsidRDefault="00C02AB1" w:rsidP="00C02AB1" w:rsidR="00D92462" w:rsidRPr="001336CD">
            <w:pPr>
              <w:pStyle w:val="Bezproreda"/>
              <w:jc w:val="center"/>
              <w:rPr>
                <w:rFonts w:cs="Times New Roman" w:hAnsi="Times New Roman" w:ascii="Times New Roman"/>
                <w:sz w:val="24"/>
                <w:szCs w:val="24"/>
              </w:rPr>
            </w:pPr>
            <w:r>
              <w:rPr>
                <w:rFonts w:cs="Times New Roman" w:hAnsi="Times New Roman" w:ascii="Times New Roman"/>
                <w:sz w:val="24"/>
                <w:szCs w:val="24"/>
              </w:rPr>
              <w:t>-</w:t>
            </w:r>
          </w:p>
        </w:tc>
        <w:tc>
          <w:tcPr>
            <w:tcW w:type="dxa" w:w="1701"/>
            <w:tcBorders>
              <w:top w:space="0" w:sz="4" w:color="000000" w:val="single"/>
              <w:left w:space="0" w:sz="4" w:color="000000" w:val="single"/>
              <w:bottom w:space="0" w:sz="4" w:color="000000" w:val="single"/>
              <w:right w:space="0" w:sz="4" w:color="000000" w:val="single"/>
            </w:tcBorders>
            <w:hideMark/>
          </w:tcPr>
          <w:p w:rsidRDefault="00C02AB1" w:rsidP="00C02AB1" w:rsidR="001336CD" w:rsidRPr="001336CD">
            <w:pPr>
              <w:pStyle w:val="Bezproreda"/>
              <w:jc w:val="center"/>
              <w:rPr>
                <w:rFonts w:cs="Times New Roman" w:hAnsi="Times New Roman" w:ascii="Times New Roman"/>
                <w:sz w:val="24"/>
                <w:szCs w:val="24"/>
              </w:rPr>
            </w:pPr>
            <w:r>
              <w:rPr>
                <w:rFonts w:cs="Times New Roman" w:hAnsi="Times New Roman" w:ascii="Times New Roman"/>
                <w:sz w:val="24"/>
                <w:szCs w:val="24"/>
              </w:rPr>
              <w:t>-</w:t>
            </w:r>
          </w:p>
        </w:tc>
        <w:tc>
          <w:tcPr>
            <w:tcW w:type="dxa" w:w="1701"/>
            <w:tcBorders>
              <w:top w:space="0" w:sz="4" w:color="000000" w:val="single"/>
              <w:left w:space="0" w:sz="4" w:color="000000" w:val="single"/>
              <w:bottom w:space="0" w:sz="4" w:color="000000" w:val="single"/>
              <w:right w:space="0" w:sz="4" w:color="000000" w:val="single"/>
            </w:tcBorders>
            <w:hideMark/>
          </w:tcPr>
          <w:p w:rsidRDefault="00C02AB1" w:rsidP="00C02AB1" w:rsidR="001336CD" w:rsidRPr="001336CD">
            <w:pPr>
              <w:pStyle w:val="Bezproreda"/>
              <w:jc w:val="center"/>
              <w:rPr>
                <w:rFonts w:cs="Times New Roman" w:hAnsi="Times New Roman" w:ascii="Times New Roman"/>
                <w:sz w:val="24"/>
                <w:szCs w:val="24"/>
              </w:rPr>
            </w:pPr>
            <w:r>
              <w:rPr>
                <w:rFonts w:cs="Times New Roman" w:hAnsi="Times New Roman" w:ascii="Times New Roman"/>
                <w:sz w:val="24"/>
                <w:szCs w:val="24"/>
              </w:rPr>
              <w:t>-</w:t>
            </w:r>
          </w:p>
        </w:tc>
        <w:tc>
          <w:tcPr>
            <w:tcW w:type="dxa" w:w="1139"/>
            <w:tcBorders>
              <w:top w:space="0" w:sz="4" w:color="000000" w:val="single"/>
              <w:left w:space="0" w:sz="4" w:color="000000" w:val="single"/>
              <w:bottom w:space="0" w:sz="4" w:color="000000" w:val="single"/>
              <w:right w:space="0" w:sz="4" w:color="000000" w:val="single"/>
            </w:tcBorders>
            <w:hideMark/>
          </w:tcPr>
          <w:p w:rsidRDefault="00C02AB1" w:rsidP="00C02AB1" w:rsidR="001336CD" w:rsidRPr="001336CD">
            <w:pPr>
              <w:pStyle w:val="Bezproreda"/>
              <w:jc w:val="center"/>
              <w:rPr>
                <w:rFonts w:cs="Times New Roman" w:hAnsi="Times New Roman" w:ascii="Times New Roman"/>
                <w:sz w:val="24"/>
                <w:szCs w:val="24"/>
              </w:rPr>
            </w:pPr>
            <w:r>
              <w:rPr>
                <w:rFonts w:cs="Times New Roman" w:hAnsi="Times New Roman" w:ascii="Times New Roman"/>
                <w:sz w:val="24"/>
                <w:szCs w:val="24"/>
              </w:rPr>
              <w:t>-</w:t>
            </w:r>
          </w:p>
        </w:tc>
      </w:tr>
    </w:tbl>
    <w:p w:rsidRDefault="00810A50" w:rsidP="0016469F" w:rsidR="00810A50">
      <w:pPr>
        <w:pStyle w:val="Bezproreda"/>
        <w:rPr>
          <w:rFonts w:cs="Times New Roman" w:hAnsi="Times New Roman" w:ascii="Times New Roman"/>
          <w:sz w:val="24"/>
          <w:szCs w:val="24"/>
        </w:rPr>
      </w:pPr>
    </w:p>
    <w:p w:rsidRDefault="001336CD" w:rsidP="0016469F" w:rsidR="0016469F">
      <w:pPr>
        <w:pStyle w:val="Bezproreda"/>
        <w:rPr>
          <w:rFonts w:cs="Times New Roman" w:hAnsi="Times New Roman" w:ascii="Times New Roman"/>
          <w:sz w:val="24"/>
          <w:szCs w:val="24"/>
        </w:rPr>
      </w:pPr>
      <w:r>
        <w:rPr>
          <w:rFonts w:cs="Times New Roman" w:hAnsi="Times New Roman" w:ascii="Times New Roman"/>
          <w:sz w:val="24"/>
          <w:szCs w:val="24"/>
        </w:rPr>
        <w:t xml:space="preserve">II </w:t>
      </w:r>
      <w:r w:rsidR="0016469F" w:rsidRPr="0016469F">
        <w:rPr>
          <w:rFonts w:cs="Times New Roman" w:hAnsi="Times New Roman" w:ascii="Times New Roman"/>
          <w:sz w:val="24"/>
          <w:szCs w:val="24"/>
        </w:rPr>
        <w:t xml:space="preserve">Utvrđuju se slijedeće tražbine </w:t>
      </w:r>
      <w:r w:rsidR="0016469F">
        <w:rPr>
          <w:rFonts w:cs="Times New Roman" w:hAnsi="Times New Roman" w:ascii="Times New Roman"/>
          <w:sz w:val="24"/>
          <w:szCs w:val="24"/>
        </w:rPr>
        <w:t>drugog višeg isplatnog reda</w:t>
      </w:r>
      <w:r>
        <w:rPr>
          <w:rFonts w:cs="Times New Roman" w:hAnsi="Times New Roman" w:ascii="Times New Roman"/>
          <w:sz w:val="24"/>
          <w:szCs w:val="24"/>
        </w:rPr>
        <w:t>:</w:t>
      </w:r>
    </w:p>
    <w:p w:rsidRDefault="00EA578F" w:rsidP="0016469F" w:rsidR="00EA578F">
      <w:pPr>
        <w:pStyle w:val="Bezproreda"/>
        <w:rPr>
          <w:rFonts w:cs="Times New Roman" w:hAnsi="Times New Roman" w:ascii="Times New Roman"/>
          <w:sz w:val="24"/>
          <w:szCs w:val="24"/>
        </w:rPr>
      </w:pP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Drugi viši isplatni red</w:t>
      </w:r>
    </w:p>
    <w:p w:rsidRDefault="001336CD" w:rsidP="001336CD" w:rsidR="001336CD" w:rsidRPr="001336CD">
      <w:pPr>
        <w:pStyle w:val="Bezproreda"/>
        <w:rPr>
          <w:rFonts w:cs="Times New Roman" w:hAnsi="Times New Roman" w:ascii="Times New Roman"/>
          <w:b/>
          <w:sz w:val="24"/>
          <w:szCs w:val="24"/>
        </w:rPr>
      </w:pPr>
    </w:p>
    <w:tbl>
      <w:tblPr>
        <w:tblW w:type="dxa" w:w="10207"/>
        <w:tblInd w:type="dxa" w:w="-176"/>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710"/>
        <w:gridCol w:w="4110"/>
        <w:gridCol w:w="1985"/>
        <w:gridCol w:w="1843"/>
        <w:gridCol w:w="1559"/>
      </w:tblGrid>
      <w:tr w:rsidTr="00C02AB1" w:rsidR="001336CD" w:rsidRPr="001336CD">
        <w:tc>
          <w:tcPr>
            <w:tcW w:type="dxa" w:w="7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Red</w:t>
            </w:r>
          </w:p>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br.</w:t>
            </w:r>
          </w:p>
        </w:tc>
        <w:tc>
          <w:tcPr>
            <w:tcW w:type="dxa" w:w="41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Tvrtka ili naziv vjerovnika</w:t>
            </w:r>
          </w:p>
        </w:tc>
        <w:tc>
          <w:tcPr>
            <w:tcW w:type="dxa" w:w="1985"/>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prijavljene tražbine (kn)</w:t>
            </w:r>
          </w:p>
        </w:tc>
        <w:tc>
          <w:tcPr>
            <w:tcW w:type="dxa" w:w="1843"/>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priznate tražbine (kn)</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b/>
                <w:sz w:val="24"/>
                <w:szCs w:val="24"/>
              </w:rPr>
            </w:pPr>
            <w:r w:rsidRPr="001336CD">
              <w:rPr>
                <w:rFonts w:cs="Times New Roman" w:hAnsi="Times New Roman" w:ascii="Times New Roman"/>
                <w:b/>
                <w:sz w:val="24"/>
                <w:szCs w:val="24"/>
              </w:rPr>
              <w:t>Iznos osporene tražbine (kn)</w:t>
            </w:r>
          </w:p>
        </w:tc>
      </w:tr>
      <w:tr w:rsidTr="00C02AB1" w:rsidR="001336CD" w:rsidRPr="001336CD">
        <w:trPr>
          <w:trHeight w:val="614"/>
        </w:trPr>
        <w:tc>
          <w:tcPr>
            <w:tcW w:type="dxa" w:w="7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1.</w:t>
            </w:r>
          </w:p>
        </w:tc>
        <w:tc>
          <w:tcPr>
            <w:tcW w:type="dxa" w:w="4110"/>
            <w:tcBorders>
              <w:top w:space="0" w:sz="4" w:color="000000" w:val="single"/>
              <w:left w:space="0" w:sz="4" w:color="000000" w:val="single"/>
              <w:bottom w:space="0" w:sz="4" w:color="000000" w:val="single"/>
              <w:right w:space="0" w:sz="4" w:color="000000" w:val="single"/>
            </w:tcBorders>
            <w:hideMark/>
          </w:tcPr>
          <w:p w:rsidRDefault="00C02AB1" w:rsidP="003C4277" w:rsidR="00E106B1" w:rsidRPr="001336CD">
            <w:pPr>
              <w:pStyle w:val="Bezproreda"/>
              <w:rPr>
                <w:rFonts w:cs="Times New Roman" w:hAnsi="Times New Roman" w:ascii="Times New Roman"/>
                <w:sz w:val="24"/>
                <w:szCs w:val="24"/>
              </w:rPr>
            </w:pPr>
            <w:r w:rsidRPr="00C02AB1">
              <w:rPr>
                <w:rFonts w:cs="Times New Roman" w:hAnsi="Times New Roman" w:ascii="Times New Roman"/>
                <w:sz w:val="24"/>
                <w:szCs w:val="24"/>
              </w:rPr>
              <w:t>MINISTA</w:t>
            </w:r>
            <w:r>
              <w:rPr>
                <w:rFonts w:cs="Times New Roman" w:hAnsi="Times New Roman" w:ascii="Times New Roman"/>
                <w:sz w:val="24"/>
                <w:szCs w:val="24"/>
              </w:rPr>
              <w:t xml:space="preserve">RSTVO FINANCIJA, POREZNA UPRAVA, Zagreb, Katančićeva 5 A, OIB: 18683136487 </w:t>
            </w:r>
          </w:p>
        </w:tc>
        <w:tc>
          <w:tcPr>
            <w:tcW w:type="dxa" w:w="1985"/>
            <w:tcBorders>
              <w:top w:space="0" w:sz="4" w:color="000000" w:val="single"/>
              <w:left w:space="0" w:sz="4" w:color="000000" w:val="single"/>
              <w:bottom w:space="0" w:sz="4" w:color="000000" w:val="single"/>
              <w:right w:space="0" w:sz="4" w:color="000000" w:val="single"/>
            </w:tcBorders>
            <w:hideMark/>
          </w:tcPr>
          <w:p w:rsidRDefault="00C02AB1" w:rsidP="002F6A2C" w:rsidR="001336CD" w:rsidRPr="001336CD">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82.161,52 kn</w:t>
            </w:r>
          </w:p>
        </w:tc>
        <w:tc>
          <w:tcPr>
            <w:tcW w:type="dxa" w:w="1843"/>
            <w:tcBorders>
              <w:top w:space="0" w:sz="4" w:color="000000" w:val="single"/>
              <w:left w:space="0" w:sz="4" w:color="000000" w:val="single"/>
              <w:bottom w:space="0" w:sz="4" w:color="000000" w:val="single"/>
              <w:right w:space="0" w:sz="4" w:color="000000" w:val="single"/>
            </w:tcBorders>
            <w:hideMark/>
          </w:tcPr>
          <w:p w:rsidRDefault="00C02AB1" w:rsidP="002F6A2C" w:rsidR="001336CD" w:rsidRPr="001336CD">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74.961,52 kn</w:t>
            </w:r>
          </w:p>
        </w:tc>
        <w:tc>
          <w:tcPr>
            <w:tcW w:type="dxa" w:w="1559"/>
            <w:tcBorders>
              <w:top w:space="0" w:sz="4" w:color="000000" w:val="single"/>
              <w:left w:space="0" w:sz="4" w:color="000000" w:val="single"/>
              <w:bottom w:space="0" w:sz="4" w:color="000000" w:val="single"/>
              <w:right w:space="0" w:sz="4" w:color="000000" w:val="single"/>
            </w:tcBorders>
            <w:hideMark/>
          </w:tcPr>
          <w:p w:rsidRDefault="00C02AB1" w:rsidP="002F6A2C" w:rsidR="001336CD" w:rsidRPr="001336CD">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7.200,00 kn</w:t>
            </w:r>
          </w:p>
        </w:tc>
      </w:tr>
      <w:tr w:rsidTr="00C02AB1" w:rsidR="001336CD" w:rsidRPr="001336CD">
        <w:tc>
          <w:tcPr>
            <w:tcW w:type="dxa" w:w="7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2.</w:t>
            </w:r>
          </w:p>
        </w:tc>
        <w:tc>
          <w:tcPr>
            <w:tcW w:type="dxa" w:w="4110"/>
            <w:tcBorders>
              <w:top w:space="0" w:sz="4" w:color="000000" w:val="single"/>
              <w:left w:space="0" w:sz="4" w:color="000000" w:val="single"/>
              <w:bottom w:space="0" w:sz="4" w:color="000000" w:val="single"/>
              <w:right w:space="0" w:sz="4" w:color="000000" w:val="single"/>
            </w:tcBorders>
            <w:hideMark/>
          </w:tcPr>
          <w:p w:rsidRDefault="00C02AB1" w:rsidP="001336CD" w:rsidR="001336CD" w:rsidRPr="001336CD">
            <w:pPr>
              <w:pStyle w:val="Bezproreda"/>
              <w:rPr>
                <w:rFonts w:cs="Times New Roman" w:hAnsi="Times New Roman" w:ascii="Times New Roman"/>
                <w:sz w:val="24"/>
                <w:szCs w:val="24"/>
              </w:rPr>
            </w:pPr>
            <w:r w:rsidRPr="00C02AB1">
              <w:rPr>
                <w:rFonts w:cs="Times New Roman" w:hAnsi="Times New Roman" w:ascii="Times New Roman"/>
                <w:sz w:val="24"/>
                <w:szCs w:val="24"/>
              </w:rPr>
              <w:t>HRVATSKE ŠUME d.o.o.</w:t>
            </w:r>
            <w:r>
              <w:rPr>
                <w:rFonts w:cs="Times New Roman" w:hAnsi="Times New Roman" w:ascii="Times New Roman"/>
                <w:sz w:val="24"/>
                <w:szCs w:val="24"/>
              </w:rPr>
              <w:t>, Zagreb, Kneza Branimira 1, Zagreb, OIB: 69693144506</w:t>
            </w:r>
          </w:p>
        </w:tc>
        <w:tc>
          <w:tcPr>
            <w:tcW w:type="dxa" w:w="1985"/>
            <w:tcBorders>
              <w:top w:space="0" w:sz="4" w:color="000000" w:val="single"/>
              <w:left w:space="0" w:sz="4" w:color="000000" w:val="single"/>
              <w:bottom w:space="0" w:sz="4" w:color="000000" w:val="single"/>
              <w:right w:space="0" w:sz="4" w:color="000000" w:val="single"/>
            </w:tcBorders>
            <w:hideMark/>
          </w:tcPr>
          <w:p w:rsidRDefault="00C02AB1" w:rsidP="002F6A2C" w:rsidR="001336CD" w:rsidRPr="001336CD">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38.183,17 kn</w:t>
            </w:r>
          </w:p>
        </w:tc>
        <w:tc>
          <w:tcPr>
            <w:tcW w:type="dxa" w:w="1843"/>
            <w:tcBorders>
              <w:top w:space="0" w:sz="4" w:color="000000" w:val="single"/>
              <w:left w:space="0" w:sz="4" w:color="000000" w:val="single"/>
              <w:bottom w:space="0" w:sz="4" w:color="000000" w:val="single"/>
              <w:right w:space="0" w:sz="4" w:color="000000" w:val="single"/>
            </w:tcBorders>
            <w:hideMark/>
          </w:tcPr>
          <w:p w:rsidRDefault="00C02AB1" w:rsidP="002F6A2C" w:rsidR="001336CD" w:rsidRPr="001336CD">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38.183,17 kn</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2F6A2C" w:rsidR="001336CD">
            <w:pPr>
              <w:pStyle w:val="Bezproreda"/>
              <w:jc w:val="center"/>
              <w:rPr>
                <w:rFonts w:cs="Times New Roman" w:hAnsi="Times New Roman" w:ascii="Times New Roman"/>
                <w:sz w:val="24"/>
                <w:szCs w:val="24"/>
              </w:rPr>
            </w:pPr>
            <w:r w:rsidRPr="001336CD">
              <w:rPr>
                <w:rFonts w:cs="Times New Roman" w:hAnsi="Times New Roman" w:ascii="Times New Roman"/>
                <w:sz w:val="24"/>
                <w:szCs w:val="24"/>
              </w:rPr>
              <w:t>0</w:t>
            </w:r>
          </w:p>
          <w:p w:rsidRDefault="00E106B1" w:rsidP="002F6A2C" w:rsidR="00E106B1" w:rsidRPr="001336CD">
            <w:pPr>
              <w:pStyle w:val="Bezproreda"/>
              <w:jc w:val="center"/>
              <w:rPr>
                <w:rFonts w:cs="Times New Roman" w:hAnsi="Times New Roman" w:ascii="Times New Roman"/>
                <w:sz w:val="24"/>
                <w:szCs w:val="24"/>
              </w:rPr>
            </w:pPr>
          </w:p>
        </w:tc>
      </w:tr>
      <w:tr w:rsidTr="00C02AB1" w:rsidR="001336CD" w:rsidRPr="001336CD">
        <w:tc>
          <w:tcPr>
            <w:tcW w:type="dxa" w:w="710"/>
            <w:tcBorders>
              <w:top w:space="0" w:sz="4" w:color="000000" w:val="single"/>
              <w:left w:space="0" w:sz="4" w:color="000000" w:val="single"/>
              <w:bottom w:space="0" w:sz="4" w:color="000000" w:val="single"/>
              <w:right w:space="0" w:sz="4" w:color="000000" w:val="single"/>
            </w:tcBorders>
            <w:hideMark/>
          </w:tcPr>
          <w:p w:rsidRDefault="001336CD" w:rsidP="001336CD" w:rsidR="001336CD" w:rsidRPr="001336CD">
            <w:pPr>
              <w:pStyle w:val="Bezproreda"/>
              <w:rPr>
                <w:rFonts w:cs="Times New Roman" w:hAnsi="Times New Roman" w:ascii="Times New Roman"/>
                <w:sz w:val="24"/>
                <w:szCs w:val="24"/>
              </w:rPr>
            </w:pPr>
            <w:r w:rsidRPr="001336CD">
              <w:rPr>
                <w:rFonts w:cs="Times New Roman" w:hAnsi="Times New Roman" w:ascii="Times New Roman"/>
                <w:sz w:val="24"/>
                <w:szCs w:val="24"/>
              </w:rPr>
              <w:t>3.</w:t>
            </w:r>
          </w:p>
        </w:tc>
        <w:tc>
          <w:tcPr>
            <w:tcW w:type="dxa" w:w="4110"/>
            <w:tcBorders>
              <w:top w:space="0" w:sz="4" w:color="000000" w:val="single"/>
              <w:left w:space="0" w:sz="4" w:color="000000" w:val="single"/>
              <w:bottom w:space="0" w:sz="4" w:color="000000" w:val="single"/>
              <w:right w:space="0" w:sz="4" w:color="000000" w:val="single"/>
            </w:tcBorders>
            <w:hideMark/>
          </w:tcPr>
          <w:p w:rsidRDefault="00C02AB1" w:rsidP="00E106B1" w:rsidR="001336CD">
            <w:pPr>
              <w:pStyle w:val="Bezproreda"/>
              <w:jc w:val="both"/>
              <w:rPr>
                <w:rFonts w:cs="Times New Roman" w:hAnsi="Times New Roman" w:ascii="Times New Roman"/>
                <w:sz w:val="24"/>
                <w:szCs w:val="24"/>
              </w:rPr>
            </w:pPr>
            <w:r w:rsidRPr="00C02AB1">
              <w:rPr>
                <w:rFonts w:cs="Times New Roman" w:hAnsi="Times New Roman" w:ascii="Times New Roman"/>
                <w:sz w:val="24"/>
                <w:szCs w:val="24"/>
              </w:rPr>
              <w:t>HRVATSKI TELEKOM d.d</w:t>
            </w:r>
            <w:r>
              <w:rPr>
                <w:rFonts w:cs="Times New Roman" w:hAnsi="Times New Roman" w:ascii="Times New Roman"/>
                <w:sz w:val="24"/>
                <w:szCs w:val="24"/>
              </w:rPr>
              <w:t>., Zagreb, Mihanovićeva 9, OIB: 81793146560</w:t>
            </w:r>
          </w:p>
          <w:p w:rsidRDefault="00FD1E2A" w:rsidP="00E106B1" w:rsidR="00FD1E2A" w:rsidRPr="001336CD">
            <w:pPr>
              <w:pStyle w:val="Bezproreda"/>
              <w:jc w:val="both"/>
              <w:rPr>
                <w:rFonts w:cs="Times New Roman" w:hAnsi="Times New Roman" w:ascii="Times New Roman"/>
                <w:sz w:val="24"/>
                <w:szCs w:val="24"/>
              </w:rPr>
            </w:pPr>
          </w:p>
        </w:tc>
        <w:tc>
          <w:tcPr>
            <w:tcW w:type="dxa" w:w="1985"/>
            <w:tcBorders>
              <w:top w:space="0" w:sz="4" w:color="000000" w:val="single"/>
              <w:left w:space="0" w:sz="4" w:color="000000" w:val="single"/>
              <w:bottom w:space="0" w:sz="4" w:color="000000" w:val="single"/>
              <w:right w:space="0" w:sz="4" w:color="000000" w:val="single"/>
            </w:tcBorders>
            <w:hideMark/>
          </w:tcPr>
          <w:p w:rsidRDefault="00C02AB1" w:rsidP="002F6A2C" w:rsidR="001336CD" w:rsidRPr="001336CD">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lastRenderedPageBreak/>
              <w:t>8.801,84 kn</w:t>
            </w:r>
          </w:p>
        </w:tc>
        <w:tc>
          <w:tcPr>
            <w:tcW w:type="dxa" w:w="1843"/>
            <w:tcBorders>
              <w:top w:space="0" w:sz="4" w:color="000000" w:val="single"/>
              <w:left w:space="0" w:sz="4" w:color="000000" w:val="single"/>
              <w:bottom w:space="0" w:sz="4" w:color="000000" w:val="single"/>
              <w:right w:space="0" w:sz="4" w:color="000000" w:val="single"/>
            </w:tcBorders>
            <w:hideMark/>
          </w:tcPr>
          <w:p w:rsidRDefault="00C02AB1" w:rsidP="002F6A2C" w:rsidR="001336CD" w:rsidRPr="001336CD">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8.801,84 kn</w:t>
            </w:r>
          </w:p>
        </w:tc>
        <w:tc>
          <w:tcPr>
            <w:tcW w:type="dxa" w:w="1559"/>
            <w:tcBorders>
              <w:top w:space="0" w:sz="4" w:color="000000" w:val="single"/>
              <w:left w:space="0" w:sz="4" w:color="000000" w:val="single"/>
              <w:bottom w:space="0" w:sz="4" w:color="000000" w:val="single"/>
              <w:right w:space="0" w:sz="4" w:color="000000" w:val="single"/>
            </w:tcBorders>
            <w:hideMark/>
          </w:tcPr>
          <w:p w:rsidRDefault="001336CD" w:rsidP="002F6A2C" w:rsidR="001336CD" w:rsidRPr="001336CD">
            <w:pPr>
              <w:pStyle w:val="Bezproreda"/>
              <w:jc w:val="center"/>
              <w:rPr>
                <w:rFonts w:cs="Times New Roman" w:hAnsi="Times New Roman" w:ascii="Times New Roman"/>
                <w:sz w:val="24"/>
                <w:szCs w:val="24"/>
              </w:rPr>
            </w:pPr>
            <w:r w:rsidRPr="001336CD">
              <w:rPr>
                <w:rFonts w:cs="Times New Roman" w:hAnsi="Times New Roman" w:ascii="Times New Roman"/>
                <w:sz w:val="24"/>
                <w:szCs w:val="24"/>
              </w:rPr>
              <w:t>0</w:t>
            </w:r>
          </w:p>
        </w:tc>
      </w:tr>
      <w:tr w:rsidTr="00C02AB1" w:rsidR="00C02AB1" w:rsidRPr="001336CD">
        <w:tc>
          <w:tcPr>
            <w:tcW w:type="dxa" w:w="710"/>
            <w:tcBorders>
              <w:top w:space="0" w:sz="4" w:color="000000" w:val="single"/>
              <w:left w:space="0" w:sz="4" w:color="000000" w:val="single"/>
              <w:bottom w:space="0" w:sz="4" w:color="000000" w:val="single"/>
              <w:right w:space="0" w:sz="4" w:color="000000" w:val="single"/>
            </w:tcBorders>
          </w:tcPr>
          <w:p w:rsidRDefault="00C02AB1" w:rsidP="001336CD" w:rsidR="00C02AB1" w:rsidRPr="001336CD">
            <w:pPr>
              <w:pStyle w:val="Bezproreda"/>
              <w:rPr>
                <w:rFonts w:cs="Times New Roman" w:hAnsi="Times New Roman" w:ascii="Times New Roman"/>
                <w:sz w:val="24"/>
                <w:szCs w:val="24"/>
              </w:rPr>
            </w:pPr>
            <w:r>
              <w:rPr>
                <w:rFonts w:cs="Times New Roman" w:hAnsi="Times New Roman" w:ascii="Times New Roman"/>
                <w:sz w:val="24"/>
                <w:szCs w:val="24"/>
              </w:rPr>
              <w:lastRenderedPageBreak/>
              <w:t xml:space="preserve">4. </w:t>
            </w:r>
          </w:p>
        </w:tc>
        <w:tc>
          <w:tcPr>
            <w:tcW w:type="dxa" w:w="4110"/>
            <w:tcBorders>
              <w:top w:space="0" w:sz="4" w:color="000000" w:val="single"/>
              <w:left w:space="0" w:sz="4" w:color="000000" w:val="single"/>
              <w:bottom w:space="0" w:sz="4" w:color="000000" w:val="single"/>
              <w:right w:space="0" w:sz="4" w:color="000000" w:val="single"/>
            </w:tcBorders>
          </w:tcPr>
          <w:p w:rsidRDefault="00C02AB1" w:rsidP="00E106B1" w:rsidR="00C02AB1">
            <w:pPr>
              <w:pStyle w:val="Bezproreda"/>
              <w:jc w:val="both"/>
              <w:rPr>
                <w:rFonts w:cs="Times New Roman" w:hAnsi="Times New Roman" w:ascii="Times New Roman"/>
                <w:sz w:val="24"/>
                <w:szCs w:val="24"/>
              </w:rPr>
            </w:pPr>
            <w:r w:rsidRPr="00C02AB1">
              <w:rPr>
                <w:rFonts w:cs="Times New Roman" w:hAnsi="Times New Roman" w:ascii="Times New Roman"/>
                <w:sz w:val="24"/>
                <w:szCs w:val="24"/>
              </w:rPr>
              <w:t>INA d.d.</w:t>
            </w:r>
            <w:r>
              <w:rPr>
                <w:rFonts w:cs="Times New Roman" w:hAnsi="Times New Roman" w:ascii="Times New Roman"/>
                <w:sz w:val="24"/>
                <w:szCs w:val="24"/>
              </w:rPr>
              <w:t xml:space="preserve"> po OD Burić-Mišljenović-Dasović j.t.d., Zagreb, Avenija V. Holjevca 10, OIB: 27759560625</w:t>
            </w:r>
          </w:p>
          <w:p w:rsidRDefault="00C303C2" w:rsidP="00E106B1" w:rsidR="00C303C2" w:rsidRPr="00C02AB1">
            <w:pPr>
              <w:pStyle w:val="Bezproreda"/>
              <w:jc w:val="both"/>
              <w:rPr>
                <w:rFonts w:cs="Times New Roman" w:hAnsi="Times New Roman" w:ascii="Times New Roman"/>
                <w:sz w:val="24"/>
                <w:szCs w:val="24"/>
              </w:rPr>
            </w:pPr>
          </w:p>
        </w:tc>
        <w:tc>
          <w:tcPr>
            <w:tcW w:type="dxa" w:w="1985"/>
            <w:tcBorders>
              <w:top w:space="0" w:sz="4" w:color="000000" w:val="single"/>
              <w:left w:space="0" w:sz="4" w:color="000000" w:val="single"/>
              <w:bottom w:space="0" w:sz="4" w:color="000000" w:val="single"/>
              <w:right w:space="0" w:sz="4" w:color="000000" w:val="single"/>
            </w:tcBorders>
          </w:tcPr>
          <w:p w:rsidRDefault="00C02AB1" w:rsidP="002F6A2C" w:rsidR="00C02AB1" w:rsidRPr="00C02AB1">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1.919.329,23 kn</w:t>
            </w:r>
          </w:p>
        </w:tc>
        <w:tc>
          <w:tcPr>
            <w:tcW w:type="dxa" w:w="1843"/>
            <w:tcBorders>
              <w:top w:space="0" w:sz="4" w:color="000000" w:val="single"/>
              <w:left w:space="0" w:sz="4" w:color="000000" w:val="single"/>
              <w:bottom w:space="0" w:sz="4" w:color="000000" w:val="single"/>
              <w:right w:space="0" w:sz="4" w:color="000000" w:val="single"/>
            </w:tcBorders>
          </w:tcPr>
          <w:p w:rsidRDefault="00C02AB1" w:rsidP="002F6A2C" w:rsidR="00C02AB1" w:rsidRPr="00C02AB1">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1.899.357,53 kn</w:t>
            </w:r>
          </w:p>
        </w:tc>
        <w:tc>
          <w:tcPr>
            <w:tcW w:type="dxa" w:w="1559"/>
            <w:tcBorders>
              <w:top w:space="0" w:sz="4" w:color="000000" w:val="single"/>
              <w:left w:space="0" w:sz="4" w:color="000000" w:val="single"/>
              <w:bottom w:space="0" w:sz="4" w:color="000000" w:val="single"/>
              <w:right w:space="0" w:sz="4" w:color="000000" w:val="single"/>
            </w:tcBorders>
          </w:tcPr>
          <w:p w:rsidRDefault="00C02AB1" w:rsidP="002F6A2C" w:rsidR="00C02AB1" w:rsidRPr="001336CD">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19.971,70 kn</w:t>
            </w:r>
          </w:p>
        </w:tc>
      </w:tr>
      <w:tr w:rsidTr="00C02AB1" w:rsidR="00C02AB1" w:rsidRPr="001336CD">
        <w:tc>
          <w:tcPr>
            <w:tcW w:type="dxa" w:w="710"/>
            <w:tcBorders>
              <w:top w:space="0" w:sz="4" w:color="000000" w:val="single"/>
              <w:left w:space="0" w:sz="4" w:color="000000" w:val="single"/>
              <w:bottom w:space="0" w:sz="4" w:color="000000" w:val="single"/>
              <w:right w:space="0" w:sz="4" w:color="000000" w:val="single"/>
            </w:tcBorders>
          </w:tcPr>
          <w:p w:rsidRDefault="00C02AB1" w:rsidP="001336CD" w:rsidR="00C02AB1">
            <w:pPr>
              <w:pStyle w:val="Bezproreda"/>
              <w:rPr>
                <w:rFonts w:cs="Times New Roman" w:hAnsi="Times New Roman" w:ascii="Times New Roman"/>
                <w:sz w:val="24"/>
                <w:szCs w:val="24"/>
              </w:rPr>
            </w:pPr>
            <w:r>
              <w:rPr>
                <w:rFonts w:cs="Times New Roman" w:hAnsi="Times New Roman" w:ascii="Times New Roman"/>
                <w:sz w:val="24"/>
                <w:szCs w:val="24"/>
              </w:rPr>
              <w:t xml:space="preserve">5. </w:t>
            </w:r>
          </w:p>
        </w:tc>
        <w:tc>
          <w:tcPr>
            <w:tcW w:type="dxa" w:w="4110"/>
            <w:tcBorders>
              <w:top w:space="0" w:sz="4" w:color="000000" w:val="single"/>
              <w:left w:space="0" w:sz="4" w:color="000000" w:val="single"/>
              <w:bottom w:space="0" w:sz="4" w:color="000000" w:val="single"/>
              <w:right w:space="0" w:sz="4" w:color="000000" w:val="single"/>
            </w:tcBorders>
          </w:tcPr>
          <w:p w:rsidRDefault="00C02AB1" w:rsidP="00E106B1" w:rsidR="00C02AB1" w:rsidRPr="00C02AB1">
            <w:pPr>
              <w:pStyle w:val="Bezproreda"/>
              <w:jc w:val="both"/>
              <w:rPr>
                <w:rFonts w:cs="Times New Roman" w:hAnsi="Times New Roman" w:ascii="Times New Roman"/>
                <w:sz w:val="24"/>
                <w:szCs w:val="24"/>
              </w:rPr>
            </w:pPr>
            <w:r w:rsidRPr="00C02AB1">
              <w:rPr>
                <w:rFonts w:cs="Times New Roman" w:hAnsi="Times New Roman" w:ascii="Times New Roman"/>
                <w:sz w:val="24"/>
                <w:szCs w:val="24"/>
              </w:rPr>
              <w:t>CROATIA OSIGURANJE d.d</w:t>
            </w:r>
            <w:r>
              <w:rPr>
                <w:rFonts w:cs="Times New Roman" w:hAnsi="Times New Roman" w:ascii="Times New Roman"/>
                <w:sz w:val="24"/>
                <w:szCs w:val="24"/>
              </w:rPr>
              <w:t>., V. Jagića 33, Zagreb, OIB: 26187994862</w:t>
            </w:r>
          </w:p>
        </w:tc>
        <w:tc>
          <w:tcPr>
            <w:tcW w:type="dxa" w:w="1985"/>
            <w:tcBorders>
              <w:top w:space="0" w:sz="4" w:color="000000" w:val="single"/>
              <w:left w:space="0" w:sz="4" w:color="000000" w:val="single"/>
              <w:bottom w:space="0" w:sz="4" w:color="000000" w:val="single"/>
              <w:right w:space="0" w:sz="4" w:color="000000" w:val="single"/>
            </w:tcBorders>
          </w:tcPr>
          <w:p w:rsidRDefault="00C02AB1" w:rsidP="002F6A2C" w:rsidR="00C02AB1" w:rsidRPr="00C02AB1">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1.872,24 kn</w:t>
            </w:r>
          </w:p>
        </w:tc>
        <w:tc>
          <w:tcPr>
            <w:tcW w:type="dxa" w:w="1843"/>
            <w:tcBorders>
              <w:top w:space="0" w:sz="4" w:color="000000" w:val="single"/>
              <w:left w:space="0" w:sz="4" w:color="000000" w:val="single"/>
              <w:bottom w:space="0" w:sz="4" w:color="000000" w:val="single"/>
              <w:right w:space="0" w:sz="4" w:color="000000" w:val="single"/>
            </w:tcBorders>
          </w:tcPr>
          <w:p w:rsidRDefault="00C02AB1" w:rsidP="002F6A2C" w:rsidR="00C02AB1" w:rsidRPr="00C02AB1">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1.872,24 kn</w:t>
            </w:r>
          </w:p>
        </w:tc>
        <w:tc>
          <w:tcPr>
            <w:tcW w:type="dxa" w:w="1559"/>
            <w:tcBorders>
              <w:top w:space="0" w:sz="4" w:color="000000" w:val="single"/>
              <w:left w:space="0" w:sz="4" w:color="000000" w:val="single"/>
              <w:bottom w:space="0" w:sz="4" w:color="000000" w:val="single"/>
              <w:right w:space="0" w:sz="4" w:color="000000" w:val="single"/>
            </w:tcBorders>
          </w:tcPr>
          <w:p w:rsidRDefault="00C02AB1" w:rsidP="002F6A2C" w:rsidR="00C02AB1" w:rsidRPr="00C02AB1">
            <w:pPr>
              <w:pStyle w:val="Bezproreda"/>
              <w:jc w:val="center"/>
              <w:rPr>
                <w:rFonts w:cs="Times New Roman" w:hAnsi="Times New Roman" w:ascii="Times New Roman"/>
                <w:sz w:val="24"/>
                <w:szCs w:val="24"/>
              </w:rPr>
            </w:pPr>
            <w:r>
              <w:rPr>
                <w:rFonts w:cs="Times New Roman" w:hAnsi="Times New Roman" w:ascii="Times New Roman"/>
                <w:sz w:val="24"/>
                <w:szCs w:val="24"/>
              </w:rPr>
              <w:t>0</w:t>
            </w:r>
          </w:p>
        </w:tc>
      </w:tr>
      <w:tr w:rsidTr="00C02AB1" w:rsidR="00C02AB1" w:rsidRPr="001336CD">
        <w:tc>
          <w:tcPr>
            <w:tcW w:type="dxa" w:w="710"/>
            <w:tcBorders>
              <w:top w:space="0" w:sz="4" w:color="000000" w:val="single"/>
              <w:left w:space="0" w:sz="4" w:color="000000" w:val="single"/>
              <w:bottom w:space="0" w:sz="4" w:color="000000" w:val="single"/>
              <w:right w:space="0" w:sz="4" w:color="000000" w:val="single"/>
            </w:tcBorders>
          </w:tcPr>
          <w:p w:rsidRDefault="00C02AB1" w:rsidP="001336CD" w:rsidR="00C02AB1">
            <w:pPr>
              <w:pStyle w:val="Bezproreda"/>
              <w:rPr>
                <w:rFonts w:cs="Times New Roman" w:hAnsi="Times New Roman" w:ascii="Times New Roman"/>
                <w:sz w:val="24"/>
                <w:szCs w:val="24"/>
              </w:rPr>
            </w:pPr>
            <w:r>
              <w:rPr>
                <w:rFonts w:cs="Times New Roman" w:hAnsi="Times New Roman" w:ascii="Times New Roman"/>
                <w:sz w:val="24"/>
                <w:szCs w:val="24"/>
              </w:rPr>
              <w:t>6.</w:t>
            </w:r>
          </w:p>
        </w:tc>
        <w:tc>
          <w:tcPr>
            <w:tcW w:type="dxa" w:w="4110"/>
            <w:tcBorders>
              <w:top w:space="0" w:sz="4" w:color="000000" w:val="single"/>
              <w:left w:space="0" w:sz="4" w:color="000000" w:val="single"/>
              <w:bottom w:space="0" w:sz="4" w:color="000000" w:val="single"/>
              <w:right w:space="0" w:sz="4" w:color="000000" w:val="single"/>
            </w:tcBorders>
          </w:tcPr>
          <w:p w:rsidRDefault="00C02AB1" w:rsidP="00C02AB1" w:rsidR="00C02AB1" w:rsidRPr="00C02AB1">
            <w:pPr>
              <w:pStyle w:val="Bezproreda"/>
              <w:rPr>
                <w:rFonts w:cs="Times New Roman" w:hAnsi="Times New Roman" w:ascii="Times New Roman"/>
                <w:sz w:val="24"/>
                <w:szCs w:val="24"/>
              </w:rPr>
            </w:pPr>
            <w:r w:rsidRPr="00C02AB1">
              <w:rPr>
                <w:rFonts w:cs="Times New Roman" w:hAnsi="Times New Roman" w:ascii="Times New Roman"/>
                <w:sz w:val="24"/>
                <w:szCs w:val="24"/>
              </w:rPr>
              <w:t>HRVATSKE VODE d.d., Zagreb,</w:t>
            </w:r>
          </w:p>
          <w:p w:rsidRDefault="00C02AB1" w:rsidP="00C02AB1" w:rsidR="00C02AB1" w:rsidRPr="00C02AB1">
            <w:pPr>
              <w:pStyle w:val="Bezproreda"/>
            </w:pPr>
            <w:r w:rsidRPr="00C02AB1">
              <w:rPr>
                <w:rFonts w:cs="Times New Roman" w:hAnsi="Times New Roman" w:ascii="Times New Roman"/>
                <w:sz w:val="24"/>
                <w:szCs w:val="24"/>
              </w:rPr>
              <w:t xml:space="preserve"> Ulica grada Vukovara 220, OIB: 28921383001</w:t>
            </w:r>
          </w:p>
        </w:tc>
        <w:tc>
          <w:tcPr>
            <w:tcW w:type="dxa" w:w="1985"/>
            <w:tcBorders>
              <w:top w:space="0" w:sz="4" w:color="000000" w:val="single"/>
              <w:left w:space="0" w:sz="4" w:color="000000" w:val="single"/>
              <w:bottom w:space="0" w:sz="4" w:color="000000" w:val="single"/>
              <w:right w:space="0" w:sz="4" w:color="000000" w:val="single"/>
            </w:tcBorders>
          </w:tcPr>
          <w:p w:rsidRDefault="00C02AB1" w:rsidP="002F6A2C" w:rsidR="00C02AB1" w:rsidRPr="00C02AB1">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6.201,21 kn</w:t>
            </w:r>
          </w:p>
        </w:tc>
        <w:tc>
          <w:tcPr>
            <w:tcW w:type="dxa" w:w="1843"/>
            <w:tcBorders>
              <w:top w:space="0" w:sz="4" w:color="000000" w:val="single"/>
              <w:left w:space="0" w:sz="4" w:color="000000" w:val="single"/>
              <w:bottom w:space="0" w:sz="4" w:color="000000" w:val="single"/>
              <w:right w:space="0" w:sz="4" w:color="000000" w:val="single"/>
            </w:tcBorders>
          </w:tcPr>
          <w:p w:rsidRDefault="00C02AB1" w:rsidP="002F6A2C" w:rsidR="00C02AB1" w:rsidRPr="00C02AB1">
            <w:pPr>
              <w:pStyle w:val="Bezproreda"/>
              <w:jc w:val="center"/>
              <w:rPr>
                <w:rFonts w:cs="Times New Roman" w:hAnsi="Times New Roman" w:ascii="Times New Roman"/>
                <w:sz w:val="24"/>
                <w:szCs w:val="24"/>
              </w:rPr>
            </w:pPr>
            <w:r w:rsidRPr="00C02AB1">
              <w:rPr>
                <w:rFonts w:cs="Times New Roman" w:hAnsi="Times New Roman" w:ascii="Times New Roman"/>
                <w:sz w:val="24"/>
                <w:szCs w:val="24"/>
              </w:rPr>
              <w:t>6.201,21 kn</w:t>
            </w:r>
          </w:p>
        </w:tc>
        <w:tc>
          <w:tcPr>
            <w:tcW w:type="dxa" w:w="1559"/>
            <w:tcBorders>
              <w:top w:space="0" w:sz="4" w:color="000000" w:val="single"/>
              <w:left w:space="0" w:sz="4" w:color="000000" w:val="single"/>
              <w:bottom w:space="0" w:sz="4" w:color="000000" w:val="single"/>
              <w:right w:space="0" w:sz="4" w:color="000000" w:val="single"/>
            </w:tcBorders>
          </w:tcPr>
          <w:p w:rsidRDefault="00C02AB1" w:rsidP="002F6A2C" w:rsidR="00C02AB1">
            <w:pPr>
              <w:pStyle w:val="Bezproreda"/>
              <w:jc w:val="center"/>
              <w:rPr>
                <w:rFonts w:cs="Times New Roman" w:hAnsi="Times New Roman" w:ascii="Times New Roman"/>
                <w:sz w:val="24"/>
                <w:szCs w:val="24"/>
              </w:rPr>
            </w:pPr>
            <w:r>
              <w:rPr>
                <w:rFonts w:cs="Times New Roman" w:hAnsi="Times New Roman" w:ascii="Times New Roman"/>
                <w:sz w:val="24"/>
                <w:szCs w:val="24"/>
              </w:rPr>
              <w:t>0</w:t>
            </w:r>
          </w:p>
        </w:tc>
      </w:tr>
      <w:tr w:rsidTr="00C02AB1" w:rsidR="00C02AB1" w:rsidRPr="001336CD">
        <w:tc>
          <w:tcPr>
            <w:tcW w:type="dxa" w:w="710"/>
            <w:tcBorders>
              <w:top w:space="0" w:sz="4" w:color="000000" w:val="single"/>
              <w:left w:space="0" w:sz="4" w:color="000000" w:val="single"/>
              <w:bottom w:space="0" w:sz="4" w:color="000000" w:val="single"/>
              <w:right w:space="0" w:sz="4" w:color="000000" w:val="single"/>
            </w:tcBorders>
          </w:tcPr>
          <w:p w:rsidRDefault="00C02AB1" w:rsidP="001336CD" w:rsidR="00C02AB1">
            <w:pPr>
              <w:pStyle w:val="Bezproreda"/>
              <w:rPr>
                <w:rFonts w:cs="Times New Roman" w:hAnsi="Times New Roman" w:ascii="Times New Roman"/>
                <w:sz w:val="24"/>
                <w:szCs w:val="24"/>
              </w:rPr>
            </w:pPr>
            <w:r>
              <w:rPr>
                <w:rFonts w:cs="Times New Roman" w:hAnsi="Times New Roman" w:ascii="Times New Roman"/>
                <w:sz w:val="24"/>
                <w:szCs w:val="24"/>
              </w:rPr>
              <w:t>7.</w:t>
            </w:r>
          </w:p>
        </w:tc>
        <w:tc>
          <w:tcPr>
            <w:tcW w:type="dxa" w:w="4110"/>
            <w:tcBorders>
              <w:top w:space="0" w:sz="4" w:color="000000" w:val="single"/>
              <w:left w:space="0" w:sz="4" w:color="000000" w:val="single"/>
              <w:bottom w:space="0" w:sz="4" w:color="000000" w:val="single"/>
              <w:right w:space="0" w:sz="4" w:color="000000" w:val="single"/>
            </w:tcBorders>
          </w:tcPr>
          <w:p w:rsidRDefault="00C02AB1" w:rsidP="00C02AB1" w:rsidR="00C02AB1" w:rsidRPr="00C02AB1">
            <w:pPr>
              <w:pStyle w:val="Bezproreda"/>
              <w:rPr>
                <w:rFonts w:cs="Times New Roman" w:hAnsi="Times New Roman" w:ascii="Times New Roman"/>
                <w:sz w:val="24"/>
                <w:szCs w:val="24"/>
              </w:rPr>
            </w:pPr>
            <w:r w:rsidRPr="00C02AB1">
              <w:rPr>
                <w:rFonts w:cs="Times New Roman" w:hAnsi="Times New Roman" w:ascii="Times New Roman"/>
                <w:sz w:val="24"/>
                <w:szCs w:val="24"/>
              </w:rPr>
              <w:t>HRVATSKA RADIOTELEVIZIJA</w:t>
            </w:r>
            <w:r w:rsidR="002F6A2C">
              <w:rPr>
                <w:rFonts w:cs="Times New Roman" w:hAnsi="Times New Roman" w:ascii="Times New Roman"/>
                <w:sz w:val="24"/>
                <w:szCs w:val="24"/>
              </w:rPr>
              <w:t xml:space="preserve"> po OD Leko i partneri, Prisavlje 3, Zagreb, OIB: 68419124305</w:t>
            </w:r>
          </w:p>
        </w:tc>
        <w:tc>
          <w:tcPr>
            <w:tcW w:type="dxa" w:w="1985"/>
            <w:tcBorders>
              <w:top w:space="0" w:sz="4" w:color="000000" w:val="single"/>
              <w:left w:space="0" w:sz="4" w:color="000000" w:val="single"/>
              <w:bottom w:space="0" w:sz="4" w:color="000000" w:val="single"/>
              <w:right w:space="0" w:sz="4" w:color="000000" w:val="single"/>
            </w:tcBorders>
          </w:tcPr>
          <w:p w:rsidRDefault="002F6A2C" w:rsidP="002F6A2C" w:rsidR="00C02AB1" w:rsidRPr="00C02AB1">
            <w:pPr>
              <w:pStyle w:val="Bezproreda"/>
              <w:jc w:val="center"/>
              <w:rPr>
                <w:rFonts w:cs="Times New Roman" w:hAnsi="Times New Roman" w:ascii="Times New Roman"/>
                <w:sz w:val="24"/>
                <w:szCs w:val="24"/>
              </w:rPr>
            </w:pPr>
            <w:r w:rsidRPr="002F6A2C">
              <w:rPr>
                <w:rFonts w:cs="Times New Roman" w:hAnsi="Times New Roman" w:ascii="Times New Roman"/>
                <w:sz w:val="24"/>
                <w:szCs w:val="24"/>
              </w:rPr>
              <w:t>32.166,21 kn</w:t>
            </w:r>
          </w:p>
        </w:tc>
        <w:tc>
          <w:tcPr>
            <w:tcW w:type="dxa" w:w="1843"/>
            <w:tcBorders>
              <w:top w:space="0" w:sz="4" w:color="000000" w:val="single"/>
              <w:left w:space="0" w:sz="4" w:color="000000" w:val="single"/>
              <w:bottom w:space="0" w:sz="4" w:color="000000" w:val="single"/>
              <w:right w:space="0" w:sz="4" w:color="000000" w:val="single"/>
            </w:tcBorders>
          </w:tcPr>
          <w:p w:rsidRDefault="002F6A2C" w:rsidP="002F6A2C" w:rsidR="00C02AB1" w:rsidRPr="00C02AB1">
            <w:pPr>
              <w:pStyle w:val="Bezproreda"/>
              <w:jc w:val="center"/>
              <w:rPr>
                <w:rFonts w:cs="Times New Roman" w:hAnsi="Times New Roman" w:ascii="Times New Roman"/>
                <w:sz w:val="24"/>
                <w:szCs w:val="24"/>
              </w:rPr>
            </w:pPr>
            <w:r w:rsidRPr="002F6A2C">
              <w:rPr>
                <w:rFonts w:cs="Times New Roman" w:hAnsi="Times New Roman" w:ascii="Times New Roman"/>
                <w:sz w:val="24"/>
                <w:szCs w:val="24"/>
              </w:rPr>
              <w:t>32.086,21 kn</w:t>
            </w:r>
          </w:p>
        </w:tc>
        <w:tc>
          <w:tcPr>
            <w:tcW w:type="dxa" w:w="1559"/>
            <w:tcBorders>
              <w:top w:space="0" w:sz="4" w:color="000000" w:val="single"/>
              <w:left w:space="0" w:sz="4" w:color="000000" w:val="single"/>
              <w:bottom w:space="0" w:sz="4" w:color="000000" w:val="single"/>
              <w:right w:space="0" w:sz="4" w:color="000000" w:val="single"/>
            </w:tcBorders>
          </w:tcPr>
          <w:p w:rsidRDefault="002F6A2C" w:rsidP="002F6A2C" w:rsidR="00C02AB1">
            <w:pPr>
              <w:pStyle w:val="Bezproreda"/>
              <w:jc w:val="center"/>
              <w:rPr>
                <w:rFonts w:cs="Times New Roman" w:hAnsi="Times New Roman" w:ascii="Times New Roman"/>
                <w:sz w:val="24"/>
                <w:szCs w:val="24"/>
              </w:rPr>
            </w:pPr>
            <w:r w:rsidRPr="002F6A2C">
              <w:rPr>
                <w:rFonts w:cs="Times New Roman" w:hAnsi="Times New Roman" w:ascii="Times New Roman"/>
                <w:sz w:val="24"/>
                <w:szCs w:val="24"/>
              </w:rPr>
              <w:t>80,00 kn</w:t>
            </w:r>
          </w:p>
        </w:tc>
      </w:tr>
      <w:tr w:rsidTr="00C02AB1" w:rsidR="002F6A2C" w:rsidRPr="001336CD">
        <w:tc>
          <w:tcPr>
            <w:tcW w:type="dxa" w:w="710"/>
            <w:tcBorders>
              <w:top w:space="0" w:sz="4" w:color="000000" w:val="single"/>
              <w:left w:space="0" w:sz="4" w:color="000000" w:val="single"/>
              <w:bottom w:space="0" w:sz="4" w:color="000000" w:val="single"/>
              <w:right w:space="0" w:sz="4" w:color="000000" w:val="single"/>
            </w:tcBorders>
          </w:tcPr>
          <w:p w:rsidRDefault="002F6A2C" w:rsidP="001336CD" w:rsidR="002F6A2C">
            <w:pPr>
              <w:pStyle w:val="Bezproreda"/>
              <w:rPr>
                <w:rFonts w:cs="Times New Roman" w:hAnsi="Times New Roman" w:ascii="Times New Roman"/>
                <w:sz w:val="24"/>
                <w:szCs w:val="24"/>
              </w:rPr>
            </w:pPr>
            <w:r>
              <w:rPr>
                <w:rFonts w:cs="Times New Roman" w:hAnsi="Times New Roman" w:ascii="Times New Roman"/>
                <w:sz w:val="24"/>
                <w:szCs w:val="24"/>
              </w:rPr>
              <w:t>8.</w:t>
            </w:r>
          </w:p>
        </w:tc>
        <w:tc>
          <w:tcPr>
            <w:tcW w:type="dxa" w:w="4110"/>
            <w:tcBorders>
              <w:top w:space="0" w:sz="4" w:color="000000" w:val="single"/>
              <w:left w:space="0" w:sz="4" w:color="000000" w:val="single"/>
              <w:bottom w:space="0" w:sz="4" w:color="000000" w:val="single"/>
              <w:right w:space="0" w:sz="4" w:color="000000" w:val="single"/>
            </w:tcBorders>
          </w:tcPr>
          <w:p w:rsidRDefault="002F6A2C" w:rsidP="00C02AB1" w:rsidR="002F6A2C" w:rsidRPr="00C02AB1">
            <w:pPr>
              <w:pStyle w:val="Bezproreda"/>
              <w:rPr>
                <w:rFonts w:cs="Times New Roman" w:hAnsi="Times New Roman" w:ascii="Times New Roman"/>
                <w:sz w:val="24"/>
                <w:szCs w:val="24"/>
              </w:rPr>
            </w:pPr>
            <w:r w:rsidRPr="002F6A2C">
              <w:rPr>
                <w:rFonts w:cs="Times New Roman" w:hAnsi="Times New Roman" w:ascii="Times New Roman"/>
                <w:sz w:val="24"/>
                <w:szCs w:val="24"/>
              </w:rPr>
              <w:t>SLATINSKA BANKA d.d.</w:t>
            </w:r>
            <w:r>
              <w:rPr>
                <w:rFonts w:cs="Times New Roman" w:hAnsi="Times New Roman" w:ascii="Times New Roman"/>
                <w:sz w:val="24"/>
                <w:szCs w:val="24"/>
              </w:rPr>
              <w:t>, V. Nazora 2, Slatina, OIB: 42252496579</w:t>
            </w:r>
          </w:p>
        </w:tc>
        <w:tc>
          <w:tcPr>
            <w:tcW w:type="dxa" w:w="1985"/>
            <w:tcBorders>
              <w:top w:space="0" w:sz="4" w:color="000000" w:val="single"/>
              <w:left w:space="0" w:sz="4" w:color="000000" w:val="single"/>
              <w:bottom w:space="0" w:sz="4" w:color="000000" w:val="single"/>
              <w:right w:space="0" w:sz="4" w:color="000000" w:val="single"/>
            </w:tcBorders>
          </w:tcPr>
          <w:p w:rsidRDefault="002F6A2C" w:rsidP="002F6A2C" w:rsidR="002F6A2C" w:rsidRPr="002F6A2C">
            <w:pPr>
              <w:pStyle w:val="Bezproreda"/>
              <w:jc w:val="center"/>
              <w:rPr>
                <w:rFonts w:cs="Times New Roman" w:hAnsi="Times New Roman" w:ascii="Times New Roman"/>
                <w:sz w:val="24"/>
                <w:szCs w:val="24"/>
              </w:rPr>
            </w:pPr>
            <w:r w:rsidRPr="002F6A2C">
              <w:rPr>
                <w:rFonts w:cs="Times New Roman" w:hAnsi="Times New Roman" w:ascii="Times New Roman"/>
                <w:sz w:val="24"/>
                <w:szCs w:val="24"/>
              </w:rPr>
              <w:t>327,50 kn</w:t>
            </w:r>
          </w:p>
        </w:tc>
        <w:tc>
          <w:tcPr>
            <w:tcW w:type="dxa" w:w="1843"/>
            <w:tcBorders>
              <w:top w:space="0" w:sz="4" w:color="000000" w:val="single"/>
              <w:left w:space="0" w:sz="4" w:color="000000" w:val="single"/>
              <w:bottom w:space="0" w:sz="4" w:color="000000" w:val="single"/>
              <w:right w:space="0" w:sz="4" w:color="000000" w:val="single"/>
            </w:tcBorders>
          </w:tcPr>
          <w:p w:rsidRDefault="002F6A2C" w:rsidP="002F6A2C" w:rsidR="002F6A2C" w:rsidRPr="002F6A2C">
            <w:pPr>
              <w:pStyle w:val="Bezproreda"/>
              <w:jc w:val="center"/>
              <w:rPr>
                <w:rFonts w:cs="Times New Roman" w:hAnsi="Times New Roman" w:ascii="Times New Roman"/>
                <w:sz w:val="24"/>
                <w:szCs w:val="24"/>
              </w:rPr>
            </w:pPr>
            <w:r w:rsidRPr="002F6A2C">
              <w:rPr>
                <w:rFonts w:cs="Times New Roman" w:hAnsi="Times New Roman" w:ascii="Times New Roman"/>
                <w:sz w:val="24"/>
                <w:szCs w:val="24"/>
              </w:rPr>
              <w:t>113,75 kn</w:t>
            </w:r>
          </w:p>
        </w:tc>
        <w:tc>
          <w:tcPr>
            <w:tcW w:type="dxa" w:w="1559"/>
            <w:tcBorders>
              <w:top w:space="0" w:sz="4" w:color="000000" w:val="single"/>
              <w:left w:space="0" w:sz="4" w:color="000000" w:val="single"/>
              <w:bottom w:space="0" w:sz="4" w:color="000000" w:val="single"/>
              <w:right w:space="0" w:sz="4" w:color="000000" w:val="single"/>
            </w:tcBorders>
          </w:tcPr>
          <w:p w:rsidRDefault="002F6A2C" w:rsidP="002F6A2C" w:rsidR="002F6A2C" w:rsidRPr="002F6A2C">
            <w:pPr>
              <w:pStyle w:val="Bezproreda"/>
              <w:jc w:val="center"/>
              <w:rPr>
                <w:rFonts w:cs="Times New Roman" w:hAnsi="Times New Roman" w:ascii="Times New Roman"/>
                <w:sz w:val="24"/>
                <w:szCs w:val="24"/>
              </w:rPr>
            </w:pPr>
            <w:r w:rsidRPr="002F6A2C">
              <w:rPr>
                <w:rFonts w:cs="Times New Roman" w:hAnsi="Times New Roman" w:ascii="Times New Roman"/>
                <w:sz w:val="24"/>
                <w:szCs w:val="24"/>
              </w:rPr>
              <w:t>213,75 kn</w:t>
            </w:r>
          </w:p>
        </w:tc>
      </w:tr>
      <w:tr w:rsidTr="00C02AB1" w:rsidR="002F6A2C" w:rsidRPr="001336CD">
        <w:tc>
          <w:tcPr>
            <w:tcW w:type="dxa" w:w="710"/>
            <w:tcBorders>
              <w:top w:space="0" w:sz="4" w:color="000000" w:val="single"/>
              <w:left w:space="0" w:sz="4" w:color="000000" w:val="single"/>
              <w:bottom w:space="0" w:sz="4" w:color="000000" w:val="single"/>
              <w:right w:space="0" w:sz="4" w:color="000000" w:val="single"/>
            </w:tcBorders>
          </w:tcPr>
          <w:p w:rsidRDefault="002F6A2C" w:rsidP="001336CD" w:rsidR="002F6A2C">
            <w:pPr>
              <w:pStyle w:val="Bezproreda"/>
              <w:rPr>
                <w:rFonts w:cs="Times New Roman" w:hAnsi="Times New Roman" w:ascii="Times New Roman"/>
                <w:sz w:val="24"/>
                <w:szCs w:val="24"/>
              </w:rPr>
            </w:pPr>
            <w:r>
              <w:rPr>
                <w:rFonts w:cs="Times New Roman" w:hAnsi="Times New Roman" w:ascii="Times New Roman"/>
                <w:sz w:val="24"/>
                <w:szCs w:val="24"/>
              </w:rPr>
              <w:t>9.</w:t>
            </w:r>
          </w:p>
        </w:tc>
        <w:tc>
          <w:tcPr>
            <w:tcW w:type="dxa" w:w="4110"/>
            <w:tcBorders>
              <w:top w:space="0" w:sz="4" w:color="000000" w:val="single"/>
              <w:left w:space="0" w:sz="4" w:color="000000" w:val="single"/>
              <w:bottom w:space="0" w:sz="4" w:color="000000" w:val="single"/>
              <w:right w:space="0" w:sz="4" w:color="000000" w:val="single"/>
            </w:tcBorders>
          </w:tcPr>
          <w:p w:rsidRDefault="002F6A2C" w:rsidP="00C02AB1" w:rsidR="002F6A2C" w:rsidRPr="002F6A2C">
            <w:pPr>
              <w:pStyle w:val="Bezproreda"/>
              <w:rPr>
                <w:rFonts w:cs="Times New Roman" w:hAnsi="Times New Roman" w:ascii="Times New Roman"/>
                <w:sz w:val="24"/>
                <w:szCs w:val="24"/>
              </w:rPr>
            </w:pPr>
            <w:r>
              <w:rPr>
                <w:rFonts w:cs="Times New Roman" w:hAnsi="Times New Roman" w:ascii="Times New Roman"/>
                <w:sz w:val="24"/>
                <w:szCs w:val="24"/>
              </w:rPr>
              <w:t>ATLANTIC TRADE d.o.o., Zagreb, Lončareva 9, OIB: 65106679992</w:t>
            </w:r>
          </w:p>
        </w:tc>
        <w:tc>
          <w:tcPr>
            <w:tcW w:type="dxa" w:w="1985"/>
            <w:tcBorders>
              <w:top w:space="0" w:sz="4" w:color="000000" w:val="single"/>
              <w:left w:space="0" w:sz="4" w:color="000000" w:val="single"/>
              <w:bottom w:space="0" w:sz="4" w:color="000000" w:val="single"/>
              <w:right w:space="0" w:sz="4" w:color="000000" w:val="single"/>
            </w:tcBorders>
          </w:tcPr>
          <w:p w:rsidRDefault="002F6A2C" w:rsidP="002F6A2C" w:rsidR="002F6A2C" w:rsidRPr="002F6A2C">
            <w:pPr>
              <w:pStyle w:val="Bezproreda"/>
              <w:jc w:val="center"/>
              <w:rPr>
                <w:rFonts w:cs="Times New Roman" w:hAnsi="Times New Roman" w:ascii="Times New Roman"/>
                <w:sz w:val="24"/>
                <w:szCs w:val="24"/>
              </w:rPr>
            </w:pPr>
            <w:r w:rsidRPr="002F6A2C">
              <w:rPr>
                <w:rFonts w:cs="Times New Roman" w:hAnsi="Times New Roman" w:ascii="Times New Roman"/>
                <w:sz w:val="24"/>
                <w:szCs w:val="24"/>
              </w:rPr>
              <w:t>4.658,77 kn</w:t>
            </w:r>
          </w:p>
        </w:tc>
        <w:tc>
          <w:tcPr>
            <w:tcW w:type="dxa" w:w="1843"/>
            <w:tcBorders>
              <w:top w:space="0" w:sz="4" w:color="000000" w:val="single"/>
              <w:left w:space="0" w:sz="4" w:color="000000" w:val="single"/>
              <w:bottom w:space="0" w:sz="4" w:color="000000" w:val="single"/>
              <w:right w:space="0" w:sz="4" w:color="000000" w:val="single"/>
            </w:tcBorders>
          </w:tcPr>
          <w:p w:rsidRDefault="002F6A2C" w:rsidP="002F6A2C" w:rsidR="002F6A2C" w:rsidRPr="002F6A2C">
            <w:pPr>
              <w:pStyle w:val="Bezproreda"/>
              <w:jc w:val="center"/>
              <w:rPr>
                <w:rFonts w:cs="Times New Roman" w:hAnsi="Times New Roman" w:ascii="Times New Roman"/>
                <w:sz w:val="24"/>
                <w:szCs w:val="24"/>
              </w:rPr>
            </w:pPr>
            <w:r w:rsidRPr="002F6A2C">
              <w:rPr>
                <w:rFonts w:cs="Times New Roman" w:hAnsi="Times New Roman" w:ascii="Times New Roman"/>
                <w:sz w:val="24"/>
                <w:szCs w:val="24"/>
              </w:rPr>
              <w:t>4.658,77 kn</w:t>
            </w:r>
          </w:p>
        </w:tc>
        <w:tc>
          <w:tcPr>
            <w:tcW w:type="dxa" w:w="1559"/>
            <w:tcBorders>
              <w:top w:space="0" w:sz="4" w:color="000000" w:val="single"/>
              <w:left w:space="0" w:sz="4" w:color="000000" w:val="single"/>
              <w:bottom w:space="0" w:sz="4" w:color="000000" w:val="single"/>
              <w:right w:space="0" w:sz="4" w:color="000000" w:val="single"/>
            </w:tcBorders>
          </w:tcPr>
          <w:p w:rsidRDefault="002F6A2C" w:rsidP="002F6A2C" w:rsidR="002F6A2C" w:rsidRPr="002F6A2C">
            <w:pPr>
              <w:pStyle w:val="Bezproreda"/>
              <w:jc w:val="center"/>
              <w:rPr>
                <w:rFonts w:cs="Times New Roman" w:hAnsi="Times New Roman" w:ascii="Times New Roman"/>
                <w:sz w:val="24"/>
                <w:szCs w:val="24"/>
              </w:rPr>
            </w:pPr>
            <w:r>
              <w:rPr>
                <w:rFonts w:cs="Times New Roman" w:hAnsi="Times New Roman" w:ascii="Times New Roman"/>
                <w:sz w:val="24"/>
                <w:szCs w:val="24"/>
              </w:rPr>
              <w:t>0</w:t>
            </w:r>
          </w:p>
        </w:tc>
      </w:tr>
    </w:tbl>
    <w:p w:rsidRDefault="0016469F" w:rsidP="0016469F" w:rsidR="0016469F">
      <w:pPr>
        <w:pStyle w:val="Bezproreda"/>
        <w:rPr>
          <w:rFonts w:cs="Times New Roman" w:hAnsi="Times New Roman" w:ascii="Times New Roman"/>
          <w:sz w:val="24"/>
          <w:szCs w:val="24"/>
        </w:rPr>
      </w:pPr>
    </w:p>
    <w:p w:rsidRDefault="00441C23" w:rsidP="00441C23" w:rsidR="00441C23">
      <w:pPr>
        <w:pStyle w:val="Bezproreda"/>
        <w:jc w:val="both"/>
        <w:rPr>
          <w:rFonts w:cs="Times New Roman" w:hAnsi="Times New Roman" w:ascii="Times New Roman"/>
          <w:sz w:val="24"/>
          <w:szCs w:val="24"/>
        </w:rPr>
      </w:pPr>
      <w:r w:rsidRPr="00441C23">
        <w:rPr>
          <w:rFonts w:cs="Times New Roman" w:hAnsi="Times New Roman" w:ascii="Times New Roman"/>
          <w:sz w:val="24"/>
          <w:szCs w:val="24"/>
        </w:rPr>
        <w:t xml:space="preserve">III Upućuje se vjerovnik </w:t>
      </w:r>
      <w:r w:rsidR="003432C3">
        <w:rPr>
          <w:rFonts w:cs="Times New Roman" w:hAnsi="Times New Roman" w:ascii="Times New Roman"/>
          <w:sz w:val="24"/>
          <w:szCs w:val="24"/>
        </w:rPr>
        <w:t xml:space="preserve">7. </w:t>
      </w:r>
      <w:r w:rsidR="006479B1" w:rsidRPr="006479B1">
        <w:rPr>
          <w:rFonts w:cs="Times New Roman" w:hAnsi="Times New Roman" w:ascii="Times New Roman"/>
          <w:sz w:val="24"/>
          <w:szCs w:val="24"/>
        </w:rPr>
        <w:t xml:space="preserve">HRVATSKA RADIOTELEVIZIJA, Prisavlje 3, Zagreb, </w:t>
      </w:r>
      <w:r w:rsidR="003432C3">
        <w:rPr>
          <w:rFonts w:cs="Times New Roman" w:hAnsi="Times New Roman" w:ascii="Times New Roman"/>
          <w:sz w:val="24"/>
          <w:szCs w:val="24"/>
        </w:rPr>
        <w:br/>
      </w:r>
      <w:r w:rsidR="006479B1" w:rsidRPr="006479B1">
        <w:rPr>
          <w:rFonts w:cs="Times New Roman" w:hAnsi="Times New Roman" w:ascii="Times New Roman"/>
          <w:sz w:val="24"/>
          <w:szCs w:val="24"/>
        </w:rPr>
        <w:t>OIB: 68419124305</w:t>
      </w:r>
      <w:r w:rsidRPr="00441C23">
        <w:rPr>
          <w:rFonts w:cs="Times New Roman" w:hAnsi="Times New Roman" w:ascii="Times New Roman"/>
          <w:sz w:val="24"/>
          <w:szCs w:val="24"/>
        </w:rPr>
        <w:t xml:space="preserve">, </w:t>
      </w:r>
      <w:r w:rsidR="003432C3" w:rsidRPr="003432C3">
        <w:rPr>
          <w:rFonts w:cs="Times New Roman" w:hAnsi="Times New Roman" w:ascii="Times New Roman"/>
          <w:sz w:val="24"/>
          <w:szCs w:val="24"/>
        </w:rPr>
        <w:t>po OD Leko i partneri</w:t>
      </w:r>
      <w:r w:rsidR="003432C3">
        <w:rPr>
          <w:rFonts w:cs="Times New Roman" w:hAnsi="Times New Roman" w:ascii="Times New Roman"/>
          <w:sz w:val="24"/>
          <w:szCs w:val="24"/>
        </w:rPr>
        <w:t xml:space="preserve">, Zagreb, Domagojeva 8, </w:t>
      </w:r>
      <w:r w:rsidRPr="00441C23">
        <w:rPr>
          <w:rFonts w:cs="Times New Roman" w:hAnsi="Times New Roman" w:ascii="Times New Roman"/>
          <w:sz w:val="24"/>
          <w:szCs w:val="24"/>
        </w:rPr>
        <w:t xml:space="preserve">da pokrene parnicu protiv stečajnog dužnika radi utvrđivanja osporene tražbine u iznosu od  </w:t>
      </w:r>
      <w:r w:rsidR="006479B1" w:rsidRPr="006479B1">
        <w:rPr>
          <w:rFonts w:cs="Times New Roman" w:hAnsi="Times New Roman" w:ascii="Times New Roman"/>
          <w:sz w:val="24"/>
          <w:szCs w:val="24"/>
        </w:rPr>
        <w:t xml:space="preserve">80,00 kn </w:t>
      </w:r>
      <w:r w:rsidRPr="00441C23">
        <w:rPr>
          <w:rFonts w:cs="Times New Roman" w:hAnsi="Times New Roman" w:ascii="Times New Roman"/>
          <w:sz w:val="24"/>
          <w:szCs w:val="24"/>
        </w:rPr>
        <w:t>u roku od 8 dana od dana pravomoćnosti rješenja o upućivanja u parnicu, odnosno primitka drugostupanjske odluke (ukoliko protiv ovoga rješenja bude uložena žalba). Ako vjerovnik ne pokrene parnicu u roku gore navedenog smatrat će se da je odustao od prava na vođenje parnice.</w:t>
      </w:r>
      <w:r w:rsidR="006479B1">
        <w:rPr>
          <w:rFonts w:cs="Times New Roman" w:hAnsi="Times New Roman" w:ascii="Times New Roman"/>
          <w:sz w:val="24"/>
          <w:szCs w:val="24"/>
        </w:rPr>
        <w:t xml:space="preserve"> </w:t>
      </w:r>
      <w:r w:rsidR="003432C3">
        <w:rPr>
          <w:rFonts w:cs="Times New Roman" w:hAnsi="Times New Roman" w:ascii="Times New Roman"/>
          <w:sz w:val="24"/>
          <w:szCs w:val="24"/>
        </w:rPr>
        <w:t xml:space="preserve"> </w:t>
      </w:r>
    </w:p>
    <w:p w:rsidRDefault="00A1789D" w:rsidP="00441C23" w:rsidR="00A1789D">
      <w:pPr>
        <w:pStyle w:val="Bezproreda"/>
        <w:jc w:val="both"/>
        <w:rPr>
          <w:rFonts w:cs="Times New Roman" w:hAnsi="Times New Roman" w:ascii="Times New Roman"/>
          <w:sz w:val="24"/>
          <w:szCs w:val="24"/>
        </w:rPr>
      </w:pPr>
    </w:p>
    <w:p w:rsidRDefault="00A1789D" w:rsidP="00A1789D" w:rsidR="00A1789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IV </w:t>
      </w:r>
      <w:r w:rsidRPr="00A1789D">
        <w:rPr>
          <w:rFonts w:cs="Times New Roman" w:hAnsi="Times New Roman" w:ascii="Times New Roman"/>
          <w:sz w:val="24"/>
          <w:szCs w:val="24"/>
        </w:rPr>
        <w:t xml:space="preserve">Upućuje se vjerovnik </w:t>
      </w:r>
      <w:r>
        <w:rPr>
          <w:rFonts w:cs="Times New Roman" w:hAnsi="Times New Roman" w:ascii="Times New Roman"/>
          <w:sz w:val="24"/>
          <w:szCs w:val="24"/>
        </w:rPr>
        <w:t>8</w:t>
      </w:r>
      <w:r w:rsidRPr="00A1789D">
        <w:rPr>
          <w:rFonts w:cs="Times New Roman" w:hAnsi="Times New Roman" w:ascii="Times New Roman"/>
          <w:sz w:val="24"/>
          <w:szCs w:val="24"/>
        </w:rPr>
        <w:t xml:space="preserve">. SLATINSKA BANKA d.d., V. Nazora 2, Slatina, </w:t>
      </w:r>
      <w:r>
        <w:rPr>
          <w:rFonts w:cs="Times New Roman" w:hAnsi="Times New Roman" w:ascii="Times New Roman"/>
          <w:sz w:val="24"/>
          <w:szCs w:val="24"/>
        </w:rPr>
        <w:br/>
      </w:r>
      <w:r w:rsidRPr="00A1789D">
        <w:rPr>
          <w:rFonts w:cs="Times New Roman" w:hAnsi="Times New Roman" w:ascii="Times New Roman"/>
          <w:sz w:val="24"/>
          <w:szCs w:val="24"/>
        </w:rPr>
        <w:t xml:space="preserve">OIB: 42252496579, da pokrene parnicu protiv stečajnog dužnika radi utvrđivanja osporene tražbine u iznosu od  213,75 kn u roku od 8 dana od dana pravomoćnosti rješenja o upućivanja u parnicu, odnosno primitka drugostupanjske odluke (ukoliko protiv ovoga rješenja bude uložena žalba). Ako vjerovnik ne pokrene parnicu u roku gore navedenog smatrat će se da je odustao od prava na vođenje parnice. </w:t>
      </w:r>
      <w:r>
        <w:rPr>
          <w:rFonts w:cs="Times New Roman" w:hAnsi="Times New Roman" w:ascii="Times New Roman"/>
          <w:sz w:val="24"/>
          <w:szCs w:val="24"/>
        </w:rPr>
        <w:t xml:space="preserve"> </w:t>
      </w:r>
      <w:r w:rsidRPr="00A1789D">
        <w:rPr>
          <w:rFonts w:cs="Times New Roman" w:hAnsi="Times New Roman" w:ascii="Times New Roman"/>
          <w:sz w:val="24"/>
          <w:szCs w:val="24"/>
        </w:rPr>
        <w:t xml:space="preserve"> </w:t>
      </w:r>
    </w:p>
    <w:p w:rsidRDefault="00A1789D" w:rsidP="00441C23" w:rsidR="00A1789D" w:rsidRPr="00441C23">
      <w:pPr>
        <w:pStyle w:val="Bezproreda"/>
        <w:jc w:val="both"/>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p>
    <w:p w:rsidRDefault="00441C23" w:rsidP="00441C23" w:rsidR="00441C23" w:rsidRPr="00441C23">
      <w:pPr>
        <w:pStyle w:val="Bezproreda"/>
        <w:jc w:val="center"/>
        <w:rPr>
          <w:rFonts w:cs="Times New Roman" w:hAnsi="Times New Roman" w:ascii="Times New Roman"/>
          <w:sz w:val="24"/>
          <w:szCs w:val="24"/>
        </w:rPr>
      </w:pPr>
      <w:r w:rsidRPr="00441C23">
        <w:rPr>
          <w:rFonts w:cs="Times New Roman" w:hAnsi="Times New Roman" w:ascii="Times New Roman"/>
          <w:sz w:val="24"/>
          <w:szCs w:val="24"/>
        </w:rPr>
        <w:t>O b r a z l o ž e n j e</w:t>
      </w:r>
    </w:p>
    <w:p w:rsidRDefault="00441C23" w:rsidP="00441C23" w:rsidR="00441C23" w:rsidRPr="00441C23">
      <w:pPr>
        <w:pStyle w:val="Bezproreda"/>
        <w:rPr>
          <w:rFonts w:cs="Times New Roman" w:hAnsi="Times New Roman" w:ascii="Times New Roman"/>
          <w:sz w:val="24"/>
          <w:szCs w:val="24"/>
        </w:rPr>
      </w:pPr>
    </w:p>
    <w:p w:rsidRDefault="00441C23" w:rsidP="00441C23" w:rsidR="00441C23" w:rsidRPr="00441C23">
      <w:pPr>
        <w:pStyle w:val="Bezproreda"/>
        <w:jc w:val="both"/>
        <w:rPr>
          <w:rFonts w:cs="Times New Roman" w:hAnsi="Times New Roman" w:ascii="Times New Roman"/>
          <w:sz w:val="24"/>
          <w:szCs w:val="24"/>
        </w:rPr>
      </w:pPr>
      <w:r w:rsidRPr="00441C23">
        <w:rPr>
          <w:rFonts w:cs="Times New Roman" w:hAnsi="Times New Roman" w:ascii="Times New Roman"/>
          <w:sz w:val="24"/>
          <w:szCs w:val="24"/>
        </w:rPr>
        <w:t xml:space="preserve">Na ispitnom ročištu koji je održano dana  </w:t>
      </w:r>
      <w:r w:rsidR="00A1789D">
        <w:rPr>
          <w:rFonts w:cs="Times New Roman" w:hAnsi="Times New Roman" w:ascii="Times New Roman"/>
          <w:sz w:val="24"/>
          <w:szCs w:val="24"/>
        </w:rPr>
        <w:t>10</w:t>
      </w:r>
      <w:r w:rsidRPr="00441C23">
        <w:rPr>
          <w:rFonts w:cs="Times New Roman" w:hAnsi="Times New Roman" w:ascii="Times New Roman"/>
          <w:sz w:val="24"/>
          <w:szCs w:val="24"/>
        </w:rPr>
        <w:t xml:space="preserve">. </w:t>
      </w:r>
      <w:r w:rsidR="00A1789D">
        <w:rPr>
          <w:rFonts w:cs="Times New Roman" w:hAnsi="Times New Roman" w:ascii="Times New Roman"/>
          <w:sz w:val="24"/>
          <w:szCs w:val="24"/>
        </w:rPr>
        <w:t>rujna</w:t>
      </w:r>
      <w:r w:rsidRPr="00441C23">
        <w:rPr>
          <w:rFonts w:cs="Times New Roman" w:hAnsi="Times New Roman" w:ascii="Times New Roman"/>
          <w:sz w:val="24"/>
          <w:szCs w:val="24"/>
        </w:rPr>
        <w:t xml:space="preserve"> 2018.  ispitane su tražbine drugog višeg isplatnog reda jer nije bilo tražbina prvog višeg isplatnog reda.</w:t>
      </w:r>
    </w:p>
    <w:p w:rsidRDefault="00441C23" w:rsidP="00441C23" w:rsidR="00A1789D">
      <w:pPr>
        <w:pStyle w:val="Bezproreda"/>
        <w:jc w:val="both"/>
        <w:rPr>
          <w:rFonts w:cs="Times New Roman" w:hAnsi="Times New Roman" w:ascii="Times New Roman"/>
          <w:sz w:val="24"/>
          <w:szCs w:val="24"/>
        </w:rPr>
      </w:pPr>
      <w:r w:rsidRPr="00441C23">
        <w:rPr>
          <w:rFonts w:cs="Times New Roman" w:hAnsi="Times New Roman" w:ascii="Times New Roman"/>
          <w:sz w:val="24"/>
          <w:szCs w:val="24"/>
        </w:rPr>
        <w:t>Tražbine pod točkom II drugog višeg isplatnog reda</w:t>
      </w:r>
      <w:r w:rsidR="00A1789D">
        <w:rPr>
          <w:rFonts w:cs="Times New Roman" w:hAnsi="Times New Roman" w:ascii="Times New Roman"/>
          <w:sz w:val="24"/>
          <w:szCs w:val="24"/>
        </w:rPr>
        <w:t>:</w:t>
      </w:r>
    </w:p>
    <w:p w:rsidRDefault="00A1789D" w:rsidP="00441C23" w:rsidR="00A1789D">
      <w:pPr>
        <w:pStyle w:val="Bezproreda"/>
        <w:jc w:val="both"/>
        <w:rPr>
          <w:rFonts w:cs="Times New Roman" w:hAnsi="Times New Roman" w:ascii="Times New Roman"/>
          <w:sz w:val="24"/>
          <w:szCs w:val="24"/>
        </w:rPr>
      </w:pPr>
    </w:p>
    <w:p w:rsidRDefault="00441C23" w:rsidP="00441C23" w:rsidR="00A1789D">
      <w:pPr>
        <w:pStyle w:val="Bezproreda"/>
        <w:jc w:val="both"/>
        <w:rPr>
          <w:rFonts w:cs="Times New Roman" w:hAnsi="Times New Roman" w:ascii="Times New Roman"/>
          <w:sz w:val="24"/>
          <w:szCs w:val="24"/>
        </w:rPr>
      </w:pPr>
      <w:r w:rsidRPr="00441C23">
        <w:rPr>
          <w:rFonts w:cs="Times New Roman" w:hAnsi="Times New Roman" w:ascii="Times New Roman"/>
          <w:sz w:val="24"/>
          <w:szCs w:val="24"/>
        </w:rPr>
        <w:t xml:space="preserve"> 1.</w:t>
      </w:r>
      <w:r w:rsidR="00A1789D" w:rsidRPr="00A1789D">
        <w:t xml:space="preserve"> </w:t>
      </w:r>
      <w:r w:rsidR="00A1789D" w:rsidRPr="00A1789D">
        <w:rPr>
          <w:rFonts w:cs="Times New Roman" w:hAnsi="Times New Roman" w:ascii="Times New Roman"/>
          <w:sz w:val="24"/>
          <w:szCs w:val="24"/>
        </w:rPr>
        <w:t>MINISTARSTVO FINANCIJA, POREZNA UPRAVA, Zagreb, Katančićeva 5 A, OIB: 18683136487</w:t>
      </w:r>
      <w:r w:rsidR="00A1789D">
        <w:rPr>
          <w:rFonts w:cs="Times New Roman" w:hAnsi="Times New Roman" w:ascii="Times New Roman"/>
          <w:sz w:val="24"/>
          <w:szCs w:val="24"/>
        </w:rPr>
        <w:t>, u osporenom dijelu 7.200,00 kn odnosi se na novčanu kaznu pa će se donijeti posebno rješenje o odbačaju prijave za navedeni iznos kao nedopušteno jer se radi o tražbini nižih isplatnih redova.</w:t>
      </w:r>
    </w:p>
    <w:p w:rsidRDefault="00A1789D" w:rsidP="00441C23" w:rsidR="00A1789D">
      <w:pPr>
        <w:pStyle w:val="Bezproreda"/>
        <w:jc w:val="both"/>
        <w:rPr>
          <w:rFonts w:cs="Times New Roman" w:hAnsi="Times New Roman" w:ascii="Times New Roman"/>
          <w:sz w:val="24"/>
          <w:szCs w:val="24"/>
        </w:rPr>
      </w:pPr>
    </w:p>
    <w:p w:rsidRDefault="00A1789D" w:rsidP="00441C23" w:rsidR="00A1789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w:t>
      </w:r>
      <w:r w:rsidRPr="00A1789D">
        <w:rPr>
          <w:rFonts w:cs="Times New Roman" w:hAnsi="Times New Roman" w:ascii="Times New Roman"/>
          <w:sz w:val="24"/>
          <w:szCs w:val="24"/>
        </w:rPr>
        <w:t xml:space="preserve">INA d.d. po OD Burić-Mišljenović-Dasović j.t.d., Zagreb, Avenija V. Holjevca 10, </w:t>
      </w:r>
      <w:r>
        <w:rPr>
          <w:rFonts w:cs="Times New Roman" w:hAnsi="Times New Roman" w:ascii="Times New Roman"/>
          <w:sz w:val="24"/>
          <w:szCs w:val="24"/>
        </w:rPr>
        <w:br/>
      </w:r>
      <w:r w:rsidRPr="00A1789D">
        <w:rPr>
          <w:rFonts w:cs="Times New Roman" w:hAnsi="Times New Roman" w:ascii="Times New Roman"/>
          <w:sz w:val="24"/>
          <w:szCs w:val="24"/>
        </w:rPr>
        <w:t>OIB: 27759560625</w:t>
      </w:r>
      <w:r>
        <w:rPr>
          <w:rFonts w:cs="Times New Roman" w:hAnsi="Times New Roman" w:ascii="Times New Roman"/>
          <w:sz w:val="24"/>
          <w:szCs w:val="24"/>
        </w:rPr>
        <w:t xml:space="preserve">, osporen iznos 19.971,70 kn koji se odnosi na pogrešan obračun kamata na trošak ovrhe, kamate obračunate umjesto od 31. srpnja 2013. su obračunate od 13. srpnja 2013. (iznos 168,95 kn), te iznos od 19.802,75 kn koji iznos je naplaćen po zadužnici OV-9989/05 što je vidljivo iz očevidnika FINE, tako je prisutan punomoćnik INA d.d. Alen Čurik </w:t>
      </w:r>
      <w:r>
        <w:rPr>
          <w:rFonts w:cs="Times New Roman" w:hAnsi="Times New Roman" w:ascii="Times New Roman"/>
          <w:sz w:val="24"/>
          <w:szCs w:val="24"/>
        </w:rPr>
        <w:lastRenderedPageBreak/>
        <w:t xml:space="preserve">priznao osporavanje u cijelosti te stoga isti nije upućen na parnicu radi dokazivanja osnovanosti svoje tražbine u osporenom dijelu. </w:t>
      </w:r>
    </w:p>
    <w:p w:rsidRDefault="00A1789D" w:rsidP="00441C23" w:rsidR="00A1789D">
      <w:pPr>
        <w:pStyle w:val="Bezproreda"/>
        <w:jc w:val="both"/>
        <w:rPr>
          <w:rFonts w:cs="Times New Roman" w:hAnsi="Times New Roman" w:ascii="Times New Roman"/>
          <w:sz w:val="24"/>
          <w:szCs w:val="24"/>
        </w:rPr>
      </w:pPr>
    </w:p>
    <w:p w:rsidRDefault="00A1789D" w:rsidP="00441C23" w:rsidR="00A1789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7. </w:t>
      </w:r>
      <w:r w:rsidRPr="00A1789D">
        <w:rPr>
          <w:rFonts w:cs="Times New Roman" w:hAnsi="Times New Roman" w:ascii="Times New Roman"/>
          <w:sz w:val="24"/>
          <w:szCs w:val="24"/>
        </w:rPr>
        <w:t>HRVATSKA RADIOTELEVIZIJA po OD Leko i partneri, Prisavlje 3, Zagreb, OIB: 68419124305</w:t>
      </w:r>
      <w:r>
        <w:rPr>
          <w:rFonts w:cs="Times New Roman" w:hAnsi="Times New Roman" w:ascii="Times New Roman"/>
          <w:sz w:val="24"/>
          <w:szCs w:val="24"/>
        </w:rPr>
        <w:t>, osporen iznos od 80,00 kn jer vjerovnik potražuje cijeli iznos računa za lipanj 2018., a stečaj je otvoren 20. lipnja 2018.</w:t>
      </w:r>
    </w:p>
    <w:p w:rsidRDefault="00A1789D" w:rsidP="00441C23" w:rsidR="00A1789D">
      <w:pPr>
        <w:pStyle w:val="Bezproreda"/>
        <w:jc w:val="both"/>
        <w:rPr>
          <w:rFonts w:cs="Times New Roman" w:hAnsi="Times New Roman" w:ascii="Times New Roman"/>
          <w:sz w:val="24"/>
          <w:szCs w:val="24"/>
        </w:rPr>
      </w:pPr>
    </w:p>
    <w:p w:rsidRDefault="00A1789D" w:rsidP="00441C23" w:rsidR="00A1789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8. </w:t>
      </w:r>
      <w:r w:rsidRPr="00A1789D">
        <w:rPr>
          <w:rFonts w:cs="Times New Roman" w:hAnsi="Times New Roman" w:ascii="Times New Roman"/>
          <w:sz w:val="24"/>
          <w:szCs w:val="24"/>
        </w:rPr>
        <w:t>SLATINSKA BANKA d.d., V. Nazora 2, Slatina, OIB: 42252496579</w:t>
      </w:r>
      <w:r>
        <w:rPr>
          <w:rFonts w:cs="Times New Roman" w:hAnsi="Times New Roman" w:ascii="Times New Roman"/>
          <w:sz w:val="24"/>
          <w:szCs w:val="24"/>
        </w:rPr>
        <w:t xml:space="preserve">, osporeni iznos 213,75 kn radi nastupa zastare. </w:t>
      </w:r>
    </w:p>
    <w:p w:rsidRDefault="00A1789D" w:rsidP="00441C23" w:rsidR="00A1789D">
      <w:pPr>
        <w:pStyle w:val="Bezproreda"/>
        <w:jc w:val="both"/>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 xml:space="preserve">S obzirom na navedeno odlučeno je kao u izreci. </w:t>
      </w:r>
    </w:p>
    <w:p w:rsidRDefault="00441C23" w:rsidP="00441C23" w:rsidR="00441C23">
      <w:pPr>
        <w:pStyle w:val="Bezproreda"/>
        <w:rPr>
          <w:rFonts w:cs="Times New Roman" w:hAnsi="Times New Roman" w:ascii="Times New Roman"/>
          <w:sz w:val="24"/>
          <w:szCs w:val="24"/>
        </w:rPr>
      </w:pPr>
    </w:p>
    <w:p w:rsidRDefault="00F96532" w:rsidP="00441C23" w:rsidR="00F96532" w:rsidRPr="00441C23">
      <w:pPr>
        <w:pStyle w:val="Bezproreda"/>
        <w:rPr>
          <w:rFonts w:cs="Times New Roman" w:hAnsi="Times New Roman" w:ascii="Times New Roman"/>
          <w:sz w:val="24"/>
          <w:szCs w:val="24"/>
        </w:rPr>
      </w:pPr>
    </w:p>
    <w:p w:rsidRDefault="00441C23" w:rsidP="00441C23" w:rsidR="00441C23" w:rsidRPr="00441C23">
      <w:pPr>
        <w:pStyle w:val="Bezproreda"/>
        <w:jc w:val="center"/>
        <w:rPr>
          <w:rFonts w:cs="Times New Roman" w:hAnsi="Times New Roman" w:ascii="Times New Roman"/>
          <w:sz w:val="24"/>
          <w:szCs w:val="24"/>
        </w:rPr>
      </w:pPr>
      <w:r w:rsidRPr="00441C23">
        <w:rPr>
          <w:rFonts w:cs="Times New Roman" w:hAnsi="Times New Roman" w:ascii="Times New Roman"/>
          <w:sz w:val="24"/>
          <w:szCs w:val="24"/>
        </w:rPr>
        <w:t xml:space="preserve">U Slavonskom Brodu </w:t>
      </w:r>
      <w:r w:rsidR="00A1789D">
        <w:rPr>
          <w:rFonts w:cs="Times New Roman" w:hAnsi="Times New Roman" w:ascii="Times New Roman"/>
          <w:sz w:val="24"/>
          <w:szCs w:val="24"/>
        </w:rPr>
        <w:t>10</w:t>
      </w:r>
      <w:r w:rsidRPr="00441C23">
        <w:rPr>
          <w:rFonts w:cs="Times New Roman" w:hAnsi="Times New Roman" w:ascii="Times New Roman"/>
          <w:sz w:val="24"/>
          <w:szCs w:val="24"/>
        </w:rPr>
        <w:t xml:space="preserve">. </w:t>
      </w:r>
      <w:r w:rsidR="00A1789D">
        <w:rPr>
          <w:rFonts w:cs="Times New Roman" w:hAnsi="Times New Roman" w:ascii="Times New Roman"/>
          <w:sz w:val="24"/>
          <w:szCs w:val="24"/>
        </w:rPr>
        <w:t>rujna</w:t>
      </w:r>
      <w:r w:rsidRPr="00441C23">
        <w:rPr>
          <w:rFonts w:cs="Times New Roman" w:hAnsi="Times New Roman" w:ascii="Times New Roman"/>
          <w:sz w:val="24"/>
          <w:szCs w:val="24"/>
        </w:rPr>
        <w:t xml:space="preserve"> 2018.</w:t>
      </w:r>
    </w:p>
    <w:p w:rsidRDefault="00441C23" w:rsidP="00441C23" w:rsidR="00441C23">
      <w:pPr>
        <w:pStyle w:val="Bezproreda"/>
        <w:rPr>
          <w:rFonts w:cs="Times New Roman" w:hAnsi="Times New Roman" w:ascii="Times New Roman"/>
          <w:sz w:val="24"/>
          <w:szCs w:val="24"/>
        </w:rPr>
      </w:pPr>
    </w:p>
    <w:p w:rsidRDefault="00F96532" w:rsidP="00441C23" w:rsidR="00F96532" w:rsidRPr="00441C23">
      <w:pPr>
        <w:pStyle w:val="Bezproreda"/>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 xml:space="preserve">                                                                                               Stečajni sudac:</w:t>
      </w:r>
    </w:p>
    <w:p w:rsidRDefault="00441C23" w:rsidP="00441C23" w:rsidR="00441C23" w:rsidRPr="00441C23">
      <w:pPr>
        <w:pStyle w:val="Bezproreda"/>
        <w:rPr>
          <w:rFonts w:cs="Times New Roman" w:hAnsi="Times New Roman" w:ascii="Times New Roman"/>
          <w:sz w:val="24"/>
          <w:szCs w:val="24"/>
        </w:rPr>
      </w:pPr>
    </w:p>
    <w:p w:rsidRDefault="00441C23" w:rsidP="00441C23" w:rsidR="00441C23">
      <w:pPr>
        <w:pStyle w:val="Bezproreda"/>
        <w:rPr>
          <w:rFonts w:cs="Times New Roman" w:hAnsi="Times New Roman" w:ascii="Times New Roman"/>
          <w:sz w:val="24"/>
          <w:szCs w:val="24"/>
        </w:rPr>
      </w:pPr>
      <w:r w:rsidRPr="00441C23">
        <w:rPr>
          <w:rFonts w:cs="Times New Roman" w:hAnsi="Times New Roman" w:ascii="Times New Roman"/>
          <w:sz w:val="24"/>
          <w:szCs w:val="24"/>
        </w:rPr>
        <w:t xml:space="preserve">                                                                                               Davorin Pavičić</w:t>
      </w:r>
    </w:p>
    <w:p w:rsidRDefault="00F96532" w:rsidP="00441C23" w:rsidR="00F96532" w:rsidRPr="00441C23">
      <w:pPr>
        <w:pStyle w:val="Bezproreda"/>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NAPUTAK O PRAVNOM LIJEKU:</w:t>
      </w: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Protiv ovoga rješenja ima pravo žalbe stečajni</w:t>
      </w: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upravitelj i vjerovnik u dijelu koji se tiče njegove</w:t>
      </w: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prijavljene tražbine,odnosno tražbine koju je osporio.</w:t>
      </w: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 xml:space="preserve">Rok za žalbu iznosi 8 dana računajući od dana </w:t>
      </w: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dostave pisanog otpravka rješenja. Žalba se podnosi</w:t>
      </w: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VTS RH Zagreb putem ovoga suda u 3 primjerka.</w:t>
      </w:r>
    </w:p>
    <w:p w:rsidRDefault="00441C23" w:rsidP="00441C23" w:rsidR="00441C23" w:rsidRPr="00441C23">
      <w:pPr>
        <w:pStyle w:val="Bezproreda"/>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p>
    <w:p w:rsidRDefault="00441C23" w:rsidP="00441C23" w:rsidR="00441C23">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F96532" w:rsidP="00441C23" w:rsidR="00F96532">
      <w:pPr>
        <w:pStyle w:val="Bezproreda"/>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Dostaviti:</w:t>
      </w: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1. e-Oglasna ploča suda</w:t>
      </w:r>
    </w:p>
    <w:p w:rsidRDefault="00441C23" w:rsidP="00441C23" w:rsidR="00441C23" w:rsidRPr="00441C23">
      <w:pPr>
        <w:pStyle w:val="Bezproreda"/>
        <w:rPr>
          <w:rFonts w:cs="Times New Roman" w:hAnsi="Times New Roman" w:ascii="Times New Roman"/>
          <w:sz w:val="24"/>
          <w:szCs w:val="24"/>
        </w:rPr>
      </w:pPr>
      <w:r w:rsidRPr="00441C23">
        <w:rPr>
          <w:rFonts w:cs="Times New Roman" w:hAnsi="Times New Roman" w:ascii="Times New Roman"/>
          <w:sz w:val="24"/>
          <w:szCs w:val="24"/>
        </w:rPr>
        <w:t>2. Stečajnom upravitelju</w:t>
      </w:r>
    </w:p>
    <w:p w:rsidRDefault="00441C23" w:rsidP="00A1789D" w:rsidR="005510B8">
      <w:pPr>
        <w:pStyle w:val="Bezproreda"/>
        <w:rPr>
          <w:rFonts w:cs="Times New Roman" w:hAnsi="Times New Roman" w:ascii="Times New Roman"/>
          <w:sz w:val="24"/>
          <w:szCs w:val="24"/>
        </w:rPr>
      </w:pPr>
      <w:r w:rsidRPr="00441C23">
        <w:rPr>
          <w:rFonts w:cs="Times New Roman" w:hAnsi="Times New Roman" w:ascii="Times New Roman"/>
          <w:sz w:val="24"/>
          <w:szCs w:val="24"/>
        </w:rPr>
        <w:t xml:space="preserve">3. </w:t>
      </w:r>
      <w:r w:rsidR="00A1789D" w:rsidRPr="00A1789D">
        <w:rPr>
          <w:rFonts w:cs="Times New Roman" w:hAnsi="Times New Roman" w:ascii="Times New Roman"/>
          <w:sz w:val="24"/>
          <w:szCs w:val="24"/>
        </w:rPr>
        <w:t>HRVATSKA RADIOTE</w:t>
      </w:r>
      <w:r w:rsidR="00A1789D">
        <w:rPr>
          <w:rFonts w:cs="Times New Roman" w:hAnsi="Times New Roman" w:ascii="Times New Roman"/>
          <w:sz w:val="24"/>
          <w:szCs w:val="24"/>
        </w:rPr>
        <w:t>LEVIZIJA, Prisavlje 3, Zagreb,</w:t>
      </w:r>
      <w:r w:rsidR="005510B8">
        <w:rPr>
          <w:rFonts w:cs="Times New Roman" w:hAnsi="Times New Roman" w:ascii="Times New Roman"/>
          <w:sz w:val="24"/>
          <w:szCs w:val="24"/>
        </w:rPr>
        <w:t xml:space="preserve"> </w:t>
      </w:r>
    </w:p>
    <w:p w:rsidRDefault="005510B8" w:rsidP="00A1789D" w:rsidR="005C1F1D">
      <w:pPr>
        <w:pStyle w:val="Bezproreda"/>
        <w:rPr>
          <w:rFonts w:cs="Times New Roman" w:hAnsi="Times New Roman" w:ascii="Times New Roman"/>
          <w:sz w:val="24"/>
          <w:szCs w:val="24"/>
        </w:rPr>
      </w:pPr>
      <w:r>
        <w:rPr>
          <w:rFonts w:cs="Times New Roman" w:hAnsi="Times New Roman" w:ascii="Times New Roman"/>
          <w:sz w:val="24"/>
          <w:szCs w:val="24"/>
        </w:rPr>
        <w:t xml:space="preserve">    po OD Leko i partneri, Zagreb, </w:t>
      </w:r>
      <w:r w:rsidR="00A1789D" w:rsidRPr="00A1789D">
        <w:rPr>
          <w:rFonts w:cs="Times New Roman" w:hAnsi="Times New Roman" w:ascii="Times New Roman"/>
          <w:sz w:val="24"/>
          <w:szCs w:val="24"/>
        </w:rPr>
        <w:t>Domagojeva 8</w:t>
      </w:r>
    </w:p>
    <w:p w:rsidRDefault="00A1789D" w:rsidP="00441C23" w:rsidR="00A1789D" w:rsidRPr="0016469F">
      <w:pPr>
        <w:pStyle w:val="Bezproreda"/>
        <w:rPr>
          <w:rFonts w:cs="Times New Roman" w:hAnsi="Times New Roman" w:ascii="Times New Roman"/>
          <w:sz w:val="24"/>
          <w:szCs w:val="24"/>
        </w:rPr>
      </w:pPr>
      <w:r>
        <w:rPr>
          <w:rFonts w:cs="Times New Roman" w:hAnsi="Times New Roman" w:ascii="Times New Roman"/>
          <w:sz w:val="24"/>
          <w:szCs w:val="24"/>
        </w:rPr>
        <w:t>4.</w:t>
      </w:r>
      <w:r w:rsidR="005510B8">
        <w:rPr>
          <w:rFonts w:cs="Times New Roman" w:hAnsi="Times New Roman" w:ascii="Times New Roman"/>
          <w:sz w:val="24"/>
          <w:szCs w:val="24"/>
        </w:rPr>
        <w:t xml:space="preserve"> </w:t>
      </w:r>
      <w:r w:rsidR="005510B8" w:rsidRPr="005510B8">
        <w:rPr>
          <w:rFonts w:cs="Times New Roman" w:hAnsi="Times New Roman" w:ascii="Times New Roman"/>
          <w:sz w:val="24"/>
          <w:szCs w:val="24"/>
        </w:rPr>
        <w:t>SLATINSKA B</w:t>
      </w:r>
      <w:r w:rsidR="005510B8">
        <w:rPr>
          <w:rFonts w:cs="Times New Roman" w:hAnsi="Times New Roman" w:ascii="Times New Roman"/>
          <w:sz w:val="24"/>
          <w:szCs w:val="24"/>
        </w:rPr>
        <w:t>ANKA d.d., V. Nazora 2, Slatina</w:t>
      </w:r>
    </w:p>
    <w:sectPr w:rsidR="00A1789D" w:rsidRPr="0016469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16BD" w:rsidP="007A5E17" w:rsidR="00BB16BD">
      <w:pPr>
        <w:spacing w:lineRule="auto" w:line="240" w:after="0"/>
      </w:pPr>
      <w:r>
        <w:separator/>
      </w:r>
    </w:p>
  </w:endnote>
  <w:endnote w:id="0" w:type="continuationSeparator">
    <w:p w:rsidRDefault="00BB16BD" w:rsidP="007A5E17" w:rsidR="00BB16B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694650929"/>
      <w:docPartObj>
        <w:docPartGallery w:val="Page Numbers (Bottom of Page)"/>
        <w:docPartUnique/>
      </w:docPartObj>
    </w:sdtPr>
    <w:sdtEndPr/>
    <w:sdtContent>
      <w:p w:rsidRDefault="007A5E17" w:rsidR="007A5E17" w:rsidRPr="007A5E17">
        <w:pPr>
          <w:pStyle w:val="Podnoje"/>
          <w:jc w:val="center"/>
          <w:rPr>
            <w:rFonts w:cs="Times New Roman" w:hAnsi="Times New Roman" w:ascii="Times New Roman"/>
            <w:sz w:val="24"/>
            <w:szCs w:val="24"/>
          </w:rPr>
        </w:pPr>
        <w:r w:rsidRPr="007A5E17">
          <w:rPr>
            <w:rFonts w:cs="Times New Roman" w:hAnsi="Times New Roman" w:ascii="Times New Roman"/>
            <w:sz w:val="24"/>
            <w:szCs w:val="24"/>
          </w:rPr>
          <w:fldChar w:fldCharType="begin"/>
        </w:r>
        <w:r w:rsidRPr="007A5E17">
          <w:rPr>
            <w:rFonts w:cs="Times New Roman" w:hAnsi="Times New Roman" w:ascii="Times New Roman"/>
            <w:sz w:val="24"/>
            <w:szCs w:val="24"/>
          </w:rPr>
          <w:instrText>PAGE   \* MERGEFORMAT</w:instrText>
        </w:r>
        <w:r w:rsidRPr="007A5E17">
          <w:rPr>
            <w:rFonts w:cs="Times New Roman" w:hAnsi="Times New Roman" w:ascii="Times New Roman"/>
            <w:sz w:val="24"/>
            <w:szCs w:val="24"/>
          </w:rPr>
          <w:fldChar w:fldCharType="separate"/>
        </w:r>
        <w:r w:rsidR="00A94BF7">
          <w:rPr>
            <w:rFonts w:cs="Times New Roman" w:hAnsi="Times New Roman" w:ascii="Times New Roman"/>
            <w:noProof/>
            <w:sz w:val="24"/>
            <w:szCs w:val="24"/>
          </w:rPr>
          <w:t>1</w:t>
        </w:r>
        <w:r w:rsidRPr="007A5E17">
          <w:rPr>
            <w:rFonts w:cs="Times New Roman" w:hAnsi="Times New Roman" w:ascii="Times New Roman"/>
            <w:sz w:val="24"/>
            <w:szCs w:val="24"/>
          </w:rPr>
          <w:fldChar w:fldCharType="end"/>
        </w:r>
      </w:p>
    </w:sdtContent>
  </w:sdt>
  <w:p w:rsidRDefault="007A5E17" w:rsidR="007A5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16BD" w:rsidP="007A5E17" w:rsidR="00BB16BD">
      <w:pPr>
        <w:spacing w:lineRule="auto" w:line="240" w:after="0"/>
      </w:pPr>
      <w:r>
        <w:separator/>
      </w:r>
    </w:p>
  </w:footnote>
  <w:footnote w:id="0" w:type="continuationSeparator">
    <w:p w:rsidRDefault="00BB16BD" w:rsidP="007A5E17" w:rsidR="00BB16BD">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C7225"/>
    <w:multiLevelType w:val="hybridMultilevel"/>
    <w:tmpl w:val="970882B6"/>
    <w:lvl w:tplc="0D76EACE"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4B506F6D"/>
    <w:multiLevelType w:val="hybridMultilevel"/>
    <w:tmpl w:val="181655FE"/>
    <w:lvl w:tplc="C4D8196E"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469F"/>
    <w:rsid w:val="00006C90"/>
    <w:rsid w:val="000407FD"/>
    <w:rsid w:val="00042EC2"/>
    <w:rsid w:val="0004322A"/>
    <w:rsid w:val="000B38D0"/>
    <w:rsid w:val="000B544A"/>
    <w:rsid w:val="0010664C"/>
    <w:rsid w:val="00120FE0"/>
    <w:rsid w:val="0013035B"/>
    <w:rsid w:val="001336CD"/>
    <w:rsid w:val="0016469F"/>
    <w:rsid w:val="0016798A"/>
    <w:rsid w:val="00186778"/>
    <w:rsid w:val="001B6C26"/>
    <w:rsid w:val="001C7E30"/>
    <w:rsid w:val="001D3DC3"/>
    <w:rsid w:val="001D5087"/>
    <w:rsid w:val="001E1B58"/>
    <w:rsid w:val="002226DA"/>
    <w:rsid w:val="00292DF8"/>
    <w:rsid w:val="002F4650"/>
    <w:rsid w:val="002F6A2C"/>
    <w:rsid w:val="00335241"/>
    <w:rsid w:val="003432C3"/>
    <w:rsid w:val="00346D68"/>
    <w:rsid w:val="00365730"/>
    <w:rsid w:val="00383131"/>
    <w:rsid w:val="003B3DFC"/>
    <w:rsid w:val="003C4277"/>
    <w:rsid w:val="003F02EB"/>
    <w:rsid w:val="003F068E"/>
    <w:rsid w:val="00411487"/>
    <w:rsid w:val="00441C23"/>
    <w:rsid w:val="00475B0C"/>
    <w:rsid w:val="004A715E"/>
    <w:rsid w:val="00504597"/>
    <w:rsid w:val="005510B8"/>
    <w:rsid w:val="005A40E3"/>
    <w:rsid w:val="005C1F1D"/>
    <w:rsid w:val="00606C4F"/>
    <w:rsid w:val="00620105"/>
    <w:rsid w:val="0063579D"/>
    <w:rsid w:val="006479B1"/>
    <w:rsid w:val="00656545"/>
    <w:rsid w:val="00665A37"/>
    <w:rsid w:val="006B345D"/>
    <w:rsid w:val="00776F11"/>
    <w:rsid w:val="007A5E17"/>
    <w:rsid w:val="00810A50"/>
    <w:rsid w:val="00833AD1"/>
    <w:rsid w:val="008B1FF2"/>
    <w:rsid w:val="008D2FE4"/>
    <w:rsid w:val="008E0AD2"/>
    <w:rsid w:val="0091157B"/>
    <w:rsid w:val="00941314"/>
    <w:rsid w:val="009E1A3E"/>
    <w:rsid w:val="009E42AC"/>
    <w:rsid w:val="009E4305"/>
    <w:rsid w:val="00A01578"/>
    <w:rsid w:val="00A152F6"/>
    <w:rsid w:val="00A1789D"/>
    <w:rsid w:val="00A267D3"/>
    <w:rsid w:val="00A36E7B"/>
    <w:rsid w:val="00A609BA"/>
    <w:rsid w:val="00A6296D"/>
    <w:rsid w:val="00A94BF7"/>
    <w:rsid w:val="00A95DA5"/>
    <w:rsid w:val="00AD2109"/>
    <w:rsid w:val="00AD2B77"/>
    <w:rsid w:val="00AD59C3"/>
    <w:rsid w:val="00AD5FA0"/>
    <w:rsid w:val="00AE3831"/>
    <w:rsid w:val="00AF69DB"/>
    <w:rsid w:val="00B9320A"/>
    <w:rsid w:val="00BB16BD"/>
    <w:rsid w:val="00C02AB1"/>
    <w:rsid w:val="00C11F4E"/>
    <w:rsid w:val="00C303C2"/>
    <w:rsid w:val="00C502B0"/>
    <w:rsid w:val="00C6723F"/>
    <w:rsid w:val="00C90E6B"/>
    <w:rsid w:val="00D136CB"/>
    <w:rsid w:val="00D13D0F"/>
    <w:rsid w:val="00D163B5"/>
    <w:rsid w:val="00D515BA"/>
    <w:rsid w:val="00D61B6B"/>
    <w:rsid w:val="00D72684"/>
    <w:rsid w:val="00D92462"/>
    <w:rsid w:val="00DA55EB"/>
    <w:rsid w:val="00E075FC"/>
    <w:rsid w:val="00E106B1"/>
    <w:rsid w:val="00EA578F"/>
    <w:rsid w:val="00ED526F"/>
    <w:rsid w:val="00EE7071"/>
    <w:rsid w:val="00F17CE1"/>
    <w:rsid w:val="00F94E36"/>
    <w:rsid w:val="00F96532"/>
    <w:rsid w:val="00FD1E2A"/>
    <w:rsid w:val="00FF79A4"/>
    <w:rsid w:val="00FF7E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46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469F"/>
    <w:rPr>
      <w:rFonts w:cs="Tahoma" w:hAnsi="Tahoma" w:ascii="Tahoma"/>
      <w:sz w:val="16"/>
      <w:szCs w:val="16"/>
    </w:rPr>
  </w:style>
  <w:style w:styleId="Bezproreda" w:type="paragraph">
    <w:name w:val="No Spacing"/>
    <w:uiPriority w:val="1"/>
    <w:qFormat/>
    <w:rsid w:val="0016469F"/>
    <w:pPr>
      <w:spacing w:lineRule="auto" w:line="240" w:after="0"/>
    </w:pPr>
  </w:style>
  <w:style w:styleId="Reetkatablice" w:type="table">
    <w:name w:val="Table Grid"/>
    <w:basedOn w:val="Obinatablica"/>
    <w:uiPriority w:val="59"/>
    <w:rsid w:val="0016469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7A5E1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A5E17"/>
  </w:style>
  <w:style w:styleId="Podnoje" w:type="paragraph">
    <w:name w:val="footer"/>
    <w:basedOn w:val="Normal"/>
    <w:link w:val="PodnojeChar"/>
    <w:uiPriority w:val="99"/>
    <w:unhideWhenUsed/>
    <w:rsid w:val="007A5E1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A5E17"/>
  </w:style>
  <w:style w:styleId="Tekstrezerviranogmjesta" w:type="character">
    <w:name w:val="Placeholder Text"/>
    <w:basedOn w:val="Zadanifontodlomka"/>
    <w:uiPriority w:val="99"/>
    <w:semiHidden/>
    <w:rsid w:val="00A94BF7"/>
    <w:rPr>
      <w:color w:val="808080"/>
      <w:bdr w:space="0" w:sz="0" w:color="auto" w:val="none"/>
      <w:shd w:fill="auto" w:color="auto" w:val="clear"/>
    </w:rPr>
  </w:style>
  <w:style w:customStyle="true" w:styleId="eSPISCCParagraphDefaultFont" w:type="character">
    <w:name w:val="eSPIS_CC_Paragraph Default Font"/>
    <w:basedOn w:val="Zadanifontodlomka"/>
    <w:rsid w:val="00A94BF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4BF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4BF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4BF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646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6469F"/>
    <w:rPr>
      <w:rFonts w:ascii="Tahoma" w:cs="Tahoma" w:hAnsi="Tahoma"/>
      <w:sz w:val="16"/>
      <w:szCs w:val="16"/>
    </w:rPr>
  </w:style>
  <w:style w:styleId="Bezproreda" w:type="paragraph">
    <w:name w:val="No Spacing"/>
    <w:uiPriority w:val="1"/>
    <w:qFormat/>
    <w:rsid w:val="0016469F"/>
    <w:pPr>
      <w:spacing w:after="0" w:line="240" w:lineRule="auto"/>
    </w:pPr>
  </w:style>
  <w:style w:styleId="Reetkatablice" w:type="table">
    <w:name w:val="Table Grid"/>
    <w:basedOn w:val="Obinatablica"/>
    <w:uiPriority w:val="59"/>
    <w:rsid w:val="0016469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7A5E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A5E17"/>
  </w:style>
  <w:style w:styleId="Podnoje" w:type="paragraph">
    <w:name w:val="footer"/>
    <w:basedOn w:val="Normal"/>
    <w:link w:val="PodnojeChar"/>
    <w:uiPriority w:val="99"/>
    <w:unhideWhenUsed/>
    <w:rsid w:val="007A5E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A5E17"/>
  </w:style>
  <w:style w:styleId="Tekstrezerviranogmjesta" w:type="character">
    <w:name w:val="Placeholder Text"/>
    <w:basedOn w:val="Zadanifontodlomka"/>
    <w:uiPriority w:val="99"/>
    <w:semiHidden/>
    <w:rsid w:val="00A94BF7"/>
    <w:rPr>
      <w:color w:val="808080"/>
      <w:bdr w:color="auto" w:space="0" w:sz="0" w:val="none"/>
      <w:shd w:color="auto" w:fill="auto" w:val="clear"/>
    </w:rPr>
  </w:style>
  <w:style w:customStyle="1" w:styleId="eSPISCCParagraphDefaultFont" w:type="character">
    <w:name w:val="eSPIS_CC_Paragraph Default Font"/>
    <w:basedOn w:val="Zadanifontodlomka"/>
    <w:rsid w:val="00A94BF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4BF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4BF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4BF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002925">
      <w:bodyDiv w:val="true"/>
      <w:marLeft w:val="0"/>
      <w:marRight w:val="0"/>
      <w:marTop w:val="0"/>
      <w:marBottom w:val="0"/>
      <w:divBdr>
        <w:top w:space="0" w:sz="0" w:color="auto" w:val="none"/>
        <w:left w:space="0" w:sz="0" w:color="auto" w:val="none"/>
        <w:bottom w:space="0" w:sz="0" w:color="auto" w:val="none"/>
        <w:right w:space="0" w:sz="0" w:color="auto" w:val="none"/>
      </w:divBdr>
    </w:div>
    <w:div w:id="472793886">
      <w:bodyDiv w:val="true"/>
      <w:marLeft w:val="0"/>
      <w:marRight w:val="0"/>
      <w:marTop w:val="0"/>
      <w:marBottom w:val="0"/>
      <w:divBdr>
        <w:top w:space="0" w:sz="0" w:color="auto" w:val="none"/>
        <w:left w:space="0" w:sz="0" w:color="auto" w:val="none"/>
        <w:bottom w:space="0" w:sz="0" w:color="auto" w:val="none"/>
        <w:right w:space="0" w:sz="0" w:color="auto" w:val="none"/>
      </w:divBdr>
    </w:div>
    <w:div w:id="472917642">
      <w:bodyDiv w:val="true"/>
      <w:marLeft w:val="0"/>
      <w:marRight w:val="0"/>
      <w:marTop w:val="0"/>
      <w:marBottom w:val="0"/>
      <w:divBdr>
        <w:top w:space="0" w:sz="0" w:color="auto" w:val="none"/>
        <w:left w:space="0" w:sz="0" w:color="auto" w:val="none"/>
        <w:bottom w:space="0" w:sz="0" w:color="auto" w:val="none"/>
        <w:right w:space="0" w:sz="0" w:color="auto" w:val="none"/>
      </w:divBdr>
    </w:div>
    <w:div w:id="683828732">
      <w:bodyDiv w:val="true"/>
      <w:marLeft w:val="0"/>
      <w:marRight w:val="0"/>
      <w:marTop w:val="0"/>
      <w:marBottom w:val="0"/>
      <w:divBdr>
        <w:top w:space="0" w:sz="0" w:color="auto" w:val="none"/>
        <w:left w:space="0" w:sz="0" w:color="auto" w:val="none"/>
        <w:bottom w:space="0" w:sz="0" w:color="auto" w:val="none"/>
        <w:right w:space="0" w:sz="0" w:color="auto" w:val="none"/>
      </w:divBdr>
    </w:div>
    <w:div w:id="687953695">
      <w:bodyDiv w:val="true"/>
      <w:marLeft w:val="0"/>
      <w:marRight w:val="0"/>
      <w:marTop w:val="0"/>
      <w:marBottom w:val="0"/>
      <w:divBdr>
        <w:top w:space="0" w:sz="0" w:color="auto" w:val="none"/>
        <w:left w:space="0" w:sz="0" w:color="auto" w:val="none"/>
        <w:bottom w:space="0" w:sz="0" w:color="auto" w:val="none"/>
        <w:right w:space="0" w:sz="0" w:color="auto" w:val="none"/>
      </w:divBdr>
    </w:div>
    <w:div w:id="1364138412">
      <w:bodyDiv w:val="true"/>
      <w:marLeft w:val="0"/>
      <w:marRight w:val="0"/>
      <w:marTop w:val="0"/>
      <w:marBottom w:val="0"/>
      <w:divBdr>
        <w:top w:space="0" w:sz="0" w:color="auto" w:val="none"/>
        <w:left w:space="0" w:sz="0" w:color="auto" w:val="none"/>
        <w:bottom w:space="0" w:sz="0" w:color="auto" w:val="none"/>
        <w:right w:space="0" w:sz="0" w:color="auto" w:val="none"/>
      </w:divBdr>
    </w:div>
    <w:div w:id="1609700083">
      <w:bodyDiv w:val="true"/>
      <w:marLeft w:val="0"/>
      <w:marRight w:val="0"/>
      <w:marTop w:val="0"/>
      <w:marBottom w:val="0"/>
      <w:divBdr>
        <w:top w:space="0" w:sz="0" w:color="auto" w:val="none"/>
        <w:left w:space="0" w:sz="0" w:color="auto" w:val="none"/>
        <w:bottom w:space="0" w:sz="0" w:color="auto" w:val="none"/>
        <w:right w:space="0" w:sz="0" w:color="auto" w:val="none"/>
      </w:divBdr>
    </w:div>
    <w:div w:id="1631588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939</izvorni_sadrzaj>
    <derivirana_varijabla naziv="DomainObject.Predmet.Broj_1">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St-939/2018</izvorni_sadrzaj>
    <derivirana_varijabla naziv="DomainObject.Predmet.OznakaBroj_1">St-939/2018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 ormar</izvorni_sadrzaj>
    <derivirana_varijabla naziv="DomainObject.Predmet.PrimjedbaSuca_1">prijave tražbina - ormar</derivirana_varijabla>
  </DomainObject.Predmet.PrimjedbaSuca>
  <DomainObject.Predmet.ProtustrankaFormated>
    <izvorni_sadrzaj>  IT BABIĆ-PETROL d. o. o. za trgovinu, usluge i transport</izvorni_sadrzaj>
    <derivirana_varijabla naziv="DomainObject.Predmet.ProtustrankaFormated_1">  IT BABIĆ-PETROL d. o. o. za trgovinu, usluge i transport</derivirana_varijabla>
  </DomainObject.Predmet.ProtustrankaFormated>
  <DomainObject.Predmet.ProtustrankaFormatedOIB>
    <izvorni_sadrzaj>  IT BABIĆ-PETROL d. o. o. za trgovinu, usluge i transport, OIB 26852700341</izvorni_sadrzaj>
    <derivirana_varijabla naziv="DomainObject.Predmet.ProtustrankaFormatedOIB_1">  IT BABIĆ-PETROL d. o. o. za trgovinu, usluge i transport, OIB 26852700341</derivirana_varijabla>
  </DomainObject.Predmet.ProtustrankaFormatedOIB>
  <DomainObject.Predmet.ProtustrankaFormatedWithAdress>
    <izvorni_sadrzaj> IT BABIĆ-PETROL d. o. o. za trgovinu, usluge i transport, Dalmatinska/bb, 35214 Staro Topolje</izvorni_sadrzaj>
    <derivirana_varijabla naziv="DomainObject.Predmet.ProtustrankaFormatedWithAdress_1"> IT BABIĆ-PETROL d. o. o. za trgovinu, usluge i transport, Dalmatinska/bb, 35214 Staro Topolje</derivirana_varijabla>
  </DomainObject.Predmet.ProtustrankaFormatedWithAdress>
  <DomainObject.Predmet.ProtustrankaFormatedWithAdressOIB>
    <izvorni_sadrzaj> IT BABIĆ-PETROL d. o. o. za trgovinu, usluge i transport, OIB 26852700341, Dalmatinska/bb, 35214 Staro Topolje</izvorni_sadrzaj>
    <derivirana_varijabla naziv="DomainObject.Predmet.ProtustrankaFormatedWithAdressOIB_1"> IT BABIĆ-PETROL d. o. o. za trgovinu, usluge i transport, OIB 26852700341, Dalmatinska/bb, 35214 Staro Topolje</derivirana_varijabla>
  </DomainObject.Predmet.ProtustrankaFormatedWithAdressOIB>
  <DomainObject.Predmet.ProtustrankaWithAdress>
    <izvorni_sadrzaj>IT BABIĆ-PETROL d. o. o. za trgovinu, usluge i transport Dalmatinska/bb, 35214 Staro Topolje</izvorni_sadrzaj>
    <derivirana_varijabla naziv="DomainObject.Predmet.ProtustrankaWithAdress_1">IT BABIĆ-PETROL d. o. o. za trgovinu, usluge i transport Dalmatinska/bb, 35214 Staro Topolje</derivirana_varijabla>
  </DomainObject.Predmet.ProtustrankaWithAdress>
  <DomainObject.Predmet.ProtustrankaWithAdressOIB>
    <izvorni_sadrzaj>IT BABIĆ-PETROL d. o. o. za trgovinu, usluge i transport, OIB 26852700341, Dalmatinska/bb, 35214 Staro Topolje</izvorni_sadrzaj>
    <derivirana_varijabla naziv="DomainObject.Predmet.ProtustrankaWithAdressOIB_1">IT BABIĆ-PETROL d. o. o. za trgovinu, usluge i transport, OIB 26852700341, Dalmatinska/bb, 35214 Staro Topolje</derivirana_varijabla>
  </DomainObject.Predmet.ProtustrankaWithAdressOIB>
  <DomainObject.Predmet.ProtustrankaNazivFormated>
    <izvorni_sadrzaj>IT BABIĆ-PETROL d. o. o. za trgovinu, usluge i transport</izvorni_sadrzaj>
    <derivirana_varijabla naziv="DomainObject.Predmet.ProtustrankaNazivFormated_1">IT BABIĆ-PETROL d. o. o. za trgovinu, usluge i transport</derivirana_varijabla>
  </DomainObject.Predmet.ProtustrankaNazivFormated>
  <DomainObject.Predmet.ProtustrankaNazivFormatedOIB>
    <izvorni_sadrzaj>IT BABIĆ-PETROL d. o. o. za trgovinu, usluge i transport, OIB 26852700341</izvorni_sadrzaj>
    <derivirana_varijabla naziv="DomainObject.Predmet.ProtustrankaNazivFormatedOIB_1">IT BABIĆ-PETROL d. o. o. za trgovinu, usluge i transport, OIB 26852700341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 Katančićeva 5a, 10000 Zagreb</izvorni_sadrzaj>
    <derivirana_varijabla naziv="DomainObject.Predmet.StrankaFormatedWithAdress_1"> RH MINISTARSTVO FINANCIJA POREZNA UPRAVA, Katančićeva 5a, 10000 Zagreb</derivirana_varijabla>
  </DomainObject.Predmet.StrankaFormatedWithAdress>
  <DomainObject.Predmet.StrankaFormatedWithAdressOIB>
    <izvorni_sadrzaj> RH MINISTARSTVO FINANCIJA POREZNA UPRAVA, OIB 18683136487, Katančićeva 5a, 10000 Zagreb</izvorni_sadrzaj>
    <derivirana_varijabla naziv="DomainObject.Predmet.StrankaFormatedWithAdressOIB_1"> RH MINISTARSTVO FINANCIJA POREZNA UPRAVA, OIB 18683136487, Katančićeva 5a, 10000 Zagreb</derivirana_varijabla>
  </DomainObject.Predmet.StrankaFormatedWithAdressOIB>
  <DomainObject.Predmet.StrankaWithAdress>
    <izvorni_sadrzaj>RH MINISTARSTVO FINANCIJA POREZNA UPRAVA Katančićeva 5a,10000 Zagreb</izvorni_sadrzaj>
    <derivirana_varijabla naziv="DomainObject.Predmet.StrankaWithAdress_1">RH MINISTARSTVO FINANCIJA POREZNA UPRAVA Katančićeva 5a,10000 Zagreb</derivirana_varijabla>
  </DomainObject.Predmet.StrankaWithAdress>
  <DomainObject.Predmet.StrankaWithAdressOIB>
    <izvorni_sadrzaj>RH MINISTARSTVO FINANCIJA POREZNA UPRAVA, OIB 18683136487, Katančićeva 5a,10000 Zagreb</izvorni_sadrzaj>
    <derivirana_varijabla naziv="DomainObject.Predmet.StrankaWithAdressOIB_1">RH MINISTARSTVO FINANCIJA POREZNA UPRAVA, OIB 18683136487, Katančićeva 5a,10000 Zagreb</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 Katančićeva 5a, 10000 Zagreb</item>
    </izvorni_sadrzaj>
    <derivirana_varijabla naziv="DomainObject.Predmet.StrankaListFormatedWithAdress_1">
      <item>RH MINISTARSTVO FINANCIJA POREZNA UPRAVA, Katančićeva 5a, 10000 Zagreb</item>
    </derivirana_varijabla>
  </DomainObject.Predmet.StrankaListFormatedWithAdress>
  <DomainObject.Predmet.StrankaListFormatedWithAdressOIB>
    <izvorni_sadrzaj>
      <item>RH MINISTARSTVO FINANCIJA POREZNA UPRAVA, OIB 18683136487, Katančićeva 5a, 10000 Zagreb</item>
    </izvorni_sadrzaj>
    <derivirana_varijabla naziv="DomainObject.Predmet.StrankaListFormatedWithAdressOIB_1">
      <item>RH MINISTARSTVO FINANCIJA POREZNA UPRAVA, OIB 18683136487, Katančićeva 5a, 10000 Zagreb</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IT BABIĆ-PETROL d. o. o. za trgovinu, usluge i transport</item>
    </izvorni_sadrzaj>
    <derivirana_varijabla naziv="DomainObject.Predmet.ProtuStrankaListFormated_1">
      <item>IT BABIĆ-PETROL d. o. o. za trgovinu, usluge i transport</item>
    </derivirana_varijabla>
  </DomainObject.Predmet.ProtuStrankaListFormated>
  <DomainObject.Predmet.ProtuStrankaListFormatedOIB>
    <izvorni_sadrzaj>
      <item>IT BABIĆ-PETROL d. o. o. za trgovinu, usluge i transport, OIB 26852700341</item>
    </izvorni_sadrzaj>
    <derivirana_varijabla naziv="DomainObject.Predmet.ProtuStrankaListFormatedOIB_1">
      <item>IT BABIĆ-PETROL d. o. o. za trgovinu, usluge i transport, OIB 26852700341</item>
    </derivirana_varijabla>
  </DomainObject.Predmet.ProtuStrankaListFormatedOIB>
  <DomainObject.Predmet.ProtuStrankaListFormatedWithAdress>
    <izvorni_sadrzaj>
      <item>IT BABIĆ-PETROL d. o. o. za trgovinu, usluge i transport, Dalmatinska/bb, 35214 Staro Topolje</item>
    </izvorni_sadrzaj>
    <derivirana_varijabla naziv="DomainObject.Predmet.ProtuStrankaListFormatedWithAdress_1">
      <item>IT BABIĆ-PETROL d. o. o. za trgovinu, usluge i transport, Dalmatinska/bb, 35214 Staro Topolje</item>
    </derivirana_varijabla>
  </DomainObject.Predmet.ProtuStrankaListFormatedWithAdress>
  <DomainObject.Predmet.ProtuStrankaListFormatedWithAdressOIB>
    <izvorni_sadrzaj>
      <item>IT BABIĆ-PETROL d. o. o. za trgovinu, usluge i transport, OIB 26852700341, Dalmatinska/bb, 35214 Staro Topolje</item>
    </izvorni_sadrzaj>
    <derivirana_varijabla naziv="DomainObject.Predmet.ProtuStrankaListFormatedWithAdressOIB_1">
      <item>IT BABIĆ-PETROL d. o. o. za trgovinu, usluge i transport, OIB 26852700341, Dalmatinska/bb, 35214 Staro Topolje</item>
    </derivirana_varijabla>
  </DomainObject.Predmet.ProtuStrankaListFormatedWithAdressOIB>
  <DomainObject.Predmet.ProtuStrankaListNazivFormated>
    <izvorni_sadrzaj>
      <item>IT BABIĆ-PETROL d. o. o. za trgovinu, usluge i transport</item>
    </izvorni_sadrzaj>
    <derivirana_varijabla naziv="DomainObject.Predmet.ProtuStrankaListNazivFormated_1">
      <item>IT BABIĆ-PETROL d. o. o. za trgovinu, usluge i transport</item>
    </derivirana_varijabla>
  </DomainObject.Predmet.ProtuStrankaListNazivFormated>
  <DomainObject.Predmet.ProtuStrankaListNazivFormatedOIB>
    <izvorni_sadrzaj>
      <item>IT BABIĆ-PETROL d. o. o. za trgovinu, usluge i transport, OIB 26852700341</item>
    </izvorni_sadrzaj>
    <derivirana_varijabla naziv="DomainObject.Predmet.ProtuStrankaListNazivFormatedOIB_1">
      <item>IT BABIĆ-PETROL d. o. o. za trgovinu, usluge i transport, OIB 26852700341</item>
    </derivirana_varijabla>
  </DomainObject.Predmet.ProtuStrankaListNazivFormatedOIB>
  <DomainObject.Predmet.OstaliListFormated>
    <izvorni_sadrzaj>
      <item>Zlatko Markasović</item>
      <item>Vesna Lazarić</item>
      <item>Alen Čurik</item>
      <item>Danijela Kovačević</item>
      <item>Pavo Stanić</item>
      <item>Zlatko Markasović</item>
      <item>Vesna Lazarić</item>
      <item>Alen Čurik</item>
      <item>Danijela Kovačević</item>
      <item>Pavo Stanić</item>
    </izvorni_sadrzaj>
    <derivirana_varijabla naziv="DomainObject.Predmet.OstaliListFormated_1">
      <item>Zlatko Markasović</item>
      <item>Vesna Lazarić</item>
      <item>Alen Čurik</item>
      <item>Danijela Kovačević</item>
      <item>Pavo Stanić</item>
      <item>Zlatko Markasović</item>
      <item>Vesna Lazarić</item>
      <item>Alen Čurik</item>
      <item>Danijela Kovačević</item>
      <item>Pavo Stanić</item>
    </derivirana_varijabla>
  </DomainObject.Predmet.OstaliListFormated>
  <DomainObject.Predmet.OstaliListFormatedOIB>
    <izvorni_sadrzaj>
      <item>Zlatko Markasović</item>
      <item>Vesna Lazarić</item>
      <item>Alen Čurik</item>
      <item>Danijela Kovačević</item>
      <item>Pavo Stanić</item>
      <item>Zlatko Markasović</item>
      <item>Vesna Lazarić</item>
      <item>Alen Čurik</item>
      <item>Danijela Kovačević</item>
      <item>Pavo Stanić</item>
    </izvorni_sadrzaj>
    <derivirana_varijabla naziv="DomainObject.Predmet.OstaliListFormatedOIB_1">
      <item>Zlatko Markasović</item>
      <item>Vesna Lazarić</item>
      <item>Alen Čurik</item>
      <item>Danijela Kovačević</item>
      <item>Pavo Stanić</item>
      <item>Zlatko Markasović</item>
      <item>Vesna Lazarić</item>
      <item>Alen Čurik</item>
      <item>Danijela Kovačević</item>
      <item>Pavo Stanić</item>
    </derivirana_varijabla>
  </DomainObject.Predmet.OstaliListFormatedOIB>
  <DomainObject.Predmet.OstaliListFormatedWithAdress>
    <izvorni_sadrzaj>
      <item>Zlatko Markasović</item>
      <item>Vesna Lazarić</item>
      <item>Alen Čurik</item>
      <item>Danijela Kovačević</item>
      <item>Pavo Stanić</item>
      <item>Zlatko Markasović</item>
      <item>Vesna Lazarić</item>
      <item>Alen Čurik</item>
      <item>Danijela Kovačević</item>
      <item>Pavo Stanić</item>
    </izvorni_sadrzaj>
    <derivirana_varijabla naziv="DomainObject.Predmet.OstaliListFormatedWithAdress_1">
      <item>Zlatko Markasović</item>
      <item>Vesna Lazarić</item>
      <item>Alen Čurik</item>
      <item>Danijela Kovačević</item>
      <item>Pavo Stanić</item>
      <item>Zlatko Markasović</item>
      <item>Vesna Lazarić</item>
      <item>Alen Čurik</item>
      <item>Danijela Kovačević</item>
      <item>Pavo Stanić</item>
    </derivirana_varijabla>
  </DomainObject.Predmet.OstaliListFormatedWithAdress>
  <DomainObject.Predmet.OstaliListFormatedWithAdressOIB>
    <izvorni_sadrzaj>
      <item>Zlatko Markasović</item>
      <item>Vesna Lazarić</item>
      <item>Alen Čurik</item>
      <item>Danijela Kovačević</item>
      <item>Pavo Stanić</item>
      <item>Zlatko Markasović</item>
      <item>Vesna Lazarić</item>
      <item>Alen Čurik</item>
      <item>Danijela Kovačević</item>
      <item>Pavo Stanić</item>
    </izvorni_sadrzaj>
    <derivirana_varijabla naziv="DomainObject.Predmet.OstaliListFormatedWithAdressOIB_1">
      <item>Zlatko Markasović</item>
      <item>Vesna Lazarić</item>
      <item>Alen Čurik</item>
      <item>Danijela Kovačević</item>
      <item>Pavo Stanić</item>
      <item>Zlatko Markasović</item>
      <item>Vesna Lazarić</item>
      <item>Alen Čurik</item>
      <item>Danijela Kovačević</item>
      <item>Pavo Stanić</item>
    </derivirana_varijabla>
  </DomainObject.Predmet.OstaliListFormatedWithAdressOIB>
  <DomainObject.Predmet.OstaliListNazivFormated>
    <izvorni_sadrzaj>
      <item>Zlatko Markasović</item>
      <item>Vesna Lazarić</item>
      <item>Alen Čurik</item>
      <item>Danijela Kovačević</item>
      <item>Pavo Stanić</item>
      <item>Zlatko Markasović</item>
      <item>Vesna Lazarić</item>
      <item>Alen Čurik</item>
      <item>Danijela Kovačević</item>
      <item>Pavo Stanić</item>
    </izvorni_sadrzaj>
    <derivirana_varijabla naziv="DomainObject.Predmet.OstaliListNazivFormated_1">
      <item>Zlatko Markasović</item>
      <item>Vesna Lazarić</item>
      <item>Alen Čurik</item>
      <item>Danijela Kovačević</item>
      <item>Pavo Stanić</item>
      <item>Zlatko Markasović</item>
      <item>Vesna Lazarić</item>
      <item>Alen Čurik</item>
      <item>Danijela Kovačević</item>
      <item>Pavo Stanić</item>
    </derivirana_varijabla>
  </DomainObject.Predmet.OstaliListNazivFormated>
  <DomainObject.Predmet.OstaliListNazivFormatedOIB>
    <izvorni_sadrzaj>
      <item>Zlatko Markasović</item>
      <item>Vesna Lazarić</item>
      <item>Alen Čurik</item>
      <item>Danijela Kovačević</item>
      <item>Pavo Stanić</item>
      <item>Zlatko Markasović</item>
      <item>Vesna Lazarić</item>
      <item>Alen Čurik</item>
      <item>Danijela Kovačević</item>
      <item>Pavo Stanić</item>
    </izvorni_sadrzaj>
    <derivirana_varijabla naziv="DomainObject.Predmet.OstaliListNazivFormatedOIB_1">
      <item>Zlatko Markasović</item>
      <item>Vesna Lazarić</item>
      <item>Alen Čurik</item>
      <item>Danijela Kovačević</item>
      <item>Pavo Stanić</item>
      <item>Zlatko Markasović</item>
      <item>Vesna Lazarić</item>
      <item>Alen Čurik</item>
      <item>Danijela Kovačević</item>
      <item>Pavo Stanić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IT BABIĆ-PETROL d. o. o. za trgovinu, usluge i transport</izvorni_sadrzaj>
    <derivirana_varijabla naziv="DomainObject.Predmet.ProtustrankaIDrugi_1">IT BABIĆ-PETROL d. o. o. za trgovinu, usluge i transport</derivirana_varijabla>
  </DomainObject.Predmet.ProtustrankaIDrugi>
  <DomainObject.Predmet.StrankaIDrugiAdressOIB>
    <izvorni_sadrzaj>RH MINISTARSTVO FINANCIJA POREZNA UPRAVA, OIB 18683136487, Katančićeva 5a, 10000 Zagreb</izvorni_sadrzaj>
    <derivirana_varijabla naziv="DomainObject.Predmet.StrankaIDrugiAdressOIB_1">RH MINISTARSTVO FINANCIJA POREZNA UPRAVA, OIB 18683136487, Katančićeva 5a, 10000 Zagreb</derivirana_varijabla>
  </DomainObject.Predmet.StrankaIDrugiAdressOIB>
  <DomainObject.Predmet.ProtustrankaIDrugiAdressOIB>
    <izvorni_sadrzaj>IT BABIĆ-PETROL d. o. o. za trgovinu, usluge i transport, OIB 26852700341, Dalmatinska/bb, 35214 Staro Topolje</izvorni_sadrzaj>
    <derivirana_varijabla naziv="DomainObject.Predmet.ProtustrankaIDrugiAdressOIB_1">IT BABIĆ-PETROL d. o. o. za trgovinu, usluge i transport, OIB 26852700341, Dalmatinska/bb, 35214 Staro Topolje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IT BABIĆ-PETROL d. o. o. za trgovinu, usluge i transport</item>
      <item>RH MINISTARSTVO FINANCIJA POREZNA UPRAVA</item>
      <item>Zlatko Markasović</item>
      <item>Vesna Lazarić</item>
      <item>Alen Čurik</item>
      <item>Danijela Kovačević</item>
      <item>Pavo Stanić</item>
      <item>Zlatko Markasović</item>
      <item>Vesna Lazarić</item>
      <item>Alen Čurik</item>
      <item>Danijela Kovačević</item>
      <item>Pavo Stanić</item>
    </izvorni_sadrzaj>
    <derivirana_varijabla naziv="DomainObject.Predmet.SudioniciListNaziv_1">
      <item>IT BABIĆ-PETROL d. o. o. za trgovinu, usluge i transport</item>
      <item>RH MINISTARSTVO FINANCIJA POREZNA UPRAVA</item>
      <item>Zlatko Markasović</item>
      <item>Vesna Lazarić</item>
      <item>Alen Čurik</item>
      <item>Danijela Kovačević</item>
      <item>Pavo Stanić</item>
      <item>Zlatko Markasović</item>
      <item>Vesna Lazarić</item>
      <item>Alen Čurik</item>
      <item>Danijela Kovačević</item>
      <item>Pavo Stanić</item>
    </derivirana_varijabla>
  </DomainObject.Predmet.SudioniciListNaziv>
  <DomainObject.Predmet.SudioniciListAdressOIB>
    <izvorni_sadrzaj>
      <item>IT BABIĆ-PETROL d. o. o. za trgovinu, usluge i transport, OIB 26852700341, Dalmatinska/bb,35214 Staro Topolje</item>
      <item>RH MINISTARSTVO FINANCIJA POREZNA UPRAVA, OIB 18683136487, Katančićeva 5a,10000 Zagreb</item>
      <item>Zlatko Markasović</item>
      <item>Vesna Lazarić</item>
      <item>Alen Čurik</item>
      <item>Danijela Kovačević</item>
      <item>Pavo Stanić</item>
      <item>Zlatko Markasović</item>
      <item>Vesna Lazarić</item>
      <item>Alen Čurik</item>
      <item>Danijela Kovačević</item>
      <item>Pavo Stanić</item>
    </izvorni_sadrzaj>
    <derivirana_varijabla naziv="DomainObject.Predmet.SudioniciListAdressOIB_1">
      <item>IT BABIĆ-PETROL d. o. o. za trgovinu, usluge i transport, OIB 26852700341, Dalmatinska/bb,35214 Staro Topolje</item>
      <item>RH MINISTARSTVO FINANCIJA POREZNA UPRAVA, OIB 18683136487, Katančićeva 5a,10000 Zagreb</item>
      <item>Zlatko Markasović</item>
      <item>Vesna Lazarić</item>
      <item>Alen Čurik</item>
      <item>Danijela Kovačević</item>
      <item>Pavo Stanić</item>
      <item>Zlatko Markasović</item>
      <item>Vesna Lazarić</item>
      <item>Alen Čurik</item>
      <item>Danijela Kovačević</item>
      <item>Pavo Stanić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26852700341</item>
      <item>, OIB 18683136487</item>
      <item>, OIB null</item>
      <item>, OIB null</item>
      <item>, OIB null</item>
      <item>, OIB null</item>
      <item>, OIB null</item>
      <item>, OIB null</item>
      <item>, OIB null</item>
      <item>, OIB null</item>
      <item>, OIB null</item>
      <item>, OIB null</item>
    </izvorni_sadrzaj>
    <derivirana_varijabla naziv="DomainObject.Predmet.SudioniciListNazivOIB_1">
      <item>, OIB 26852700341</item>
      <item>, OIB 18683136487</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787</properties:Words>
  <properties:Characters>4123</properties:Characters>
  <properties:Lines>209</properties:Lines>
  <properties:Paragraphs>102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2018-09-10T11:40:00Z</dcterms:created>
  <dc:creator>wsadmin</dc:creator>
  <cp:lastModifiedBy>wsadmin</cp:lastModifiedBy>
  <cp:lastPrinted>2018-08-28T10:10:00Z</cp:lastPrinted>
  <dcterms:modified xmlns:xsi="http://www.w3.org/2001/XMLSchema-instance" xsi:type="dcterms:W3CDTF">2018-09-10T12:18:00Z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(Utvrđene i osporene tražbine St-939-2018 10.09.2018..docx)</vt:lpwstr>
  </prop:property>
  <prop:property name="CC_coloring" pid="4" fmtid="{D5CDD505-2E9C-101B-9397-08002B2CF9AE}">
    <vt:bool>false</vt:bool>
  </prop:property>
  <prop:property name="BrojStranica" pid="5" fmtid="{D5CDD505-2E9C-101B-9397-08002B2CF9AE}">
    <vt:i4>4</vt:i4>
  </prop:property>
</prop:Properties>
</file>