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8b9a" w14:paraId="04b8b9a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TRGOVAČKI SUD U DUBROVNIK</w:t>
      </w:r>
      <w:r w:rsidR="00774B1C">
        <w:rPr>
          <w:b/>
          <w:sz w:val="20"/>
          <w:szCs w:val="20"/>
        </w:rPr>
        <w:t>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144B84" w:rsidP="00144B84" w:rsidR="00144B84" w:rsidRPr="00144B84">
      <w:pPr>
        <w:jc w:val="right"/>
        <w:rPr>
          <w:b/>
          <w:sz w:val="22"/>
          <w:szCs w:val="22"/>
        </w:rPr>
      </w:pPr>
      <w:r w:rsidRPr="00144B84">
        <w:rPr>
          <w:b/>
          <w:sz w:val="22"/>
          <w:szCs w:val="22"/>
        </w:rPr>
        <w:t>Posl. br. 6-St.</w:t>
      </w:r>
      <w:r w:rsidR="001646F7">
        <w:rPr>
          <w:b/>
          <w:sz w:val="22"/>
          <w:szCs w:val="22"/>
        </w:rPr>
        <w:t>219</w:t>
      </w:r>
      <w:r w:rsidRPr="00144B84">
        <w:rPr>
          <w:b/>
          <w:sz w:val="22"/>
          <w:szCs w:val="22"/>
        </w:rPr>
        <w:t>/2019-</w:t>
      </w:r>
      <w:r w:rsidR="00E03A29">
        <w:rPr>
          <w:b/>
          <w:sz w:val="22"/>
          <w:szCs w:val="22"/>
        </w:rPr>
        <w:t>55</w:t>
      </w:r>
    </w:p>
    <w:p w:rsidRDefault="00144B84" w:rsidP="00144B84" w:rsidR="00144B84" w:rsidRPr="00144B84">
      <w:pPr>
        <w:jc w:val="right"/>
        <w:rPr>
          <w:b/>
          <w:sz w:val="22"/>
          <w:szCs w:val="22"/>
        </w:rPr>
      </w:pPr>
    </w:p>
    <w:p w:rsidRDefault="00144B84" w:rsidP="00144B84" w:rsidR="00144B84" w:rsidRPr="00144B84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08713A" w:rsidP="0008713A" w:rsidR="0008713A" w:rsidRPr="0008713A">
      <w:pPr>
        <w:ind w:firstLine="708"/>
        <w:jc w:val="both"/>
        <w:rPr>
          <w:sz w:val="22"/>
          <w:szCs w:val="22"/>
        </w:rPr>
      </w:pPr>
      <w:r w:rsidRPr="0008713A">
        <w:rPr>
          <w:sz w:val="22"/>
          <w:szCs w:val="22"/>
        </w:rPr>
        <w:t xml:space="preserve">Trgovački sud u Dubrovniku, po stečajnom sucu tog suda Srđanu Gavraniću, kao sucu pojedincu, </w:t>
      </w:r>
      <w:r w:rsidRPr="0008713A">
        <w:rPr>
          <w:bCs/>
          <w:sz w:val="22"/>
          <w:szCs w:val="22"/>
        </w:rPr>
        <w:t xml:space="preserve">u stečajnom postupku nad dužnikom </w:t>
      </w:r>
      <w:r w:rsidR="001646F7" w:rsidRPr="001646F7">
        <w:rPr>
          <w:bCs/>
          <w:sz w:val="22"/>
          <w:szCs w:val="22"/>
        </w:rPr>
        <w:t>TUANA j.d.o.o. za trgovinu "u stečaju", Kaštel Stari, Ivana Danila 58, MBS: 060343213, OIB: 48121521336</w:t>
      </w:r>
      <w:r w:rsidR="001646F7" w:rsidRPr="001646F7">
        <w:rPr>
          <w:bCs/>
          <w:sz w:val="22"/>
          <w:szCs w:val="22"/>
          <w:lang w:val="en-AU"/>
        </w:rPr>
        <w:t xml:space="preserve">, </w:t>
      </w:r>
      <w:r w:rsidR="001646F7" w:rsidRPr="001646F7">
        <w:rPr>
          <w:bCs/>
          <w:sz w:val="22"/>
          <w:szCs w:val="22"/>
        </w:rPr>
        <w:t>zastupano po stečajnom upravitelju Nikoli Kruljac iz Našica</w:t>
      </w:r>
      <w:r w:rsidRPr="0008713A">
        <w:rPr>
          <w:bCs/>
          <w:sz w:val="22"/>
          <w:szCs w:val="22"/>
        </w:rPr>
        <w:t xml:space="preserve">, </w:t>
      </w:r>
      <w:r w:rsidR="001646F7">
        <w:rPr>
          <w:bCs/>
          <w:sz w:val="22"/>
          <w:szCs w:val="22"/>
        </w:rPr>
        <w:t xml:space="preserve">izvan ročišta, </w:t>
      </w:r>
      <w:r w:rsidRPr="0008713A">
        <w:rPr>
          <w:bCs/>
          <w:sz w:val="22"/>
          <w:szCs w:val="22"/>
        </w:rPr>
        <w:t xml:space="preserve">dana </w:t>
      </w:r>
      <w:r>
        <w:rPr>
          <w:bCs/>
          <w:sz w:val="22"/>
          <w:szCs w:val="22"/>
        </w:rPr>
        <w:t>4</w:t>
      </w:r>
      <w:r w:rsidRPr="0008713A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lipnja</w:t>
      </w:r>
      <w:r w:rsidRPr="0008713A">
        <w:rPr>
          <w:bCs/>
          <w:sz w:val="22"/>
          <w:szCs w:val="22"/>
        </w:rPr>
        <w:t xml:space="preserve"> 2019. godine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1646F7" w:rsidRPr="001646F7">
        <w:rPr>
          <w:bCs/>
          <w:sz w:val="22"/>
          <w:szCs w:val="22"/>
        </w:rPr>
        <w:t>TUANA j.d.o.o. za trgovinu "u stečaju", Kaštel Stari, Ivana Danila 58, MBS: 060343213, OIB: 48121521336</w:t>
      </w:r>
      <w:r w:rsidR="001646F7" w:rsidRPr="001646F7">
        <w:rPr>
          <w:bCs/>
          <w:sz w:val="22"/>
          <w:szCs w:val="22"/>
          <w:lang w:val="en-AU"/>
        </w:rPr>
        <w:t xml:space="preserve">, </w:t>
      </w:r>
      <w:r w:rsidR="001646F7" w:rsidRPr="001646F7">
        <w:rPr>
          <w:bCs/>
          <w:sz w:val="22"/>
          <w:szCs w:val="22"/>
        </w:rPr>
        <w:t>zastupano po stečajnom upravitelju Nikoli Kruljac iz Našica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6230F8" w:rsidRPr="006230F8">
        <w:rPr>
          <w:bCs/>
          <w:sz w:val="22"/>
          <w:szCs w:val="22"/>
        </w:rPr>
        <w:t>TUANA j.d.o.o. za trgovinu "u stečaju", Kaštel Stari, Ivana Danila 58, MBS: 060343213, OIB: 48121521336</w:t>
      </w:r>
      <w:r w:rsidR="006230F8" w:rsidRPr="006230F8">
        <w:rPr>
          <w:bCs/>
          <w:sz w:val="22"/>
          <w:szCs w:val="22"/>
          <w:lang w:val="en-AU"/>
        </w:rPr>
        <w:t xml:space="preserve">, </w:t>
      </w:r>
      <w:r w:rsidR="00600B1C" w:rsidRPr="00600B1C">
        <w:rPr>
          <w:bCs/>
          <w:sz w:val="22"/>
          <w:szCs w:val="22"/>
        </w:rPr>
        <w:t xml:space="preserve">zastupano po upravitelju </w:t>
      </w:r>
      <w:r w:rsidR="00600B1C">
        <w:rPr>
          <w:bCs/>
          <w:sz w:val="22"/>
          <w:szCs w:val="22"/>
        </w:rPr>
        <w:t xml:space="preserve">stečajne mase </w:t>
      </w:r>
      <w:r w:rsidR="006230F8" w:rsidRPr="006230F8">
        <w:rPr>
          <w:bCs/>
          <w:sz w:val="22"/>
          <w:szCs w:val="22"/>
        </w:rPr>
        <w:t>Nikoli Kruljac iz Našica</w:t>
      </w:r>
      <w:r w:rsidR="00931AE7">
        <w:rPr>
          <w:bCs/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6230F8" w:rsidR="006230F8" w:rsidRPr="006230F8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6230F8" w:rsidRPr="006230F8">
        <w:rPr>
          <w:sz w:val="22"/>
          <w:szCs w:val="22"/>
        </w:rPr>
        <w:t>Rješenjem ovog suda posl. br. 6-St.592/2017-15</w:t>
      </w:r>
      <w:r w:rsidR="006230F8" w:rsidRPr="006230F8">
        <w:rPr>
          <w:b/>
          <w:sz w:val="22"/>
          <w:szCs w:val="22"/>
        </w:rPr>
        <w:t xml:space="preserve"> </w:t>
      </w:r>
      <w:r w:rsidR="006230F8" w:rsidRPr="006230F8">
        <w:rPr>
          <w:sz w:val="22"/>
          <w:szCs w:val="22"/>
        </w:rPr>
        <w:t xml:space="preserve">od 5. lipnja 2018. godine otvoren je stečajni postupak nad dužnikom.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6230F8" w:rsidP="006230F8" w:rsidR="006230F8" w:rsidRPr="006230F8">
      <w:pPr>
        <w:ind w:firstLine="708"/>
        <w:jc w:val="both"/>
        <w:rPr>
          <w:sz w:val="22"/>
          <w:szCs w:val="22"/>
        </w:rPr>
      </w:pPr>
      <w:r w:rsidRPr="006230F8">
        <w:rPr>
          <w:sz w:val="22"/>
          <w:szCs w:val="22"/>
        </w:rPr>
        <w:t>U svom izvješću stečajni upravitelj (list spisa 105) predlaže obustavu i zaključenje stečajnog postupka u skladu s čl. 293. Stečajnog zakona (NN 71/15, 104/17, dalje u tekstu SZ) zbog nedostatnosti stečajne mase za pokriće troškova stečajnog postupka, navodeći da prema njegovim saznanjima nema nikakve imovine koja ulazi u stečajnu masu iz koje bi se mogli namiriti troškovi stečajnog postupka.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07240C">
        <w:rPr>
          <w:sz w:val="22"/>
          <w:szCs w:val="22"/>
        </w:rPr>
        <w:t>…… svibnja.</w:t>
      </w:r>
      <w:r w:rsidR="003E0BA6">
        <w:rPr>
          <w:sz w:val="22"/>
          <w:szCs w:val="22"/>
        </w:rPr>
        <w:t xml:space="preserve"> </w:t>
      </w:r>
      <w:r w:rsidR="002F1CB9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</w:t>
      </w:r>
      <w:r w:rsidR="00AA311D">
        <w:rPr>
          <w:sz w:val="22"/>
          <w:szCs w:val="22"/>
        </w:rPr>
        <w:t xml:space="preserve">i </w:t>
      </w:r>
      <w:r w:rsidR="0007240C">
        <w:rPr>
          <w:sz w:val="22"/>
          <w:szCs w:val="22"/>
        </w:rPr>
        <w:t>…… svibnja</w:t>
      </w:r>
      <w:r w:rsidR="00800CE1">
        <w:rPr>
          <w:sz w:val="22"/>
          <w:szCs w:val="22"/>
        </w:rPr>
        <w:t xml:space="preserve"> </w:t>
      </w:r>
      <w:r w:rsidR="009219E4" w:rsidRPr="00C23A3C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</w:p>
    <w:p w:rsidRDefault="00800CE1" w:rsidP="003D28EC" w:rsidR="00800CE1" w:rsidRPr="00344D14">
      <w:pPr>
        <w:ind w:firstLine="708"/>
        <w:jc w:val="both"/>
        <w:rPr>
          <w:sz w:val="16"/>
          <w:szCs w:val="16"/>
        </w:rPr>
      </w:pPr>
    </w:p>
    <w:p w:rsidRDefault="00E03A29" w:rsidP="007A2C7A" w:rsidR="00E03A29">
      <w:pPr>
        <w:ind w:firstLine="708"/>
        <w:jc w:val="both"/>
        <w:rPr>
          <w:sz w:val="22"/>
          <w:szCs w:val="22"/>
        </w:rPr>
      </w:pPr>
      <w:r w:rsidRPr="007A2C7A">
        <w:rPr>
          <w:sz w:val="22"/>
          <w:szCs w:val="22"/>
        </w:rPr>
        <w:lastRenderedPageBreak/>
        <w:t xml:space="preserve">Stečajni upravitelj </w:t>
      </w:r>
      <w:r>
        <w:rPr>
          <w:sz w:val="22"/>
          <w:szCs w:val="22"/>
        </w:rPr>
        <w:t xml:space="preserve">se u smislu </w:t>
      </w:r>
      <w:r w:rsidRPr="007A2C7A">
        <w:rPr>
          <w:sz w:val="22"/>
          <w:szCs w:val="22"/>
        </w:rPr>
        <w:t>čl. 293. Stečajnog zakona</w:t>
      </w:r>
      <w:r>
        <w:rPr>
          <w:sz w:val="22"/>
          <w:szCs w:val="22"/>
        </w:rPr>
        <w:t xml:space="preserve"> </w:t>
      </w:r>
      <w:r w:rsidRPr="00E03A29">
        <w:rPr>
          <w:sz w:val="22"/>
          <w:szCs w:val="22"/>
        </w:rPr>
        <w:t>očitovao se da</w:t>
      </w:r>
      <w:r w:rsidRPr="0007240C">
        <w:rPr>
          <w:sz w:val="22"/>
          <w:szCs w:val="22"/>
          <w:u w:val="single"/>
        </w:rPr>
        <w:t xml:space="preserve"> </w:t>
      </w:r>
      <w:r w:rsidRPr="00E03A29">
        <w:rPr>
          <w:sz w:val="22"/>
          <w:szCs w:val="22"/>
        </w:rPr>
        <w:t>ustraje u svom prijedlogu za obustavu i zaključenje stečajnom postupka po članku 293. SZ navodeći da dužnik nema imovine koja ulazi u stečajnu masu, a time ni sredstava za namirenje troškova postupka koji se odnose na računovodstvene usluge u iznosu od 18.000,00 kn, materijalne troškove (biljezi, poštanski trošak, kancelarijski materijal) u iznosu od 1.500,00 kn, nagrada stečajnom upravitelju u bruto iznosu od 10.000,00 kn, troškovi stečajnog upravitelja za prijevoz u iznosu od 6.000,00 kn.</w:t>
      </w:r>
    </w:p>
    <w:p w:rsidRDefault="007A2C7A" w:rsidP="00E03A29" w:rsidR="007A2C7A" w:rsidRPr="00273C7B">
      <w:pPr>
        <w:jc w:val="both"/>
        <w:rPr>
          <w:sz w:val="16"/>
          <w:szCs w:val="16"/>
        </w:rPr>
      </w:pPr>
    </w:p>
    <w:p w:rsidRDefault="003524D7" w:rsidP="00CD43AC" w:rsidR="004804D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="004804D5" w:rsidRPr="0026483B">
        <w:rPr>
          <w:sz w:val="22"/>
          <w:szCs w:val="22"/>
        </w:rPr>
        <w:t xml:space="preserve"> čl. </w:t>
      </w:r>
      <w:r w:rsidR="008D24E4">
        <w:rPr>
          <w:sz w:val="22"/>
          <w:szCs w:val="22"/>
        </w:rPr>
        <w:t>286</w:t>
      </w:r>
      <w:r w:rsidR="004804D5"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8A0CD6">
        <w:rPr>
          <w:b/>
          <w:sz w:val="22"/>
          <w:szCs w:val="22"/>
        </w:rPr>
        <w:t>Splitu</w:t>
      </w:r>
      <w:r w:rsidR="006049E6">
        <w:rPr>
          <w:b/>
          <w:sz w:val="22"/>
          <w:szCs w:val="22"/>
        </w:rPr>
        <w:t xml:space="preserve">, </w:t>
      </w:r>
      <w:r w:rsidR="006A3DD4">
        <w:rPr>
          <w:b/>
          <w:sz w:val="22"/>
          <w:szCs w:val="22"/>
        </w:rPr>
        <w:t>4. lipnja</w:t>
      </w:r>
      <w:r w:rsidR="007A2C7A">
        <w:rPr>
          <w:b/>
          <w:sz w:val="22"/>
          <w:szCs w:val="22"/>
        </w:rPr>
        <w:t xml:space="preserve"> 2019.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250DBD" w:rsidP="00CD43AC" w:rsidR="00250DBD" w:rsidRPr="0026483B">
      <w:pPr>
        <w:jc w:val="both"/>
        <w:rPr>
          <w:sz w:val="22"/>
          <w:szCs w:val="22"/>
        </w:rPr>
      </w:pPr>
    </w:p>
    <w:p w:rsidRDefault="004804D5" w:rsidP="00CD43AC" w:rsidR="004804D5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="007A2C7A">
        <w:rPr>
          <w:sz w:val="22"/>
          <w:szCs w:val="22"/>
        </w:rPr>
        <w:t>(</w:t>
      </w:r>
      <w:r w:rsidR="006A3DD4">
        <w:rPr>
          <w:sz w:val="22"/>
          <w:szCs w:val="22"/>
        </w:rPr>
        <w:t>04</w:t>
      </w:r>
      <w:r w:rsidR="007A2C7A">
        <w:rPr>
          <w:sz w:val="22"/>
          <w:szCs w:val="22"/>
        </w:rPr>
        <w:t>.0</w:t>
      </w:r>
      <w:r w:rsidR="006A3DD4">
        <w:rPr>
          <w:sz w:val="22"/>
          <w:szCs w:val="22"/>
        </w:rPr>
        <w:t>6</w:t>
      </w:r>
      <w:r w:rsidR="007A2C7A">
        <w:rPr>
          <w:sz w:val="22"/>
          <w:szCs w:val="22"/>
        </w:rPr>
        <w:t>.</w:t>
      </w:r>
      <w:r w:rsidRPr="00102112">
        <w:rPr>
          <w:sz w:val="22"/>
          <w:szCs w:val="22"/>
        </w:rPr>
        <w:t>201</w:t>
      </w:r>
      <w:r w:rsidR="00815951">
        <w:rPr>
          <w:sz w:val="22"/>
          <w:szCs w:val="22"/>
        </w:rPr>
        <w:t>9</w:t>
      </w:r>
      <w:r w:rsidRPr="00102112">
        <w:rPr>
          <w:sz w:val="22"/>
          <w:szCs w:val="22"/>
        </w:rPr>
        <w:t>.g.)</w:t>
      </w:r>
      <w:r w:rsidRPr="00102112">
        <w:rPr>
          <w:b/>
          <w:sz w:val="22"/>
          <w:szCs w:val="22"/>
        </w:rPr>
        <w:t xml:space="preserve">: </w:t>
      </w:r>
    </w:p>
    <w:p w:rsidRDefault="009563DA" w:rsidP="0023189E" w:rsidR="0023189E" w:rsidRPr="0023189E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3189E">
        <w:rPr>
          <w:sz w:val="22"/>
          <w:szCs w:val="22"/>
        </w:rPr>
        <w:t xml:space="preserve">predlagatelju </w:t>
      </w:r>
      <w:r w:rsidR="0023189E" w:rsidRPr="0023189E">
        <w:rPr>
          <w:sz w:val="22"/>
          <w:szCs w:val="22"/>
        </w:rPr>
        <w:t>elektroničkom poštom i putem e-oglasne ploča,</w:t>
      </w:r>
    </w:p>
    <w:p w:rsidRDefault="00102112" w:rsidP="00102112" w:rsid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3189E">
        <w:rPr>
          <w:sz w:val="22"/>
          <w:szCs w:val="22"/>
        </w:rPr>
        <w:t>stečajnom upravitelju,</w:t>
      </w:r>
    </w:p>
    <w:p w:rsidRDefault="000A1499" w:rsidP="000A1499" w:rsidR="000A149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A1499">
        <w:rPr>
          <w:sz w:val="22"/>
          <w:szCs w:val="22"/>
        </w:rPr>
        <w:t xml:space="preserve">ŽDO, Građansko upravni odjel Split, </w:t>
      </w:r>
    </w:p>
    <w:p w:rsidRDefault="00D16EC7" w:rsidP="00D16EC7" w:rsidR="00D16EC7" w:rsidRPr="00D16EC7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D16EC7">
        <w:rPr>
          <w:sz w:val="22"/>
          <w:szCs w:val="22"/>
        </w:rPr>
        <w:t>Općinski sud u Splitu, zemljišnoknjižni odjel Kaštel Lukšić,</w:t>
      </w:r>
    </w:p>
    <w:p w:rsidRDefault="00D16EC7" w:rsidP="00D16EC7" w:rsidR="00D16EC7" w:rsidRPr="00D16EC7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D16EC7">
        <w:rPr>
          <w:sz w:val="22"/>
          <w:szCs w:val="22"/>
        </w:rPr>
        <w:t>Hrvatska poštanska banka d.d. putem e-oglasna ploča,</w:t>
      </w:r>
    </w:p>
    <w:p w:rsidRDefault="00AA2216" w:rsidP="000A1499" w:rsidR="00AA2216" w:rsidRPr="000A149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A1499">
        <w:rPr>
          <w:sz w:val="22"/>
          <w:szCs w:val="22"/>
        </w:rPr>
        <w:t xml:space="preserve">Porezna uprava </w:t>
      </w:r>
      <w:r w:rsidR="009563DA" w:rsidRPr="000A1499">
        <w:rPr>
          <w:sz w:val="22"/>
          <w:szCs w:val="22"/>
        </w:rPr>
        <w:t>Split</w:t>
      </w:r>
      <w:r w:rsidRPr="000A1499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102112" w:rsidP="00102112" w:rsid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registru ovog suda u Splitu, nakon pravomoćnosti.</w:t>
      </w:r>
    </w:p>
    <w:p w:rsidRDefault="00A63514" w:rsidP="000E2AA1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0351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1646F7">
      <w:rPr>
        <w:b/>
        <w:sz w:val="22"/>
        <w:szCs w:val="22"/>
      </w:rPr>
      <w:t>219</w:t>
    </w:r>
    <w:r w:rsidRPr="00B72B90">
      <w:rPr>
        <w:b/>
        <w:sz w:val="22"/>
        <w:szCs w:val="22"/>
      </w:rPr>
      <w:t>/201</w:t>
    </w:r>
    <w:r w:rsidR="000D7EE7">
      <w:rPr>
        <w:b/>
        <w:sz w:val="22"/>
        <w:szCs w:val="22"/>
      </w:rPr>
      <w:t>9</w:t>
    </w:r>
    <w:r w:rsidRPr="00B72B90">
      <w:rPr>
        <w:b/>
        <w:sz w:val="22"/>
        <w:szCs w:val="22"/>
      </w:rPr>
      <w:t>-</w:t>
    </w:r>
    <w:r w:rsidR="00E03A29">
      <w:rPr>
        <w:b/>
        <w:sz w:val="22"/>
        <w:szCs w:val="22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7240C"/>
    <w:rsid w:val="0008713A"/>
    <w:rsid w:val="00090C09"/>
    <w:rsid w:val="00092574"/>
    <w:rsid w:val="000A1499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320"/>
    <w:rsid w:val="000D7DC0"/>
    <w:rsid w:val="000D7DF2"/>
    <w:rsid w:val="000D7EE7"/>
    <w:rsid w:val="000E23A5"/>
    <w:rsid w:val="000E2AA1"/>
    <w:rsid w:val="000E4054"/>
    <w:rsid w:val="000E566D"/>
    <w:rsid w:val="000F0296"/>
    <w:rsid w:val="000F6B46"/>
    <w:rsid w:val="00101390"/>
    <w:rsid w:val="00102112"/>
    <w:rsid w:val="00105FEC"/>
    <w:rsid w:val="0011016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4B84"/>
    <w:rsid w:val="001459BF"/>
    <w:rsid w:val="00145AD7"/>
    <w:rsid w:val="00147B94"/>
    <w:rsid w:val="00150063"/>
    <w:rsid w:val="00157CDF"/>
    <w:rsid w:val="001646F7"/>
    <w:rsid w:val="00164917"/>
    <w:rsid w:val="00172F82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189E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8E6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93464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05F3F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A7969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6735F"/>
    <w:rsid w:val="0058030E"/>
    <w:rsid w:val="005849D1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0B1C"/>
    <w:rsid w:val="006049E6"/>
    <w:rsid w:val="0061012E"/>
    <w:rsid w:val="00610327"/>
    <w:rsid w:val="00620418"/>
    <w:rsid w:val="006230F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DD4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4B1C"/>
    <w:rsid w:val="00776BC1"/>
    <w:rsid w:val="007A2C7A"/>
    <w:rsid w:val="007B008B"/>
    <w:rsid w:val="007B38D7"/>
    <w:rsid w:val="007B6140"/>
    <w:rsid w:val="00800CE1"/>
    <w:rsid w:val="00805583"/>
    <w:rsid w:val="00805F1C"/>
    <w:rsid w:val="008140C5"/>
    <w:rsid w:val="00815951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03513"/>
    <w:rsid w:val="009154DF"/>
    <w:rsid w:val="009219E4"/>
    <w:rsid w:val="00931AE7"/>
    <w:rsid w:val="00935DA7"/>
    <w:rsid w:val="00944662"/>
    <w:rsid w:val="009446F9"/>
    <w:rsid w:val="009447B4"/>
    <w:rsid w:val="00946021"/>
    <w:rsid w:val="00946534"/>
    <w:rsid w:val="009535C1"/>
    <w:rsid w:val="009563DA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2216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77DF0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16EC7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0CB8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03A29"/>
    <w:rsid w:val="00E12CAB"/>
    <w:rsid w:val="00E17C68"/>
    <w:rsid w:val="00E20B0D"/>
    <w:rsid w:val="00E23FCE"/>
    <w:rsid w:val="00E27B39"/>
    <w:rsid w:val="00E313BD"/>
    <w:rsid w:val="00E35D17"/>
    <w:rsid w:val="00E36241"/>
    <w:rsid w:val="00E52231"/>
    <w:rsid w:val="00E52345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D4D65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51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51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51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51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51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51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51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51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St-219/2019</izvorni_sadrzaj>
    <derivirana_varijabla naziv="DomainObject.Predmet.OznakaBroj_1">St-219/2019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TUANA j.d.o.o. za trgovinu</izvorni_sadrzaj>
    <derivirana_varijabla naziv="DomainObject.Predmet.ProtustrankaFormated_1">  TUANA j.d.o.o. za trgovinu</derivirana_varijabla>
  </DomainObject.Predmet.ProtustrankaFormated>
  <DomainObject.Predmet.ProtustrankaFormatedOIB>
    <izvorni_sadrzaj>  TUANA j.d.o.o. za trgovinu, OIB 48121521336</izvorni_sadrzaj>
    <derivirana_varijabla naziv="DomainObject.Predmet.ProtustrankaFormatedOIB_1">  TUANA j.d.o.o. za trgovinu, OIB 48121521336</derivirana_varijabla>
  </DomainObject.Predmet.ProtustrankaFormatedOIB>
  <DomainObject.Predmet.ProtustrankaFormatedWithAdress>
    <izvorni_sadrzaj> TUANA j.d.o.o. za trgovinu, Ivana Danila 58, 21217 Kaštel Stari</izvorni_sadrzaj>
    <derivirana_varijabla naziv="DomainObject.Predmet.ProtustrankaFormatedWithAdress_1"> TUANA j.d.o.o. za trgovinu, Ivana Danila 58, 21217 Kaštel Stari</derivirana_varijabla>
  </DomainObject.Predmet.ProtustrankaFormatedWithAdress>
  <DomainObject.Predmet.ProtustrankaFormatedWithAdressOIB>
    <izvorni_sadrzaj> TUANA j.d.o.o. za trgovinu, OIB 48121521336, Ivana Danila 58, 21217 Kaštel Stari</izvorni_sadrzaj>
    <derivirana_varijabla naziv="DomainObject.Predmet.ProtustrankaFormatedWithAdressOIB_1"> TUANA j.d.o.o. za trgovinu, OIB 48121521336, Ivana Danila 58, 21217 Kaštel Stari</derivirana_varijabla>
  </DomainObject.Predmet.ProtustrankaFormatedWithAdressOIB>
  <DomainObject.Predmet.ProtustrankaWithAdress>
    <izvorni_sadrzaj>TUANA j.d.o.o. za trgovinu Ivana Danila 58, 21217 Kaštel Stari</izvorni_sadrzaj>
    <derivirana_varijabla naziv="DomainObject.Predmet.ProtustrankaWithAdress_1">TUANA j.d.o.o. za trgovinu Ivana Danila 58, 21217 Kaštel Stari</derivirana_varijabla>
  </DomainObject.Predmet.ProtustrankaWithAdress>
  <DomainObject.Predmet.ProtustrankaWithAdressOIB>
    <izvorni_sadrzaj>TUANA j.d.o.o. za trgovinu, OIB 48121521336, Ivana Danila 58, 21217 Kaštel Stari</izvorni_sadrzaj>
    <derivirana_varijabla naziv="DomainObject.Predmet.ProtustrankaWithAdressOIB_1">TUANA j.d.o.o. za trgovinu, OIB 48121521336, Ivana Danila 58, 21217 Kaštel Stari</derivirana_varijabla>
  </DomainObject.Predmet.ProtustrankaWithAdressOIB>
  <DomainObject.Predmet.ProtustrankaNazivFormated>
    <izvorni_sadrzaj>TUANA j.d.o.o. za trgovinu</izvorni_sadrzaj>
    <derivirana_varijabla naziv="DomainObject.Predmet.ProtustrankaNazivFormated_1">TUANA j.d.o.o. za trgovinu</derivirana_varijabla>
  </DomainObject.Predmet.ProtustrankaNazivFormated>
  <DomainObject.Predmet.ProtustrankaNazivFormatedOIB>
    <izvorni_sadrzaj>TUANA j.d.o.o. za trgovinu, OIB 48121521336</izvorni_sadrzaj>
    <derivirana_varijabla naziv="DomainObject.Predmet.ProtustrankaNazivFormatedOIB_1">TUANA j.d.o.o. za trgovinu, OIB 48121521336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92366.25</izvorni_sadrzaj>
    <derivirana_varijabla naziv="DomainObject.Predmet.TrenutnaVrijednost_1">92366.25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TUANA j.d.o.o. za trgovinu</item>
    </izvorni_sadrzaj>
    <derivirana_varijabla naziv="DomainObject.Predmet.ProtuStrankaListFormated_1">
      <item>TUANA j.d.o.o. za trgovinu</item>
    </derivirana_varijabla>
  </DomainObject.Predmet.ProtuStrankaListFormated>
  <DomainObject.Predmet.ProtuStrankaListFormatedOIB>
    <izvorni_sadrzaj>
      <item>TUANA j.d.o.o. za trgovinu, OIB 48121521336</item>
    </izvorni_sadrzaj>
    <derivirana_varijabla naziv="DomainObject.Predmet.ProtuStrankaListFormatedOIB_1">
      <item>TUANA j.d.o.o. za trgovinu, OIB 48121521336</item>
    </derivirana_varijabla>
  </DomainObject.Predmet.ProtuStrankaListFormatedOIB>
  <DomainObject.Predmet.ProtuStrankaListFormatedWithAdress>
    <izvorni_sadrzaj>
      <item>TUANA j.d.o.o. za trgovinu, Ivana Danila 58, 21217 Kaštel Stari</item>
    </izvorni_sadrzaj>
    <derivirana_varijabla naziv="DomainObject.Predmet.ProtuStrankaListFormatedWithAdress_1">
      <item>TUANA j.d.o.o. za trgovinu, Ivana Danila 58, 21217 Kaštel Stari</item>
    </derivirana_varijabla>
  </DomainObject.Predmet.ProtuStrankaListFormatedWithAdress>
  <DomainObject.Predmet.ProtuStrankaListFormatedWithAdressOIB>
    <izvorni_sadrzaj>
      <item>TUANA j.d.o.o. za trgovinu, OIB 48121521336, Ivana Danila 58, 21217 Kaštel Stari</item>
    </izvorni_sadrzaj>
    <derivirana_varijabla naziv="DomainObject.Predmet.ProtuStrankaListFormatedWithAdressOIB_1">
      <item>TUANA j.d.o.o. za trgovinu, OIB 48121521336, Ivana Danila 58, 21217 Kaštel Stari</item>
    </derivirana_varijabla>
  </DomainObject.Predmet.ProtuStrankaListFormatedWithAdressOIB>
  <DomainObject.Predmet.ProtuStrankaListNazivFormated>
    <izvorni_sadrzaj>
      <item>TUANA j.d.o.o. za trgovinu</item>
    </izvorni_sadrzaj>
    <derivirana_varijabla naziv="DomainObject.Predmet.ProtuStrankaListNazivFormated_1">
      <item>TUANA j.d.o.o. za trgovinu</item>
    </derivirana_varijabla>
  </DomainObject.Predmet.ProtuStrankaListNazivFormated>
  <DomainObject.Predmet.ProtuStrankaListNazivFormatedOIB>
    <izvorni_sadrzaj>
      <item>TUANA j.d.o.o. za trgovinu, OIB 48121521336</item>
    </izvorni_sadrzaj>
    <derivirana_varijabla naziv="DomainObject.Predmet.ProtuStrankaListNazivFormatedOIB_1">
      <item>TUANA j.d.o.o. za trgovinu, OIB 48121521336</item>
    </derivirana_varijabla>
  </DomainObject.Predmet.ProtuStrankaListNazivFormatedOIB>
  <DomainObject.Predmet.OstaliListFormated>
    <izvorni_sadrzaj>
      <item>Županijsko državno odvjetništvo u Splitu</item>
      <item>Nikola Kruljac, stečajni upravitelj</item>
    </izvorni_sadrzaj>
    <derivirana_varijabla naziv="DomainObject.Predmet.OstaliListFormated_1">
      <item>Županijsko državno odvjetništvo u Splitu</item>
      <item>Nikola Kruljac, stečajni upravitelj</item>
    </derivirana_varijabla>
  </DomainObject.Predmet.OstaliListFormated>
  <DomainObject.Predmet.OstaliListFormatedOIB>
    <izvorni_sadrzaj>
      <item>Županijsko državno odvjetništvo u Splitu</item>
      <item>Nikola Kruljac, stečajni upravitelj</item>
    </izvorni_sadrzaj>
    <derivirana_varijabla naziv="DomainObject.Predmet.OstaliListFormatedOIB_1">
      <item>Županijsko državno odvjetništvo u Splitu</item>
      <item>Nikola Kruljac, stečajni upravitelj</item>
    </derivirana_varijabla>
  </DomainObject.Predmet.OstaliListFormatedOIB>
  <DomainObject.Predmet.OstaliListFormatedWithAdress>
    <izvorni_sadrzaj>
      <item>Županijsko državno odvjetništvo u Splitu, Gundulićeva 29a, 21000 Split</item>
      <item>Nikola Kruljac, stečajni upravitelj, Bana Jelačića 48, Martin, 31500 Našice</item>
    </izvorni_sadrzaj>
    <derivirana_varijabla naziv="DomainObject.Predmet.OstaliListFormatedWithAdress_1">
      <item>Županijsko državno odvjetništvo u Splitu, Gundulićeva 29a, 21000 Split</item>
      <item>Nikola Kruljac, stečajni upravitelj, Bana Jelačića 48, Martin, 31500 Našice</item>
    </derivirana_varijabla>
  </DomainObject.Predmet.OstaliListFormatedWithAdress>
  <DomainObject.Predmet.OstaliListFormatedWithAdressOIB>
    <izvorni_sadrzaj>
      <item>Županijsko državno odvjetništvo u Splitu, Gundulićeva 29a, 21000 Split</item>
      <item>Nikola Kruljac, stečajni upravitelj, Bana Jelačića 48, Martin, 31500 Našice</item>
    </izvorni_sadrzaj>
    <derivirana_varijabla naziv="DomainObject.Predmet.OstaliListFormatedWithAdressOIB_1">
      <item>Županijsko državno odvjetništvo u Splitu, Gundulićeva 29a, 21000 Split</item>
      <item>Nikola Kruljac, stečajni upravitelj, Bana Jelačića 48, Martin, 31500 Našice</item>
    </derivirana_varijabla>
  </DomainObject.Predmet.OstaliListFormatedWithAdressOIB>
  <DomainObject.Predmet.OstaliListNazivFormated>
    <izvorni_sadrzaj>
      <item>Županijsko državno odvjetništvo u Splitu</item>
      <item>Nikola Kruljac, stečajni upravitelj</item>
    </izvorni_sadrzaj>
    <derivirana_varijabla naziv="DomainObject.Predmet.OstaliListNazivFormated_1">
      <item>Županijsko državno odvjetništvo u Splitu</item>
      <item>Nikola Kruljac, stečajni upravitelj</item>
    </derivirana_varijabla>
  </DomainObject.Predmet.OstaliListNazivFormated>
  <DomainObject.Predmet.OstaliListNazivFormatedOIB>
    <izvorni_sadrzaj>
      <item>Županijsko državno odvjetništvo u Splitu</item>
      <item>Nikola Kruljac, stečajni upravitelj</item>
    </izvorni_sadrzaj>
    <derivirana_varijabla naziv="DomainObject.Predmet.OstaliListNazivFormatedOIB_1">
      <item>Županijsko državno odvjetništvo u Splitu</item>
      <item>Nikola Kruljac,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TUANA j.d.o.o. za trgovinu</izvorni_sadrzaj>
    <derivirana_varijabla naziv="DomainObject.Predmet.ProtustrankaIDrugi_1">TUANA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TUANA j.d.o.o. za trgovinu, OIB 48121521336, Ivana Danila 58, 21217 Kaštel Stari</izvorni_sadrzaj>
    <derivirana_varijabla naziv="DomainObject.Predmet.ProtustrankaIDrugiAdressOIB_1">TUANA j.d.o.o. za trgovinu, OIB 48121521336, Ivana Danila 58,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TUANA j.d.o.o. za trgovinu</item>
      <item>FINANCIJSKA AGENCIJA, RC SPLIT</item>
      <item>Županijsko državno odvjetništvo u Splitu</item>
      <item>Nikola Kruljac, stečajni upravitelj</item>
    </izvorni_sadrzaj>
    <derivirana_varijabla naziv="DomainObject.Predmet.SudioniciListNaziv_1">
      <item>TUANA j.d.o.o. za trgovinu</item>
      <item>FINANCIJSKA AGENCIJA, RC SPLIT</item>
      <item>Županijsko državno odvjetništvo u Splitu</item>
      <item>Nikola Kruljac, stečajni upravitelj</item>
    </derivirana_varijabla>
  </DomainObject.Predmet.SudioniciListNaziv>
  <DomainObject.Predmet.SudioniciListAdressOIB>
    <izvorni_sadrzaj>
      <item>TUANA j.d.o.o. za trgovinu, OIB 48121521336, Ivana Danila 58,21217 Kaštel Stari</item>
      <item>FINANCIJSKA AGENCIJA, RC SPLIT, OIB 85821130368, Mažuranićevo šetalište 24 b,21000 Split</item>
      <item>Županijsko državno odvjetništvo u Splitu, Gundulićeva 29a,21000 Split</item>
      <item>Nikola Kruljac, stečajni upravitelj, Bana Jelačića 48, Martin,31500 Našice</item>
    </izvorni_sadrzaj>
    <derivirana_varijabla naziv="DomainObject.Predmet.SudioniciListAdressOIB_1">
      <item>TUANA j.d.o.o. za trgovinu, OIB 48121521336, Ivana Danila 58,21217 Kaštel Stari</item>
      <item>FINANCIJSKA AGENCIJA, RC SPLIT, OIB 85821130368, Mažuranićevo šetalište 24 b,21000 Split</item>
      <item>Županijsko državno odvjetništvo u Splitu, Gundulićeva 29a,21000 Split</item>
      <item>Nikola Kruljac, stečajni upravitelj, Bana Jelačića 48, Martin,31500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48121521336</item>
      <item>, OIB 85821130368</item>
      <item>, OIB null</item>
      <item>, OIB null</item>
    </izvorni_sadrzaj>
    <derivirana_varijabla naziv="DomainObject.Predmet.SudioniciListNazivOIB_1">
      <item>, OIB 48121521336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St-219/2019-52</izvorni_sadrzaj>
    <derivirana_varijabla naziv="DomainObject.PredzadnjaOdlukaIzPredmeta.Oznaka_1">St-219/2019-52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4921B-D57C-4E48-9DB8-8EC488FA6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694</properties:Words>
  <properties:Characters>3800</properties:Characters>
  <properties:Lines>100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2019-04-30T11:34:00Z</dcterms:created>
  <dc:creator>Srđan Gavranić</dc:creator>
  <cp:lastModifiedBy>Paško Bačić</cp:lastModifiedBy>
  <cp:lastPrinted>2019-06-04T09:30:00Z</cp:lastPrinted>
  <dcterms:modified xmlns:xsi="http://www.w3.org/2001/XMLSchema-instance" xsi:type="dcterms:W3CDTF">2019-06-04T09:41:00Z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293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