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4025" w14:paraId="3334025"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Trgovački sud u Pazinu, po sutkinji Tijani Licul,</w:t>
      </w:r>
      <w:r w:rsidRPr="009D0DC2">
        <w:rPr>
          <w:rFonts w:cs="Times New Roman" w:hAnsi="Times New Roman" w:ascii="Times New Roman"/>
          <w:sz w:val="24"/>
          <w:szCs w:val="24"/>
        </w:rPr>
        <w:t xml:space="preserve"> </w:t>
      </w:r>
      <w:r w:rsidR="00635406" w:rsidRPr="009D0DC2">
        <w:rPr>
          <w:rFonts w:cs="Times New Roman" w:eastAsia="Times New Roman" w:hAnsi="Times New Roman" w:ascii="Times New Roman"/>
          <w:sz w:val="24"/>
          <w:szCs w:val="24"/>
        </w:rPr>
        <w:t>radi</w:t>
      </w:r>
      <w:r w:rsidR="004C5D1D" w:rsidRPr="009D0DC2">
        <w:rPr>
          <w:rFonts w:cs="Times New Roman" w:eastAsia="Times New Roman" w:hAnsi="Times New Roman" w:ascii="Times New Roman"/>
          <w:sz w:val="24"/>
          <w:szCs w:val="24"/>
        </w:rPr>
        <w:t xml:space="preserve"> provedbe</w:t>
      </w:r>
      <w:r w:rsidR="00635406" w:rsidRPr="009D0DC2">
        <w:rPr>
          <w:rFonts w:cs="Times New Roman" w:eastAsia="Times New Roman" w:hAnsi="Times New Roman" w:ascii="Times New Roman"/>
          <w:sz w:val="24"/>
          <w:szCs w:val="24"/>
        </w:rPr>
        <w:t xml:space="preserve"> naknadne diobe </w:t>
      </w:r>
      <w:r w:rsidRPr="009D0DC2">
        <w:rPr>
          <w:rFonts w:cs="Times New Roman" w:eastAsia="Times New Roman" w:hAnsi="Times New Roman" w:ascii="Times New Roman"/>
          <w:sz w:val="24"/>
          <w:szCs w:val="24"/>
        </w:rPr>
        <w:t>nad pravnom osobom (dužnikom)</w:t>
      </w:r>
      <w:r w:rsidR="00635406" w:rsidRPr="009D0DC2">
        <w:rPr>
          <w:rFonts w:cs="Times New Roman" w:eastAsia="Times New Roman" w:hAnsi="Times New Roman" w:ascii="Times New Roman"/>
          <w:sz w:val="24"/>
          <w:szCs w:val="24"/>
        </w:rPr>
        <w:t xml:space="preserve"> – stečajnom masom trgovačkog društva</w:t>
      </w:r>
      <w:r w:rsidRPr="009D0DC2">
        <w:rPr>
          <w:rFonts w:cs="Times New Roman" w:eastAsia="Times New Roman" w:hAnsi="Times New Roman" w:ascii="Times New Roman"/>
          <w:sz w:val="24"/>
          <w:szCs w:val="24"/>
        </w:rPr>
        <w:t xml:space="preserve"> </w:t>
      </w:r>
      <w:r w:rsidR="00CC6F57">
        <w:rPr>
          <w:rFonts w:cs="Times New Roman" w:eastAsia="Times New Roman" w:hAnsi="Times New Roman" w:ascii="Times New Roman"/>
          <w:sz w:val="24"/>
          <w:szCs w:val="24"/>
        </w:rPr>
        <w:t>AUDAX</w:t>
      </w:r>
      <w:r w:rsidR="00473C45">
        <w:rPr>
          <w:rFonts w:cs="Times New Roman" w:eastAsia="Times New Roman" w:hAnsi="Times New Roman" w:ascii="Times New Roman"/>
          <w:sz w:val="24"/>
          <w:szCs w:val="24"/>
        </w:rPr>
        <w:t xml:space="preserve"> d.o.o. „u stečaju“, </w:t>
      </w:r>
      <w:r w:rsidR="00CC6F57">
        <w:rPr>
          <w:rFonts w:cs="Times New Roman" w:eastAsia="Times New Roman" w:hAnsi="Times New Roman" w:ascii="Times New Roman"/>
          <w:sz w:val="24"/>
          <w:szCs w:val="24"/>
        </w:rPr>
        <w:t xml:space="preserve">Pula, Rižanske skupštine 16, OIB: 93071251965, </w:t>
      </w:r>
    </w:p>
    <w:p w:rsidRDefault="00DB383B" w:rsidP="009D0DC2" w:rsidR="00DB383B" w:rsidRPr="009D0DC2">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DB383B" w:rsidP="009D0DC2" w:rsidR="00DB383B" w:rsidRPr="009D0DC2">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Nastavlja se stečajni postupak u odnosu na stečajnu masu trgovačkog društva </w:t>
      </w:r>
      <w:r w:rsidR="00CC6F57">
        <w:rPr>
          <w:rFonts w:cs="Times New Roman" w:eastAsia="Times New Roman" w:hAnsi="Times New Roman" w:ascii="Times New Roman"/>
          <w:sz w:val="24"/>
          <w:szCs w:val="24"/>
        </w:rPr>
        <w:t>AUDAX d.o.o. „u stečaju“, Pula, Rižanske skupštine 16, OIB: 93071251965</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434AF3" w:rsidRPr="009D0DC2">
        <w:rPr>
          <w:rFonts w:cs="Times New Roman" w:hAnsi="Times New Roman" w:ascii="Times New Roman"/>
          <w:sz w:val="24"/>
          <w:szCs w:val="24"/>
        </w:rPr>
        <w:t xml:space="preserve">Stečajni upravitelj </w:t>
      </w:r>
      <w:r>
        <w:rPr>
          <w:rFonts w:cs="Times New Roman" w:hAnsi="Times New Roman" w:ascii="Times New Roman"/>
          <w:sz w:val="24"/>
          <w:szCs w:val="24"/>
        </w:rPr>
        <w:t>Jelenko Lehki iz Zagreba, Pavla Hatza 10, OIB: 96</w:t>
      </w:r>
      <w:r w:rsidR="00890600">
        <w:rPr>
          <w:rFonts w:cs="Times New Roman" w:hAnsi="Times New Roman" w:ascii="Times New Roman"/>
          <w:sz w:val="24"/>
          <w:szCs w:val="24"/>
        </w:rPr>
        <w:t>068307857 razrješuje se dužnosti stečajnog upravitelja.</w:t>
      </w:r>
    </w:p>
    <w:p w:rsidRDefault="00473C45" w:rsidP="009D0DC2" w:rsidR="00473C45" w:rsidRPr="009D0DC2">
      <w:pPr>
        <w:spacing w:lineRule="auto" w:line="240" w:after="0"/>
        <w:ind w:firstLine="708"/>
        <w:jc w:val="both"/>
        <w:rPr>
          <w:rFonts w:cs="Times New Roman" w:hAnsi="Times New Roman" w:ascii="Times New Roman"/>
          <w:sz w:val="24"/>
          <w:szCs w:val="24"/>
        </w:rPr>
      </w:pPr>
    </w:p>
    <w:p w:rsidRDefault="00473C45" w:rsidP="009D0DC2" w:rsidR="00473C4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200E38" w:rsidRPr="009D0DC2">
        <w:rPr>
          <w:rFonts w:cs="Times New Roman" w:hAnsi="Times New Roman" w:ascii="Times New Roman"/>
          <w:sz w:val="24"/>
          <w:szCs w:val="24"/>
        </w:rPr>
        <w:t xml:space="preserve">Za stečajnog upravitelja imenuje se </w:t>
      </w:r>
      <w:r w:rsidR="00CC6F57">
        <w:rPr>
          <w:rFonts w:cs="Times New Roman" w:hAnsi="Times New Roman" w:ascii="Times New Roman"/>
          <w:sz w:val="24"/>
          <w:szCs w:val="24"/>
        </w:rPr>
        <w:t xml:space="preserve">Zdravko Kuzmić, Zagreb, Horvatovac 13, OIB: 42435648261. </w:t>
      </w:r>
    </w:p>
    <w:p w:rsidRDefault="00CC6F57" w:rsidP="009D0DC2" w:rsidR="00CC6F57"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CC6F57">
        <w:rPr>
          <w:rFonts w:cs="Times New Roman" w:hAnsi="Times New Roman" w:ascii="Times New Roman"/>
          <w:sz w:val="24"/>
          <w:szCs w:val="24"/>
        </w:rPr>
        <w:t>826</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D67036" w:rsidP="00D67036" w:rsidR="00D67036" w:rsidRPr="00D67036">
      <w:pPr>
        <w:spacing w:lineRule="auto" w:line="240" w:after="0"/>
        <w:ind w:firstLine="708"/>
        <w:jc w:val="both"/>
        <w:rPr>
          <w:rFonts w:cs="Times New Roman" w:hAnsi="Times New Roman" w:ascii="Times New Roman"/>
          <w:sz w:val="24"/>
          <w:szCs w:val="24"/>
        </w:rPr>
      </w:pPr>
      <w:r w:rsidRPr="00D67036">
        <w:rPr>
          <w:rFonts w:cs="Times New Roman" w:hAnsi="Times New Roman" w:ascii="Times New Roman"/>
          <w:sz w:val="24"/>
          <w:szCs w:val="24"/>
        </w:rPr>
        <w:t xml:space="preserve">Nalaže se stečajnom upravitelju da u roku od 8 dana od isteka roka iz točke </w:t>
      </w:r>
      <w:r>
        <w:rPr>
          <w:rFonts w:cs="Times New Roman" w:hAnsi="Times New Roman" w:ascii="Times New Roman"/>
          <w:sz w:val="24"/>
          <w:szCs w:val="24"/>
        </w:rPr>
        <w:t>V</w:t>
      </w:r>
      <w:r w:rsidRPr="00D67036">
        <w:rPr>
          <w:rFonts w:cs="Times New Roman" w:hAnsi="Times New Roman" w:ascii="Times New Roman"/>
          <w:sz w:val="24"/>
          <w:szCs w:val="24"/>
        </w:rPr>
        <w:t>. ovog rješenja dostavi sudu sve prijavljene tražbine i isprave na kojima se temelje te tražbine (čl. 259. st. 3. SZ-a).</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lastRenderedPageBreak/>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CC6F57"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11</w:t>
      </w:r>
      <w:r w:rsidR="00D73F08">
        <w:rPr>
          <w:rFonts w:cs="Times New Roman" w:hAnsi="Times New Roman" w:ascii="Times New Roman"/>
          <w:sz w:val="24"/>
          <w:szCs w:val="24"/>
        </w:rPr>
        <w:t>. studenog</w:t>
      </w:r>
      <w:r w:rsidR="009D0DC2" w:rsidRPr="009D0DC2">
        <w:rPr>
          <w:rFonts w:cs="Times New Roman" w:hAnsi="Times New Roman" w:ascii="Times New Roman"/>
          <w:sz w:val="24"/>
          <w:szCs w:val="24"/>
        </w:rPr>
        <w:t xml:space="preserve"> 2016. godine u </w:t>
      </w:r>
      <w:r w:rsidR="00D73F08">
        <w:rPr>
          <w:rFonts w:cs="Times New Roman" w:hAnsi="Times New Roman" w:ascii="Times New Roman"/>
          <w:sz w:val="24"/>
          <w:szCs w:val="24"/>
        </w:rPr>
        <w:t>10</w:t>
      </w:r>
      <w:r w:rsidR="009D0DC2" w:rsidRPr="009D0DC2">
        <w:rPr>
          <w:rFonts w:cs="Times New Roman" w:hAnsi="Times New Roman" w:ascii="Times New Roman"/>
          <w:sz w:val="24"/>
          <w:szCs w:val="24"/>
        </w:rPr>
        <w:t>,00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sudnica broj 6,</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CC6F57"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11</w:t>
      </w:r>
      <w:r w:rsidR="00D73F08">
        <w:rPr>
          <w:rFonts w:cs="Times New Roman" w:hAnsi="Times New Roman" w:ascii="Times New Roman"/>
          <w:sz w:val="24"/>
          <w:szCs w:val="24"/>
        </w:rPr>
        <w:t>. studenog</w:t>
      </w:r>
      <w:r w:rsidR="00D73F08" w:rsidRPr="009D0DC2">
        <w:rPr>
          <w:rFonts w:cs="Times New Roman" w:hAnsi="Times New Roman" w:ascii="Times New Roman"/>
          <w:sz w:val="24"/>
          <w:szCs w:val="24"/>
        </w:rPr>
        <w:t xml:space="preserve"> 2016. godine u </w:t>
      </w:r>
      <w:r w:rsidR="00D73F08">
        <w:rPr>
          <w:rFonts w:cs="Times New Roman" w:hAnsi="Times New Roman" w:ascii="Times New Roman"/>
          <w:sz w:val="24"/>
          <w:szCs w:val="24"/>
        </w:rPr>
        <w:t>10,3</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sudnica broj 6,</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rsidRPr="009D0DC2">
      <w:pPr>
        <w:spacing w:lineRule="auto" w:line="240" w:after="0"/>
        <w:jc w:val="center"/>
        <w:rPr>
          <w:rFonts w:cs="Times New Roman" w:hAnsi="Times New Roman" w:ascii="Times New Roman"/>
          <w:sz w:val="24"/>
          <w:szCs w:val="24"/>
        </w:rPr>
      </w:pPr>
    </w:p>
    <w:p w:rsidRDefault="009D0DC2" w:rsidP="00D73F08" w:rsidR="00CC6F57">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sidR="00CC6F57">
        <w:rPr>
          <w:rFonts w:cs="Times New Roman" w:hAnsi="Times New Roman" w:ascii="Times New Roman"/>
          <w:sz w:val="24"/>
          <w:szCs w:val="24"/>
        </w:rPr>
        <w:t xml:space="preserve">Lučkoj kapetaniji Pula </w:t>
      </w:r>
      <w:r w:rsidRPr="009D0DC2">
        <w:rPr>
          <w:rFonts w:cs="Times New Roman" w:hAnsi="Times New Roman" w:ascii="Times New Roman"/>
          <w:sz w:val="24"/>
          <w:szCs w:val="24"/>
        </w:rPr>
        <w:t>da izvrši zabilježbu otvaranja stečajnog postupka na teret</w:t>
      </w:r>
      <w:r w:rsidR="00CC6F57">
        <w:rPr>
          <w:rFonts w:cs="Times New Roman" w:hAnsi="Times New Roman" w:ascii="Times New Roman"/>
          <w:sz w:val="24"/>
          <w:szCs w:val="24"/>
        </w:rPr>
        <w:t>:</w:t>
      </w:r>
    </w:p>
    <w:p w:rsidRDefault="00CC6F57" w:rsidP="00CC6F57" w:rsidR="00CC6F57">
      <w:pPr>
        <w:pStyle w:val="Odlomakpopisa"/>
        <w:numPr>
          <w:ilvl w:val="0"/>
          <w:numId w:val="3"/>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brodice oznake 1733 PU, upisana u </w:t>
      </w:r>
      <w:r w:rsidR="00926CF3">
        <w:rPr>
          <w:rFonts w:cs="Times New Roman" w:hAnsi="Times New Roman" w:ascii="Times New Roman"/>
          <w:sz w:val="24"/>
          <w:szCs w:val="24"/>
        </w:rPr>
        <w:t>uložak 1733 Očevidnik broda za gospodarske namjene – prijevoz putnika</w:t>
      </w:r>
      <w:r w:rsidR="002056D6">
        <w:rPr>
          <w:rFonts w:cs="Times New Roman" w:hAnsi="Times New Roman" w:ascii="Times New Roman"/>
          <w:sz w:val="24"/>
          <w:szCs w:val="24"/>
        </w:rPr>
        <w:t xml:space="preserve"> Lučke kapetanije Pula</w:t>
      </w:r>
      <w:r w:rsidR="00926CF3">
        <w:rPr>
          <w:rFonts w:cs="Times New Roman" w:hAnsi="Times New Roman" w:ascii="Times New Roman"/>
          <w:sz w:val="24"/>
          <w:szCs w:val="24"/>
        </w:rPr>
        <w:t>, TEHNIČKI PODACI: Vrsta plovila jedrilica, model plovila BAVARIA 38, dužine 11,50 metara, materijal gradnje stakloplastika, godina gradnje 2003., porivni uređaj ugrađeni motor VOLVO MD 2030, broj: 5102157763, snage 21,34 kW</w:t>
      </w:r>
    </w:p>
    <w:p w:rsidRDefault="00926CF3" w:rsidP="002056D6" w:rsidR="002056D6">
      <w:pPr>
        <w:pStyle w:val="Odlomakpopisa"/>
        <w:numPr>
          <w:ilvl w:val="0"/>
          <w:numId w:val="3"/>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jahta imena SIESTA II, </w:t>
      </w:r>
      <w:r w:rsidR="002056D6">
        <w:rPr>
          <w:rFonts w:cs="Times New Roman" w:hAnsi="Times New Roman" w:ascii="Times New Roman"/>
          <w:sz w:val="24"/>
          <w:szCs w:val="24"/>
        </w:rPr>
        <w:t>upisana u uložak 135 Upisnika jahti Lučke kapetanije Pula, TEHNIČKI PODACI: Jahta za gospodarske namjene, model plovila BAVARIA 44, dužine 13,60 metara, materijal gradnje stakloplastika, godina gradnje 2003., porivni uređaj ugrađeni motor VOLVO D2-55, snage 41 kW</w:t>
      </w:r>
    </w:p>
    <w:p w:rsidRDefault="002056D6" w:rsidP="002056D6" w:rsidR="002056D6">
      <w:pPr>
        <w:pStyle w:val="Odlomakpopisa"/>
        <w:numPr>
          <w:ilvl w:val="0"/>
          <w:numId w:val="3"/>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jahta imena MARA III, upisana u uložak 301 Upisnika jahti Lučke kapetanije Pula, TEHNIČKI PODACI: Jahta za gospodarske namjene, model plovila BAVARIA 44, dužine 13,60 metara, materijal gradnje stakloplastika, godina gradnje 2003., porivni uređaj ugrađeni motor VOLVO D2-55, snage 41 kW</w:t>
      </w:r>
    </w:p>
    <w:p w:rsidRDefault="002056D6" w:rsidP="002056D6" w:rsidR="002056D6">
      <w:pPr>
        <w:pStyle w:val="Odlomakpopisa"/>
        <w:numPr>
          <w:ilvl w:val="0"/>
          <w:numId w:val="3"/>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jahta imena MALVAZIJA I, upisana u uložak 298 Upisnika jahti Lučke kapetanije Pula, TEHNIČKI PODACI: Jahta za gospodarske namjene, model plovila BAVARIA 44, dužine 13,60 metara, materijal gradnje stakloplastika, godina gradnje 2003., porivni uređaj ugrađeni motor VOLVO D2-55, snage 41 kW</w:t>
      </w:r>
    </w:p>
    <w:p w:rsidRDefault="002056D6" w:rsidP="002056D6" w:rsidR="002056D6">
      <w:pPr>
        <w:pStyle w:val="Odlomakpopisa"/>
        <w:numPr>
          <w:ilvl w:val="0"/>
          <w:numId w:val="3"/>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jahta imena BUKALETA, upisana u uložak 299 Upisnika jahti Lučke kapetanije Pula, TEHNIČKI PODACI: Jahta za gospodarske namjene, model plovila BAVARIA 49, dužine 14,95 metara, materijal gradnje stakloplastika, godina gradnje 2003., porivni uređaj ugrađeni motor VOLVO TMD, snage 41 kW</w:t>
      </w:r>
    </w:p>
    <w:p w:rsidRDefault="002056D6" w:rsidP="00D73F08" w:rsidR="002056D6">
      <w:pPr>
        <w:pStyle w:val="Odlomakpopisa"/>
        <w:numPr>
          <w:ilvl w:val="0"/>
          <w:numId w:val="3"/>
        </w:numPr>
        <w:spacing w:lineRule="auto" w:line="240" w:after="0"/>
        <w:jc w:val="both"/>
        <w:rPr>
          <w:rFonts w:cs="Times New Roman" w:hAnsi="Times New Roman" w:ascii="Times New Roman"/>
          <w:sz w:val="24"/>
          <w:szCs w:val="24"/>
        </w:rPr>
      </w:pPr>
      <w:r w:rsidRPr="002056D6">
        <w:rPr>
          <w:rFonts w:cs="Times New Roman" w:hAnsi="Times New Roman" w:ascii="Times New Roman"/>
          <w:sz w:val="24"/>
          <w:szCs w:val="24"/>
        </w:rPr>
        <w:t>jahta imena BOSSA NOVA, upisana u uložak 300 Upisnika jahti Lučke kapetanije Pula, TEHNIČKI PODACI: Jahta za gospodarske namjene, model plovila BAVARIA 44, dužine 13,60 metara, materijal gradnje stakloplastika, godina gradnje 2003., porivni uređaj ugrađeni motor VOLVO D2-55, snage 41 kW</w:t>
      </w:r>
      <w:r>
        <w:rPr>
          <w:rFonts w:cs="Times New Roman" w:hAnsi="Times New Roman" w:ascii="Times New Roman"/>
          <w:sz w:val="24"/>
          <w:szCs w:val="24"/>
        </w:rPr>
        <w:t xml:space="preserve">, </w:t>
      </w:r>
    </w:p>
    <w:p w:rsidRDefault="002056D6" w:rsidP="002056D6" w:rsidR="00293334" w:rsidRPr="002056D6">
      <w:pPr>
        <w:spacing w:lineRule="auto" w:line="240" w:after="0"/>
        <w:jc w:val="both"/>
        <w:rPr>
          <w:rFonts w:cs="Times New Roman" w:hAnsi="Times New Roman" w:ascii="Times New Roman"/>
          <w:sz w:val="24"/>
          <w:szCs w:val="24"/>
        </w:rPr>
      </w:pPr>
      <w:r w:rsidRPr="002056D6">
        <w:rPr>
          <w:rFonts w:cs="Times New Roman" w:hAnsi="Times New Roman" w:ascii="Times New Roman"/>
          <w:sz w:val="24"/>
          <w:szCs w:val="24"/>
        </w:rPr>
        <w:t xml:space="preserve">sve </w:t>
      </w:r>
      <w:r w:rsidR="00D73F08" w:rsidRPr="002056D6">
        <w:rPr>
          <w:rFonts w:cs="Times New Roman" w:hAnsi="Times New Roman" w:ascii="Times New Roman"/>
          <w:sz w:val="24"/>
          <w:szCs w:val="24"/>
        </w:rPr>
        <w:t xml:space="preserve">vlasništvo dužnika u cjelini. </w:t>
      </w:r>
    </w:p>
    <w:p w:rsidRDefault="00DB383B" w:rsidP="009D0DC2" w:rsidR="00DB383B" w:rsidRPr="009D0DC2">
      <w:pPr>
        <w:spacing w:lineRule="auto" w:line="240" w:after="0"/>
        <w:ind w:firstLine="708"/>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DB383B" w:rsidP="00293334" w:rsidR="00DB383B" w:rsidRPr="009D0DC2">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broj: St-</w:t>
      </w:r>
      <w:r w:rsidR="002056D6">
        <w:rPr>
          <w:rFonts w:cs="Times New Roman" w:hAnsi="Times New Roman" w:ascii="Times New Roman"/>
          <w:sz w:val="24"/>
          <w:szCs w:val="24"/>
        </w:rPr>
        <w:t>250/15 od 08. veljače 2016.</w:t>
      </w:r>
      <w:r w:rsidR="00C94ED3">
        <w:rPr>
          <w:rFonts w:cs="Times New Roman" w:hAnsi="Times New Roman" w:ascii="Times New Roman"/>
          <w:sz w:val="24"/>
          <w:szCs w:val="24"/>
        </w:rPr>
        <w:t xml:space="preserve"> godine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3C39AE" w:rsidRPr="009D0DC2">
        <w:rPr>
          <w:rFonts w:cs="Times New Roman" w:hAnsi="Times New Roman" w:ascii="Times New Roman"/>
          <w:sz w:val="24"/>
          <w:szCs w:val="24"/>
        </w:rPr>
        <w:t xml:space="preserve"> (skraćeni stečajni postup</w:t>
      </w:r>
      <w:r w:rsidR="002C642A" w:rsidRPr="009D0DC2">
        <w:rPr>
          <w:rFonts w:cs="Times New Roman" w:hAnsi="Times New Roman" w:ascii="Times New Roman"/>
          <w:sz w:val="24"/>
          <w:szCs w:val="24"/>
        </w:rPr>
        <w:t>a</w:t>
      </w:r>
      <w:r w:rsidR="003C39AE" w:rsidRPr="009D0DC2">
        <w:rPr>
          <w:rFonts w:cs="Times New Roman" w:hAnsi="Times New Roman" w:ascii="Times New Roman"/>
          <w:sz w:val="24"/>
          <w:szCs w:val="24"/>
        </w:rPr>
        <w:t>k)</w:t>
      </w:r>
      <w:r w:rsidRPr="009D0DC2">
        <w:rPr>
          <w:rFonts w:cs="Times New Roman" w:hAnsi="Times New Roman" w:ascii="Times New Roman"/>
          <w:sz w:val="24"/>
          <w:szCs w:val="24"/>
        </w:rPr>
        <w:t xml:space="preserve">. Navedeno rješenje postalo je pravomoćno </w:t>
      </w:r>
      <w:r w:rsidR="00D73F08">
        <w:rPr>
          <w:rFonts w:cs="Times New Roman" w:hAnsi="Times New Roman" w:ascii="Times New Roman"/>
          <w:sz w:val="24"/>
          <w:szCs w:val="24"/>
        </w:rPr>
        <w:t>2</w:t>
      </w:r>
      <w:r w:rsidR="002056D6">
        <w:rPr>
          <w:rFonts w:cs="Times New Roman" w:hAnsi="Times New Roman" w:ascii="Times New Roman"/>
          <w:sz w:val="24"/>
          <w:szCs w:val="24"/>
        </w:rPr>
        <w:t>5</w:t>
      </w:r>
      <w:r w:rsidR="00D73F08">
        <w:rPr>
          <w:rFonts w:cs="Times New Roman" w:hAnsi="Times New Roman" w:ascii="Times New Roman"/>
          <w:sz w:val="24"/>
          <w:szCs w:val="24"/>
        </w:rPr>
        <w:t xml:space="preserve">. </w:t>
      </w:r>
      <w:r w:rsidR="002056D6">
        <w:rPr>
          <w:rFonts w:cs="Times New Roman" w:hAnsi="Times New Roman" w:ascii="Times New Roman"/>
          <w:sz w:val="24"/>
          <w:szCs w:val="24"/>
        </w:rPr>
        <w:t>veljače</w:t>
      </w:r>
      <w:r w:rsidRPr="009D0DC2">
        <w:rPr>
          <w:rFonts w:cs="Times New Roman" w:hAnsi="Times New Roman" w:ascii="Times New Roman"/>
          <w:sz w:val="24"/>
          <w:szCs w:val="24"/>
        </w:rPr>
        <w:t xml:space="preserve"> 2016. godine.</w:t>
      </w:r>
    </w:p>
    <w:p w:rsidRDefault="00400A88" w:rsidP="009D0DC2" w:rsidR="00400A88" w:rsidRPr="009D0DC2">
      <w:pPr>
        <w:spacing w:lineRule="auto" w:line="240" w:after="0"/>
        <w:jc w:val="both"/>
        <w:rPr>
          <w:rFonts w:cs="Times New Roman" w:hAnsi="Times New Roman" w:ascii="Times New Roman"/>
          <w:sz w:val="24"/>
          <w:szCs w:val="24"/>
        </w:rPr>
      </w:pPr>
    </w:p>
    <w:p w:rsidRDefault="00400A88" w:rsidP="009D0DC2" w:rsidR="00400A8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Podneskom od </w:t>
      </w:r>
      <w:r w:rsidR="002056D6">
        <w:rPr>
          <w:rFonts w:cs="Times New Roman" w:hAnsi="Times New Roman" w:ascii="Times New Roman"/>
          <w:sz w:val="24"/>
          <w:szCs w:val="24"/>
        </w:rPr>
        <w:t xml:space="preserve">23. svibnja </w:t>
      </w:r>
      <w:r w:rsidR="00D73F08">
        <w:rPr>
          <w:rFonts w:cs="Times New Roman" w:hAnsi="Times New Roman" w:ascii="Times New Roman"/>
          <w:sz w:val="24"/>
          <w:szCs w:val="24"/>
        </w:rPr>
        <w:t xml:space="preserve">2016. godine stečajni upravitelj Jelenko Lehki podnio je prijedlog </w:t>
      </w:r>
      <w:r w:rsidRPr="009D0DC2">
        <w:rPr>
          <w:rFonts w:cs="Times New Roman" w:hAnsi="Times New Roman" w:ascii="Times New Roman"/>
          <w:sz w:val="24"/>
          <w:szCs w:val="24"/>
        </w:rPr>
        <w:t xml:space="preserve">radi provođenja stečajnog postupka nad stečajnom masom dužnika. U prijedlogu navodi da stečajni dužnik ima imovinu i to </w:t>
      </w:r>
      <w:r w:rsidR="002056D6">
        <w:rPr>
          <w:rFonts w:cs="Times New Roman" w:hAnsi="Times New Roman" w:ascii="Times New Roman"/>
          <w:sz w:val="24"/>
          <w:szCs w:val="24"/>
        </w:rPr>
        <w:t>pokretnine</w:t>
      </w:r>
      <w:r w:rsidR="00C94ED3">
        <w:rPr>
          <w:rFonts w:cs="Times New Roman" w:hAnsi="Times New Roman" w:ascii="Times New Roman"/>
          <w:sz w:val="24"/>
          <w:szCs w:val="24"/>
        </w:rPr>
        <w:t xml:space="preserve"> opisan</w:t>
      </w:r>
      <w:r w:rsidR="002056D6">
        <w:rPr>
          <w:rFonts w:cs="Times New Roman" w:hAnsi="Times New Roman" w:ascii="Times New Roman"/>
          <w:sz w:val="24"/>
          <w:szCs w:val="24"/>
        </w:rPr>
        <w:t>e</w:t>
      </w:r>
      <w:r w:rsidR="00C94ED3">
        <w:rPr>
          <w:rFonts w:cs="Times New Roman" w:hAnsi="Times New Roman" w:ascii="Times New Roman"/>
          <w:sz w:val="24"/>
          <w:szCs w:val="24"/>
        </w:rPr>
        <w:t xml:space="preserve"> pod točkom XI. izreke ovog rješenja.</w:t>
      </w:r>
      <w:r w:rsidRPr="009D0DC2">
        <w:rPr>
          <w:rFonts w:cs="Times New Roman" w:hAnsi="Times New Roman" w:ascii="Times New Roman"/>
          <w:sz w:val="24"/>
          <w:szCs w:val="24"/>
        </w:rPr>
        <w:t xml:space="preserve"> Predlaže da sud donese rješenje o nastavku stečajnog postupka.</w:t>
      </w:r>
    </w:p>
    <w:p w:rsidRDefault="00400A88" w:rsidP="009D0DC2" w:rsidR="00400A88" w:rsidRPr="009D0DC2">
      <w:pPr>
        <w:spacing w:lineRule="auto" w:line="240" w:after="0"/>
        <w:jc w:val="both"/>
        <w:rPr>
          <w:rFonts w:cs="Times New Roman" w:hAnsi="Times New Roman" w:ascii="Times New Roman"/>
          <w:sz w:val="24"/>
          <w:szCs w:val="24"/>
        </w:rPr>
      </w:pPr>
    </w:p>
    <w:p w:rsidRDefault="002070EC" w:rsidP="009D0DC2" w:rsidR="002070EC">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Uvidom u</w:t>
      </w:r>
      <w:r w:rsidR="002056D6">
        <w:rPr>
          <w:rFonts w:cs="Times New Roman" w:hAnsi="Times New Roman" w:ascii="Times New Roman"/>
          <w:sz w:val="24"/>
          <w:szCs w:val="24"/>
        </w:rPr>
        <w:t xml:space="preserve"> potvrdu Lučke kapetanije Pula (list 9 do 15 spisa) </w:t>
      </w:r>
      <w:r w:rsidRPr="009D0DC2">
        <w:rPr>
          <w:rFonts w:cs="Times New Roman" w:hAnsi="Times New Roman" w:ascii="Times New Roman"/>
          <w:sz w:val="24"/>
          <w:szCs w:val="24"/>
        </w:rPr>
        <w:t>utvrđeno je da</w:t>
      </w:r>
      <w:r w:rsidR="00635406" w:rsidRPr="009D0DC2">
        <w:rPr>
          <w:rFonts w:cs="Times New Roman" w:hAnsi="Times New Roman" w:ascii="Times New Roman"/>
          <w:sz w:val="24"/>
          <w:szCs w:val="24"/>
        </w:rPr>
        <w:t xml:space="preserve"> </w:t>
      </w:r>
      <w:r w:rsidR="00C94ED3">
        <w:rPr>
          <w:rFonts w:cs="Times New Roman" w:hAnsi="Times New Roman" w:ascii="Times New Roman"/>
          <w:sz w:val="24"/>
          <w:szCs w:val="24"/>
        </w:rPr>
        <w:t xml:space="preserve">se dužnik vodi kao vlasnik </w:t>
      </w:r>
      <w:r w:rsidR="002056D6">
        <w:rPr>
          <w:rFonts w:cs="Times New Roman" w:hAnsi="Times New Roman" w:ascii="Times New Roman"/>
          <w:sz w:val="24"/>
          <w:szCs w:val="24"/>
        </w:rPr>
        <w:t>pokretnina - plovila</w:t>
      </w:r>
      <w:r w:rsidR="00DB383B">
        <w:rPr>
          <w:rFonts w:cs="Times New Roman" w:hAnsi="Times New Roman" w:ascii="Times New Roman"/>
          <w:sz w:val="24"/>
          <w:szCs w:val="24"/>
        </w:rPr>
        <w:t xml:space="preserve"> opisan</w:t>
      </w:r>
      <w:r w:rsidR="002056D6">
        <w:rPr>
          <w:rFonts w:cs="Times New Roman" w:hAnsi="Times New Roman" w:ascii="Times New Roman"/>
          <w:sz w:val="24"/>
          <w:szCs w:val="24"/>
        </w:rPr>
        <w:t>ih</w:t>
      </w:r>
      <w:r w:rsidR="00DB383B">
        <w:rPr>
          <w:rFonts w:cs="Times New Roman" w:hAnsi="Times New Roman" w:ascii="Times New Roman"/>
          <w:sz w:val="24"/>
          <w:szCs w:val="24"/>
        </w:rPr>
        <w:t xml:space="preserve"> u točki XI. izreke ovog rješenja. </w:t>
      </w:r>
    </w:p>
    <w:p w:rsidRDefault="00DB383B" w:rsidP="009D0DC2" w:rsidR="00DB383B" w:rsidRPr="009D0DC2">
      <w:pPr>
        <w:spacing w:lineRule="auto" w:line="240" w:after="0"/>
        <w:jc w:val="both"/>
        <w:rPr>
          <w:rFonts w:cs="Times New Roman" w:hAnsi="Times New Roman" w:ascii="Times New Roman"/>
          <w:sz w:val="24"/>
          <w:szCs w:val="24"/>
        </w:rPr>
      </w:pP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Stečajnog zakona (Narodne novine broj 71/15, dalje: </w:t>
      </w:r>
      <w:r w:rsidR="002C642A" w:rsidRPr="009D0DC2">
        <w:rPr>
          <w:rFonts w:cs="Times New Roman" w:hAnsi="Times New Roman" w:ascii="Times New Roman"/>
          <w:sz w:val="24"/>
          <w:szCs w:val="24"/>
        </w:rPr>
        <w:t>SZ</w:t>
      </w:r>
      <w:r w:rsidR="00200E38" w:rsidRPr="009D0DC2">
        <w:rPr>
          <w:rFonts w:cs="Times New Roman" w:hAnsi="Times New Roman" w:ascii="Times New Roman"/>
          <w:sz w:val="24"/>
          <w:szCs w:val="24"/>
        </w:rPr>
        <w:t>)</w:t>
      </w:r>
      <w:r w:rsidRPr="009D0DC2">
        <w:rPr>
          <w:rFonts w:cs="Times New Roman" w:hAnsi="Times New Roman" w:ascii="Times New Roman"/>
          <w:sz w:val="24"/>
          <w:szCs w:val="24"/>
        </w:rPr>
        <w:t xml:space="preserve"> propisano je da će sud na prijedlog stečajnog </w:t>
      </w:r>
      <w:r w:rsidR="002056D6">
        <w:rPr>
          <w:rFonts w:cs="Times New Roman" w:hAnsi="Times New Roman" w:ascii="Times New Roman"/>
          <w:sz w:val="24"/>
          <w:szCs w:val="24"/>
        </w:rPr>
        <w:t>upravitelja</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0E38" w:rsidRPr="009D0DC2">
      <w:pPr>
        <w:spacing w:lineRule="auto" w:line="240" w:after="0"/>
        <w:jc w:val="both"/>
        <w:rPr>
          <w:rFonts w:cs="Times New Roman" w:hAnsi="Times New Roman" w:ascii="Times New Roman"/>
          <w:sz w:val="24"/>
          <w:szCs w:val="24"/>
        </w:rPr>
      </w:pP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Rješenjem o otvaranju i zaključenju stečajnog postupka posl. broj: </w:t>
      </w:r>
      <w:r w:rsidR="002056D6" w:rsidRPr="009D0DC2">
        <w:rPr>
          <w:rFonts w:cs="Times New Roman" w:hAnsi="Times New Roman" w:ascii="Times New Roman"/>
          <w:sz w:val="24"/>
          <w:szCs w:val="24"/>
        </w:rPr>
        <w:t>St-</w:t>
      </w:r>
      <w:r w:rsidR="002056D6">
        <w:rPr>
          <w:rFonts w:cs="Times New Roman" w:hAnsi="Times New Roman" w:ascii="Times New Roman"/>
          <w:sz w:val="24"/>
          <w:szCs w:val="24"/>
        </w:rPr>
        <w:t xml:space="preserve">250/15 od 08. veljače 2016. godine </w:t>
      </w:r>
      <w:r w:rsidRPr="009D0DC2">
        <w:rPr>
          <w:rFonts w:cs="Times New Roman" w:hAnsi="Times New Roman" w:ascii="Times New Roman"/>
          <w:sz w:val="24"/>
          <w:szCs w:val="24"/>
        </w:rPr>
        <w:t xml:space="preserve">stečajnim upraviteljem imenovan je </w:t>
      </w:r>
      <w:r w:rsidR="00DB383B">
        <w:rPr>
          <w:rFonts w:cs="Times New Roman" w:hAnsi="Times New Roman" w:ascii="Times New Roman"/>
          <w:sz w:val="24"/>
          <w:szCs w:val="24"/>
        </w:rPr>
        <w:t xml:space="preserve">Jelenko Lehki </w:t>
      </w:r>
      <w:r w:rsidRPr="009D0DC2">
        <w:rPr>
          <w:rFonts w:cs="Times New Roman" w:hAnsi="Times New Roman" w:ascii="Times New Roman"/>
          <w:sz w:val="24"/>
          <w:szCs w:val="24"/>
        </w:rPr>
        <w:t>koji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r w:rsidR="00DB383B">
        <w:rPr>
          <w:rFonts w:cs="Times New Roman" w:hAnsi="Times New Roman" w:ascii="Times New Roman"/>
          <w:sz w:val="24"/>
          <w:szCs w:val="24"/>
        </w:rPr>
        <w:t xml:space="preserve">Jelenko Lehki </w:t>
      </w:r>
      <w:r w:rsidRPr="009D0DC2">
        <w:rPr>
          <w:rFonts w:cs="Times New Roman" w:hAnsi="Times New Roman" w:ascii="Times New Roman"/>
          <w:sz w:val="24"/>
          <w:szCs w:val="24"/>
        </w:rPr>
        <w:t xml:space="preserve">koji je imenovan stečajnim upraviteljem rješenjem posl. broj: </w:t>
      </w:r>
      <w:r w:rsidR="002056D6" w:rsidRPr="009D0DC2">
        <w:rPr>
          <w:rFonts w:cs="Times New Roman" w:hAnsi="Times New Roman" w:ascii="Times New Roman"/>
          <w:sz w:val="24"/>
          <w:szCs w:val="24"/>
        </w:rPr>
        <w:t>St-</w:t>
      </w:r>
      <w:r w:rsidR="002056D6">
        <w:rPr>
          <w:rFonts w:cs="Times New Roman" w:hAnsi="Times New Roman" w:ascii="Times New Roman"/>
          <w:sz w:val="24"/>
          <w:szCs w:val="24"/>
        </w:rPr>
        <w:t xml:space="preserve">250/15 od 08. veljače 2016. godine </w:t>
      </w:r>
      <w:r w:rsidRPr="009D0DC2">
        <w:rPr>
          <w:rFonts w:cs="Times New Roman" w:hAnsi="Times New Roman" w:ascii="Times New Roman"/>
          <w:sz w:val="24"/>
          <w:szCs w:val="24"/>
        </w:rPr>
        <w:t>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stečajnog upravitelja </w:t>
      </w:r>
      <w:r w:rsidR="00DB383B">
        <w:rPr>
          <w:rFonts w:cs="Times New Roman" w:hAnsi="Times New Roman" w:ascii="Times New Roman"/>
          <w:sz w:val="24"/>
          <w:szCs w:val="24"/>
        </w:rPr>
        <w:t>Jelenka Lehkija</w:t>
      </w:r>
      <w:r w:rsidR="00293334">
        <w:rPr>
          <w:rFonts w:cs="Times New Roman" w:hAnsi="Times New Roman" w:ascii="Times New Roman"/>
          <w:sz w:val="24"/>
          <w:szCs w:val="24"/>
        </w:rPr>
        <w:t xml:space="preserve"> </w:t>
      </w:r>
      <w:r w:rsidRPr="009D0DC2">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9D0DC2" w:rsidR="009D0DC2" w:rsidRPr="009D0DC2">
      <w:pPr>
        <w:spacing w:lineRule="auto" w:line="240" w:after="0"/>
        <w:rPr>
          <w:rFonts w:cs="Times New Roman" w:hAnsi="Times New Roman" w:ascii="Times New Roman"/>
          <w:sz w:val="24"/>
          <w:szCs w:val="24"/>
        </w:rPr>
      </w:pP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Temeljem čl. 131. st. 2. SZ-a naloženo je </w:t>
      </w:r>
      <w:r w:rsidR="002056D6">
        <w:rPr>
          <w:rFonts w:cs="Times New Roman" w:hAnsi="Times New Roman" w:ascii="Times New Roman"/>
          <w:sz w:val="24"/>
          <w:szCs w:val="24"/>
        </w:rPr>
        <w:t xml:space="preserve">Lučkoj kapetaniji Pula </w:t>
      </w:r>
      <w:r w:rsidRPr="009D0DC2">
        <w:rPr>
          <w:rFonts w:cs="Times New Roman" w:hAnsi="Times New Roman" w:ascii="Times New Roman"/>
          <w:sz w:val="24"/>
          <w:szCs w:val="24"/>
        </w:rPr>
        <w:t>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2056D6">
        <w:rPr>
          <w:rFonts w:cs="Times New Roman" w:hAnsi="Times New Roman" w:ascii="Times New Roman"/>
          <w:sz w:val="24"/>
          <w:szCs w:val="24"/>
        </w:rPr>
        <w:t>30</w:t>
      </w:r>
      <w:r w:rsidR="00DB383B">
        <w:rPr>
          <w:rFonts w:cs="Times New Roman" w:hAnsi="Times New Roman" w:ascii="Times New Roman"/>
          <w:sz w:val="24"/>
          <w:szCs w:val="24"/>
        </w:rPr>
        <w:t>. kolovoz</w:t>
      </w:r>
      <w:r w:rsidR="00890600">
        <w:rPr>
          <w:rFonts w:cs="Times New Roman" w:hAnsi="Times New Roman" w:ascii="Times New Roman"/>
          <w:sz w:val="24"/>
          <w:szCs w:val="24"/>
        </w:rPr>
        <w:t>a</w:t>
      </w:r>
      <w:r w:rsidRPr="009D0DC2">
        <w:rPr>
          <w:rFonts w:cs="Times New Roman" w:hAnsi="Times New Roman" w:ascii="Times New Roman"/>
          <w:sz w:val="24"/>
          <w:szCs w:val="24"/>
        </w:rPr>
        <w:t xml:space="preserve"> 2016.</w:t>
      </w:r>
    </w:p>
    <w:p w:rsidRDefault="00434AF3" w:rsidP="009D0DC2" w:rsidR="00434AF3" w:rsidRPr="009D0DC2">
      <w:pPr>
        <w:spacing w:lineRule="auto" w:line="240" w:after="0"/>
        <w:ind w:firstLine="708" w:left="4956"/>
        <w:jc w:val="both"/>
        <w:rPr>
          <w:rFonts w:cs="Times New Roman" w:hAnsi="Times New Roman" w:ascii="Times New Roman"/>
          <w:sz w:val="24"/>
          <w:szCs w:val="24"/>
        </w:rPr>
      </w:pPr>
    </w:p>
    <w:p w:rsidRDefault="00434AF3" w:rsidP="009D0DC2" w:rsidR="00434AF3" w:rsidRPr="009D0DC2">
      <w:pPr>
        <w:spacing w:lineRule="auto" w:line="240" w:after="0"/>
        <w:ind w:firstLine="708" w:left="4956"/>
        <w:jc w:val="both"/>
        <w:rPr>
          <w:rFonts w:cs="Times New Roman" w:hAnsi="Times New Roman" w:ascii="Times New Roman"/>
          <w:sz w:val="24"/>
          <w:szCs w:val="24"/>
        </w:rPr>
      </w:pPr>
      <w:r w:rsidRPr="009D0DC2">
        <w:rPr>
          <w:rFonts w:cs="Times New Roman" w:hAnsi="Times New Roman" w:ascii="Times New Roman"/>
          <w:sz w:val="24"/>
          <w:szCs w:val="24"/>
        </w:rPr>
        <w:t>Stečajna sutkinja:</w:t>
      </w:r>
    </w:p>
    <w:p w:rsidRDefault="00434AF3" w:rsidP="009D0DC2" w:rsidR="00434AF3" w:rsidRPr="009D0DC2">
      <w:pPr>
        <w:spacing w:lineRule="auto" w:line="240" w:after="0"/>
        <w:ind w:firstLine="708" w:left="4956"/>
        <w:rPr>
          <w:rFonts w:cs="Times New Roman" w:hAnsi="Times New Roman" w:ascii="Times New Roman"/>
          <w:sz w:val="24"/>
          <w:szCs w:val="24"/>
        </w:rPr>
      </w:pPr>
      <w:r w:rsidRPr="009D0DC2">
        <w:rPr>
          <w:rFonts w:cs="Times New Roman" w:hAnsi="Times New Roman" w:ascii="Times New Roman"/>
          <w:sz w:val="24"/>
          <w:szCs w:val="24"/>
        </w:rPr>
        <w:t>Tijana Licul</w:t>
      </w:r>
      <w:r w:rsidRPr="009D0DC2">
        <w:rPr>
          <w:rFonts w:cs="Times New Roman" w:hAnsi="Times New Roman" w:ascii="Times New Roman"/>
          <w:sz w:val="24"/>
          <w:szCs w:val="24"/>
        </w:rPr>
        <w:tab/>
      </w:r>
      <w:r w:rsidRPr="009D0DC2">
        <w:rPr>
          <w:rFonts w:cs="Times New Roman" w:hAnsi="Times New Roman" w:ascii="Times New Roman"/>
          <w:sz w:val="24"/>
          <w:szCs w:val="24"/>
        </w:rPr>
        <w:tab/>
      </w: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lastRenderedPageBreak/>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9D0DC2" w:rsidR="00434AF3"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r>
        <w:rPr>
          <w:rFonts w:cs="Times New Roman" w:hAnsi="Times New Roman" w:ascii="Times New Roman"/>
          <w:sz w:val="24"/>
          <w:szCs w:val="24"/>
        </w:rPr>
        <w:t>Jelenku Lehkiju</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D911BA">
        <w:rPr>
          <w:rFonts w:cs="Times New Roman" w:hAnsi="Times New Roman" w:ascii="Times New Roman"/>
          <w:sz w:val="24"/>
          <w:szCs w:val="24"/>
        </w:rPr>
        <w:t>Zdravku</w:t>
      </w:r>
      <w:r w:rsidR="002056D6">
        <w:rPr>
          <w:rFonts w:cs="Times New Roman" w:hAnsi="Times New Roman" w:ascii="Times New Roman"/>
          <w:sz w:val="24"/>
          <w:szCs w:val="24"/>
        </w:rPr>
        <w:t xml:space="preserve"> Kuzmiću</w:t>
      </w:r>
    </w:p>
    <w:p w:rsidRDefault="00434AF3" w:rsidP="00293334" w:rsidR="002056D6">
      <w:pPr>
        <w:spacing w:lineRule="auto" w:line="240" w:after="0"/>
        <w:ind w:firstLine="708"/>
        <w:jc w:val="both"/>
        <w:rPr>
          <w:rFonts w:cs="Times New Roman" w:eastAsia="Times New Roman" w:hAnsi="Times New Roman" w:ascii="Times New Roman"/>
          <w:sz w:val="24"/>
          <w:szCs w:val="24"/>
        </w:rPr>
      </w:pPr>
      <w:r w:rsidRPr="009D0DC2">
        <w:rPr>
          <w:rFonts w:cs="Times New Roman" w:hAnsi="Times New Roman" w:ascii="Times New Roman"/>
          <w:sz w:val="24"/>
          <w:szCs w:val="24"/>
        </w:rPr>
        <w:t xml:space="preserve">- dužniku – stečajna masa </w:t>
      </w:r>
      <w:r w:rsidR="002056D6">
        <w:rPr>
          <w:rFonts w:cs="Times New Roman" w:eastAsia="Times New Roman" w:hAnsi="Times New Roman" w:ascii="Times New Roman"/>
          <w:sz w:val="24"/>
          <w:szCs w:val="24"/>
        </w:rPr>
        <w:t>AUDAX d.o.o. „u stečaju“, Pula, Rižanske skupštine 16</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2C642A">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Ispostava </w:t>
      </w:r>
      <w:r w:rsidR="002056D6">
        <w:rPr>
          <w:rFonts w:cs="Times New Roman" w:hAnsi="Times New Roman" w:ascii="Times New Roman"/>
          <w:sz w:val="24"/>
          <w:szCs w:val="24"/>
        </w:rPr>
        <w:t>Pula</w:t>
      </w:r>
    </w:p>
    <w:p w:rsidRDefault="002056D6" w:rsidP="002056D6"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Lučka kapetanija Pula </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D67036">
      <w:pPr>
        <w:spacing w:lineRule="auto" w:line="240" w:after="0"/>
        <w:rPr>
          <w:rFonts w:cs="Times New Roman" w:hAnsi="Times New Roman" w:ascii="Times New Roman"/>
          <w:b/>
          <w:sz w:val="24"/>
          <w:szCs w:val="24"/>
          <w:u w:val="single"/>
        </w:rPr>
      </w:pPr>
      <w:r w:rsidRPr="00D67036">
        <w:rPr>
          <w:rFonts w:cs="Times New Roman" w:hAnsi="Times New Roman" w:ascii="Times New Roman"/>
          <w:b/>
          <w:sz w:val="24"/>
          <w:szCs w:val="24"/>
          <w:u w:val="single"/>
        </w:rPr>
        <w:t xml:space="preserve">Kal. do </w:t>
      </w:r>
      <w:r w:rsidR="00DB383B">
        <w:rPr>
          <w:rFonts w:cs="Times New Roman" w:hAnsi="Times New Roman" w:ascii="Times New Roman"/>
          <w:b/>
          <w:sz w:val="24"/>
          <w:szCs w:val="24"/>
          <w:u w:val="single"/>
        </w:rPr>
        <w:t>15.10</w:t>
      </w:r>
      <w:r w:rsidRPr="00D67036">
        <w:rPr>
          <w:rFonts w:cs="Times New Roman" w:hAnsi="Times New Roman" w:ascii="Times New Roman"/>
          <w:b/>
          <w:sz w:val="24"/>
          <w:szCs w:val="24"/>
          <w:u w:val="single"/>
        </w:rPr>
        <w:t>.2016</w:t>
      </w:r>
      <w:r>
        <w:rPr>
          <w:rFonts w:cs="Times New Roman" w:hAnsi="Times New Roman" w:ascii="Times New Roman"/>
          <w:b/>
          <w:sz w:val="24"/>
          <w:szCs w:val="24"/>
          <w:u w:val="single"/>
        </w:rPr>
        <w:t>.</w:t>
      </w:r>
    </w:p>
    <w:p w:rsidRDefault="00434AF3" w:rsidP="009D0DC2" w:rsidR="00434AF3" w:rsidRPr="009D0DC2">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42A" w:rsidP="002C642A" w:rsidR="002C642A">
      <w:pPr>
        <w:spacing w:lineRule="auto" w:line="240" w:after="0"/>
      </w:pPr>
      <w:r>
        <w:separator/>
      </w:r>
    </w:p>
  </w:endnote>
  <w:endnote w:id="0" w:type="continuationSeparator">
    <w:p w:rsidRDefault="002C642A" w:rsidP="002C642A" w:rsidR="002C6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42A" w:rsidP="002C642A" w:rsidR="002C642A">
      <w:pPr>
        <w:spacing w:lineRule="auto" w:line="240" w:after="0"/>
      </w:pPr>
      <w:r>
        <w:separator/>
      </w:r>
    </w:p>
  </w:footnote>
  <w:footnote w:id="0" w:type="continuationSeparator">
    <w:p w:rsidRDefault="002C642A" w:rsidP="002C642A" w:rsidR="002C6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2C642A" w:rsidR="00890600">
        <w:pPr>
          <w:pStyle w:val="Zaglavlje"/>
          <w:ind w:firstLine="708"/>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75350B">
          <w:rPr>
            <w:rFonts w:cs="Times New Roman" w:hAnsi="Times New Roman" w:ascii="Times New Roman"/>
            <w:noProof/>
            <w:sz w:val="24"/>
            <w:szCs w:val="24"/>
          </w:rPr>
          <w:t>4</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635406">
          <w:rPr>
            <w:rFonts w:cs="Times New Roman" w:hAnsi="Times New Roman" w:ascii="Times New Roman"/>
            <w:sz w:val="24"/>
            <w:szCs w:val="24"/>
          </w:rPr>
          <w:t>Posl. broj: 4 St-</w:t>
        </w:r>
        <w:r w:rsidR="002056D6">
          <w:rPr>
            <w:rFonts w:cs="Times New Roman" w:hAnsi="Times New Roman" w:ascii="Times New Roman"/>
            <w:sz w:val="24"/>
            <w:szCs w:val="24"/>
          </w:rPr>
          <w:t>826</w:t>
        </w:r>
        <w:r>
          <w:rPr>
            <w:rFonts w:cs="Times New Roman" w:hAnsi="Times New Roman" w:ascii="Times New Roman"/>
            <w:sz w:val="24"/>
            <w:szCs w:val="24"/>
          </w:rPr>
          <w:t>/16</w:t>
        </w:r>
        <w:r w:rsidR="002D1E7C">
          <w:rPr>
            <w:rFonts w:cs="Times New Roman" w:hAnsi="Times New Roman" w:ascii="Times New Roman"/>
            <w:sz w:val="24"/>
            <w:szCs w:val="24"/>
          </w:rPr>
          <w:t>-9</w:t>
        </w:r>
      </w:p>
      <w:p w:rsidRDefault="00890600" w:rsidP="00890600" w:rsidR="002C642A" w:rsidRPr="002C642A">
        <w:pPr>
          <w:pStyle w:val="Zaglavlje"/>
          <w:jc w:val="right"/>
          <w:rPr>
            <w:rFonts w:cs="Times New Roman" w:hAnsi="Times New Roman" w:ascii="Times New Roman"/>
            <w:sz w:val="24"/>
            <w:szCs w:val="24"/>
          </w:rPr>
        </w:pPr>
        <w:r>
          <w:rPr>
            <w:rFonts w:cs="Times New Roman" w:hAnsi="Times New Roman" w:ascii="Times New Roman"/>
            <w:sz w:val="24"/>
            <w:szCs w:val="24"/>
          </w:rPr>
          <w:t>(ranije posl. broj: St-</w:t>
        </w:r>
        <w:r w:rsidR="002056D6">
          <w:rPr>
            <w:rFonts w:cs="Times New Roman" w:hAnsi="Times New Roman" w:ascii="Times New Roman"/>
            <w:sz w:val="24"/>
            <w:szCs w:val="24"/>
          </w:rPr>
          <w:t>250</w:t>
        </w:r>
        <w:r>
          <w:rPr>
            <w:rFonts w:cs="Times New Roman" w:hAnsi="Times New Roman" w:ascii="Times New Roman"/>
            <w:sz w:val="24"/>
            <w:szCs w:val="24"/>
          </w:rPr>
          <w:t>/15)</w:t>
        </w: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Posl. broj: 4 St-</w:t>
    </w:r>
    <w:r w:rsidR="00CC6F57">
      <w:rPr>
        <w:rFonts w:cs="Times New Roman" w:hAnsi="Times New Roman" w:ascii="Times New Roman"/>
        <w:sz w:val="24"/>
        <w:szCs w:val="24"/>
      </w:rPr>
      <w:t>826</w:t>
    </w:r>
    <w:r w:rsidR="002C642A">
      <w:rPr>
        <w:rFonts w:cs="Times New Roman" w:hAnsi="Times New Roman" w:ascii="Times New Roman"/>
        <w:sz w:val="24"/>
        <w:szCs w:val="24"/>
      </w:rPr>
      <w:t>/16</w:t>
    </w:r>
    <w:r w:rsidR="002D1E7C">
      <w:rPr>
        <w:rFonts w:cs="Times New Roman" w:hAnsi="Times New Roman" w:ascii="Times New Roman"/>
        <w:sz w:val="24"/>
        <w:szCs w:val="24"/>
      </w:rPr>
      <w:t>-9</w:t>
    </w:r>
  </w:p>
  <w:p w:rsidRDefault="00890600" w:rsidP="002C642A" w:rsidR="00890600">
    <w:pPr>
      <w:pStyle w:val="Zaglavlje"/>
      <w:jc w:val="right"/>
    </w:pPr>
    <w:r>
      <w:rPr>
        <w:rFonts w:cs="Times New Roman" w:hAnsi="Times New Roman" w:ascii="Times New Roman"/>
        <w:sz w:val="24"/>
        <w:szCs w:val="24"/>
      </w:rPr>
      <w:t>(ranije posl. broj: St-</w:t>
    </w:r>
    <w:r w:rsidR="00CC6F57">
      <w:rPr>
        <w:rFonts w:cs="Times New Roman" w:hAnsi="Times New Roman" w:ascii="Times New Roman"/>
        <w:sz w:val="24"/>
        <w:szCs w:val="24"/>
      </w:rPr>
      <w:t>250</w:t>
    </w:r>
    <w:r>
      <w:rPr>
        <w:rFonts w:cs="Times New Roman" w:hAnsi="Times New Roman" w:ascii="Times New Roman"/>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200E38"/>
    <w:rsid w:val="002056D6"/>
    <w:rsid w:val="002070EC"/>
    <w:rsid w:val="0028094A"/>
    <w:rsid w:val="00293334"/>
    <w:rsid w:val="002C642A"/>
    <w:rsid w:val="002D1E7C"/>
    <w:rsid w:val="003C39AE"/>
    <w:rsid w:val="00400A88"/>
    <w:rsid w:val="00434AF3"/>
    <w:rsid w:val="00462CB5"/>
    <w:rsid w:val="00473C45"/>
    <w:rsid w:val="004C5D1D"/>
    <w:rsid w:val="004E2538"/>
    <w:rsid w:val="00585F72"/>
    <w:rsid w:val="00635406"/>
    <w:rsid w:val="006E34CB"/>
    <w:rsid w:val="0074550C"/>
    <w:rsid w:val="0075350B"/>
    <w:rsid w:val="00890600"/>
    <w:rsid w:val="00926CF3"/>
    <w:rsid w:val="009D0DC2"/>
    <w:rsid w:val="00A63A4F"/>
    <w:rsid w:val="00BB3B72"/>
    <w:rsid w:val="00C94ED3"/>
    <w:rsid w:val="00CC6F57"/>
    <w:rsid w:val="00D67036"/>
    <w:rsid w:val="00D73F08"/>
    <w:rsid w:val="00D911BA"/>
    <w:rsid w:val="00DB38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2D1E7C"/>
    <w:rPr>
      <w:color w:val="808080"/>
      <w:bdr w:space="0" w:sz="0" w:color="auto" w:val="none"/>
      <w:shd w:fill="auto" w:color="auto" w:val="clear"/>
    </w:rPr>
  </w:style>
  <w:style w:customStyle="true" w:styleId="eSPISCCParagraphDefaultFont" w:type="character">
    <w:name w:val="eSPIS_CC_Paragraph Default Font"/>
    <w:basedOn w:val="Zadanifontodlomka"/>
    <w:rsid w:val="002D1E7C"/>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D1E7C"/>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1E7C"/>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1E7C"/>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2D1E7C"/>
    <w:rPr>
      <w:color w:val="808080"/>
      <w:bdr w:color="auto" w:space="0" w:sz="0" w:val="none"/>
      <w:shd w:color="auto" w:fill="auto" w:val="clear"/>
    </w:rPr>
  </w:style>
  <w:style w:customStyle="1" w:styleId="eSPISCCParagraphDefaultFont" w:type="character">
    <w:name w:val="eSPIS_CC_Paragraph Default Font"/>
    <w:basedOn w:val="Zadanifontodlomka"/>
    <w:rsid w:val="002D1E7C"/>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D1E7C"/>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1E7C"/>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1E7C"/>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St-826/2016-9</izvorni_sadrzaj>
    <derivirana_varijabla naziv="DomainObject.Oznaka_1">St-826/2016-9</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PRIJEDL.
ZA NASTAVAK POSTUPKA</izvorni_sadrzaj>
    <derivirana_varijabla naziv="DomainObject.Predmet.Opis_1">NOVI BR. RADI ODLUKE O PRIJEDL.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AUDAX d. o. o. PULA</izvorni_sadrzaj>
    <derivirana_varijabla naziv="DomainObject.Predmet.ProtustrankaFormated_1">  AUDAX d. o. o. PULA</derivirana_varijabla>
  </DomainObject.Predmet.ProtustrankaFormated>
  <DomainObject.Predmet.ProtustrankaFormatedOIB>
    <izvorni_sadrzaj>  AUDAX d. o. o. PULA, OIB 93071251965</izvorni_sadrzaj>
    <derivirana_varijabla naziv="DomainObject.Predmet.ProtustrankaFormatedOIB_1">  AUDAX d. o. o. PULA, OIB 93071251965</derivirana_varijabla>
  </DomainObject.Predmet.ProtustrankaFormatedOIB>
  <DomainObject.Predmet.ProtustrankaFormatedWithAdress>
    <izvorni_sadrzaj> AUDAX d. o. o. PULA, Rižanske skupštine 16, 52100 Pula</izvorni_sadrzaj>
    <derivirana_varijabla naziv="DomainObject.Predmet.ProtustrankaFormatedWithAdress_1"> AUDAX d. o. o. PULA, Rižanske skupštine 16, 52100 Pula</derivirana_varijabla>
  </DomainObject.Predmet.ProtustrankaFormatedWithAdress>
  <DomainObject.Predmet.ProtustrankaFormatedWithAdressOIB>
    <izvorni_sadrzaj> AUDAX d. o. o. PULA, OIB 93071251965, Rižanske skupštine 16, 52100 Pula</izvorni_sadrzaj>
    <derivirana_varijabla naziv="DomainObject.Predmet.ProtustrankaFormatedWithAdressOIB_1"> AUDAX d. o. o. PULA, OIB 93071251965, Rižanske skupštine 16, 52100 Pula</derivirana_varijabla>
  </DomainObject.Predmet.ProtustrankaFormatedWithAdressOIB>
  <DomainObject.Predmet.ProtustrankaWithAdress>
    <izvorni_sadrzaj>AUDAX d. o. o. PULA Rižanske skupštine 16, 52100 Pula</izvorni_sadrzaj>
    <derivirana_varijabla naziv="DomainObject.Predmet.ProtustrankaWithAdress_1">AUDAX d. o. o. PULA Rižanske skupštine 16, 52100 Pula</derivirana_varijabla>
  </DomainObject.Predmet.ProtustrankaWithAdress>
  <DomainObject.Predmet.ProtustrankaWithAdressOIB>
    <izvorni_sadrzaj>AUDAX d. o. o. PULA, OIB 93071251965, Rižanske skupštine 16, 52100 Pula</izvorni_sadrzaj>
    <derivirana_varijabla naziv="DomainObject.Predmet.ProtustrankaWithAdressOIB_1">AUDAX d. o. o. PULA, OIB 93071251965, Rižanske skupštine 16, 52100 Pula</derivirana_varijabla>
  </DomainObject.Predmet.ProtustrankaWithAdressOIB>
  <DomainObject.Predmet.ProtustrankaNazivFormated>
    <izvorni_sadrzaj>AUDAX d. o. o. PULA</izvorni_sadrzaj>
    <derivirana_varijabla naziv="DomainObject.Predmet.ProtustrankaNazivFormated_1">AUDAX d. o. o. PULA</derivirana_varijabla>
  </DomainObject.Predmet.ProtustrankaNazivFormated>
  <DomainObject.Predmet.ProtustrankaNazivFormatedOIB>
    <izvorni_sadrzaj>AUDAX d. o. o. PULA, OIB 93071251965</izvorni_sadrzaj>
    <derivirana_varijabla naziv="DomainObject.Predmet.ProtustrankaNazivFormatedOIB_1">AUDAX d. o. o. PULA, OIB 93071251965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2238615.37</izvorni_sadrzaj>
    <derivirana_varijabla naziv="DomainObject.Predmet.TrenutnaVrijednost_1">2238615.37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AUDAX d. o. o. PULA</item>
    </izvorni_sadrzaj>
    <derivirana_varijabla naziv="DomainObject.Predmet.ProtuStrankaListFormated_1">
      <item>AUDAX d. o. o. PULA</item>
    </derivirana_varijabla>
  </DomainObject.Predmet.ProtuStrankaListFormated>
  <DomainObject.Predmet.ProtuStrankaListFormatedOIB>
    <izvorni_sadrzaj>
      <item>AUDAX d. o. o. PULA, OIB 93071251965</item>
    </izvorni_sadrzaj>
    <derivirana_varijabla naziv="DomainObject.Predmet.ProtuStrankaListFormatedOIB_1">
      <item>AUDAX d. o. o. PULA, OIB 93071251965</item>
    </derivirana_varijabla>
  </DomainObject.Predmet.ProtuStrankaListFormatedOIB>
  <DomainObject.Predmet.ProtuStrankaListFormatedWithAdress>
    <izvorni_sadrzaj>
      <item>AUDAX d. o. o. PULA, Rižanske skupštine 16, 52100 Pula</item>
    </izvorni_sadrzaj>
    <derivirana_varijabla naziv="DomainObject.Predmet.ProtuStrankaListFormatedWithAdress_1">
      <item>AUDAX d. o. o. PULA, Rižanske skupštine 16, 52100 Pula</item>
    </derivirana_varijabla>
  </DomainObject.Predmet.ProtuStrankaListFormatedWithAdress>
  <DomainObject.Predmet.ProtuStrankaListFormatedWithAdressOIB>
    <izvorni_sadrzaj>
      <item>AUDAX d. o. o. PULA, OIB 93071251965, Rižanske skupštine 16, 52100 Pula</item>
    </izvorni_sadrzaj>
    <derivirana_varijabla naziv="DomainObject.Predmet.ProtuStrankaListFormatedWithAdressOIB_1">
      <item>AUDAX d. o. o. PULA, OIB 93071251965, Rižanske skupštine 16, 52100 Pula</item>
    </derivirana_varijabla>
  </DomainObject.Predmet.ProtuStrankaListFormatedWithAdressOIB>
  <DomainObject.Predmet.ProtuStrankaListNazivFormated>
    <izvorni_sadrzaj>
      <item>AUDAX d. o. o. PULA</item>
    </izvorni_sadrzaj>
    <derivirana_varijabla naziv="DomainObject.Predmet.ProtuStrankaListNazivFormated_1">
      <item>AUDAX d. o. o. PULA</item>
    </derivirana_varijabla>
  </DomainObject.Predmet.ProtuStrankaListNazivFormated>
  <DomainObject.Predmet.ProtuStrankaListNazivFormatedOIB>
    <izvorni_sadrzaj>
      <item>AUDAX d. o. o. PULA, OIB 93071251965</item>
    </izvorni_sadrzaj>
    <derivirana_varijabla naziv="DomainObject.Predmet.ProtuStrankaListNazivFormatedOIB_1">
      <item>AUDAX d. o. o. PULA, OIB 93071251965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St-826/2016-9</izvorni_sadrzaj>
    <derivirana_varijabla naziv="DomainObject.PoslovniBrojDokumenta_1">St-826/2016-9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AUDAX d. o. o. PULA</izvorni_sadrzaj>
    <derivirana_varijabla naziv="DomainObject.Predmet.ProtustrankaIDrugi_1">AUDAX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AUDAX d. o. o. PULA, OIB 93071251965, Rižanske skupštine 16, 52100 Pula</izvorni_sadrzaj>
    <derivirana_varijabla naziv="DomainObject.Predmet.ProtustrankaIDrugiAdressOIB_1">AUDAX d. o. o. PULA, OIB 93071251965, Rižanske skupštine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AUDAX d. o. o. PULA</item>
    </izvorni_sadrzaj>
    <derivirana_varijabla naziv="DomainObject.Predmet.SudioniciListNaziv_1">
      <item>FINANCIJSKA AGENCIJA, RC RIJEKA, PODRUŽNICA PULA, PULA</item>
      <item>AUDAX d. o. o. PULA</item>
    </derivirana_varijabla>
  </DomainObject.Predmet.SudioniciListNaziv>
  <DomainObject.Predmet.SudioniciListAdressOIB>
    <izvorni_sadrzaj>
      <item>FINANCIJSKA AGENCIJA, RC RIJEKA, PODRUŽNICA PULA, PULA, OIB 85821130368, Giardini 5,52100 Pula</item>
      <item>AUDAX d. o. o. PULA, OIB 93071251965, Rižanske skupštine 16,52100 Pula</item>
    </izvorni_sadrzaj>
    <derivirana_varijabla naziv="DomainObject.Predmet.SudioniciListAdressOIB_1">
      <item>FINANCIJSKA AGENCIJA, RC RIJEKA, PODRUŽNICA PULA, PULA, OIB 85821130368, Giardini 5,52100 Pula</item>
      <item>AUDAX d. o. o. PULA, OIB 93071251965, Rižanske skupštine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93071251965</item>
    </izvorni_sadrzaj>
    <derivirana_varijabla naziv="DomainObject.Predmet.SudioniciListNazivOIB_1">
      <item>, OIB 85821130368</item>
      <item>, OIB 93071251965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1253</properties:Words>
  <properties:Characters>6893</properties:Characters>
  <properties:Lines>165</properties:Lines>
  <properties:Paragraphs>62</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2016-08-30T07:18:00Z</dcterms:created>
  <dc:creator>Tijana Licul</dc:creator>
  <cp:lastModifiedBy>Sanja Prodan</cp:lastModifiedBy>
  <cp:lastPrinted>2016-08-31T07:55:00Z</cp:lastPrinted>
  <dcterms:modified xmlns:xsi="http://www.w3.org/2001/XMLSchema-instance" xsi:type="dcterms:W3CDTF">2016-08-31T07:55:00Z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St-826/2016-9 / Odluka - Rješenje - nastavak postupka zbog naknadne diobe</vt:lpwstr>
  </prop:property>
  <prop:property name="CC_coloring" pid="4" fmtid="{D5CDD505-2E9C-101B-9397-08002B2CF9AE}">
    <vt:bool>false</vt:bool>
  </prop:property>
  <prop:property name="BrojStranica" pid="5" fmtid="{D5CDD505-2E9C-101B-9397-08002B2CF9AE}">
    <vt:i4>4</vt:i4>
  </prop:property>
</prop:Properties>
</file>