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4c56c" w14:paraId="684c56c" w:rsidRDefault="00CA2CD0" w:rsidP="00A86A4D" w:rsidR="008511A6" w:rsidRPr="00602E54">
      <w:pPr>
        <w:keepNext/>
        <w:widowControl w:val="false"/>
        <w:overflowPunct w:val="false"/>
        <w:autoSpaceDE w:val="false"/>
        <w:autoSpaceDN w:val="false"/>
        <w:adjustRightInd w:val="false"/>
        <w:jc w:val="both"/>
        <w:outlineLvl w:val="1"/>
        <w15:collapsed w:val="false"/>
        <w:rPr>
          <w:rFonts w:cs="Times New Roman" w:eastAsia="Times New Roman"/>
          <w:noProof/>
          <w:sz w:val="20"/>
          <w:szCs w:val="20"/>
          <w:lang w:eastAsia="hr-HR"/>
        </w:rPr>
      </w:pPr>
      <w:bookmarkStart w:name="_GoBack" w:id="0"/>
      <w:bookmarkEnd w:id="0"/>
      <w:r w:rsidRPr="00602E54">
        <w:rPr>
          <w:rFonts w:cs="Times New Roman" w:eastAsia="Times New Roman"/>
          <w:noProof/>
          <w:sz w:val="20"/>
          <w:szCs w:val="20"/>
          <w:lang w:eastAsia="hr-HR"/>
        </w:rPr>
        <w:drawing>
          <wp:anchor allowOverlap="true" layoutInCell="true" locked="false" behindDoc="false" relativeHeight="251659264" simplePos="false" distR="114300" distL="114300" distB="0" distT="0">
            <wp:simplePos y="0" x="0"/>
            <wp:positionH relativeFrom="column">
              <wp:posOffset>579755</wp:posOffset>
            </wp:positionH>
            <wp:positionV relativeFrom="paragraph">
              <wp:posOffset>169545</wp:posOffset>
            </wp:positionV>
            <wp:extent cy="683895" cx="525145"/>
            <wp:effectExtent b="190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895" cx="525145"/>
                    </a:xfrm>
                    <a:prstGeom prst="rect">
                      <a:avLst/>
                    </a:prstGeom>
                    <a:noFill/>
                  </pic:spPr>
                </pic:pic>
              </a:graphicData>
            </a:graphic>
          </wp:anchor>
        </w:drawing>
      </w:r>
      <w:r w:rsidR="008511A6" w:rsidRPr="00602E54">
        <w:rPr>
          <w:rFonts w:cs="Times New Roman" w:eastAsia="Times New Roman"/>
          <w:bCs/>
          <w:szCs w:val="24"/>
          <w:lang w:eastAsia="hr-HR"/>
        </w:rPr>
        <w:t xml:space="preserve">         </w:t>
      </w:r>
      <w:r w:rsidR="008511A6" w:rsidRPr="00602E54">
        <w:rPr>
          <w:rFonts w:cs="Times New Roman" w:eastAsia="Times New Roman"/>
          <w:sz w:val="28"/>
          <w:szCs w:val="20"/>
          <w:lang w:eastAsia="hr-HR"/>
        </w:rPr>
        <w:t xml:space="preserve">       </w:t>
      </w:r>
      <w:r w:rsidR="00A86A4D" w:rsidRPr="00602E54">
        <w:rPr>
          <w:rFonts w:cs="Times New Roman" w:eastAsia="Times New Roman"/>
          <w:sz w:val="20"/>
          <w:szCs w:val="20"/>
          <w:lang w:eastAsia="hr-HR"/>
        </w:rPr>
        <w:tab/>
      </w:r>
    </w:p>
    <w:p w:rsidRDefault="008511A6" w:rsidP="008511A6" w:rsidR="008511A6" w:rsidRPr="00602E54">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602E54">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602E54">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602E54">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602E54">
      <w:pPr>
        <w:widowControl w:val="false"/>
        <w:tabs>
          <w:tab w:pos="4536" w:val="center"/>
          <w:tab w:pos="9072" w:val="right"/>
        </w:tabs>
        <w:overflowPunct w:val="false"/>
        <w:autoSpaceDE w:val="false"/>
        <w:autoSpaceDN w:val="false"/>
        <w:adjustRightInd w:val="false"/>
        <w:rPr>
          <w:rFonts w:cs="Times New Roman" w:eastAsia="Times New Roman"/>
          <w:sz w:val="20"/>
          <w:szCs w:val="20"/>
          <w:lang w:eastAsia="hr-HR"/>
        </w:rPr>
      </w:pPr>
    </w:p>
    <w:p w:rsidRDefault="008511A6" w:rsidP="008511A6" w:rsidR="008511A6" w:rsidRPr="00602E54">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602E54">
        <w:rPr>
          <w:rFonts w:cs="Times New Roman" w:eastAsia="Times New Roman"/>
          <w:szCs w:val="24"/>
          <w:lang w:eastAsia="hr-HR"/>
        </w:rPr>
        <w:t>REPUBLIKA HRVATSKA</w:t>
      </w:r>
    </w:p>
    <w:p w:rsidRDefault="008511A6" w:rsidP="008511A6" w:rsidR="008511A6" w:rsidRPr="00602E54">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602E54">
        <w:rPr>
          <w:rFonts w:cs="Times New Roman" w:eastAsia="Times New Roman"/>
          <w:szCs w:val="24"/>
          <w:lang w:eastAsia="hr-HR"/>
        </w:rPr>
        <w:t>Trgovački sud u Zagrebu</w:t>
      </w:r>
    </w:p>
    <w:p w:rsidRDefault="008511A6" w:rsidP="008511A6" w:rsidR="008511A6" w:rsidRPr="00602E54">
      <w:pPr>
        <w:widowControl w:val="false"/>
        <w:tabs>
          <w:tab w:pos="4536" w:val="center"/>
          <w:tab w:pos="9072" w:val="right"/>
        </w:tabs>
        <w:overflowPunct w:val="false"/>
        <w:autoSpaceDE w:val="false"/>
        <w:autoSpaceDN w:val="false"/>
        <w:adjustRightInd w:val="false"/>
        <w:rPr>
          <w:rFonts w:cs="Times New Roman" w:eastAsia="Times New Roman"/>
          <w:szCs w:val="24"/>
          <w:lang w:eastAsia="hr-HR"/>
        </w:rPr>
      </w:pPr>
      <w:r w:rsidRPr="00602E54">
        <w:rPr>
          <w:rFonts w:cs="Times New Roman" w:eastAsia="Times New Roman"/>
          <w:szCs w:val="24"/>
          <w:lang w:eastAsia="hr-HR"/>
        </w:rPr>
        <w:t>Zagreb, Amruševa 2/II, desno (p.p. 432)</w:t>
      </w:r>
      <w:r w:rsidRPr="00602E54">
        <w:rPr>
          <w:rFonts w:cs="Times New Roman" w:eastAsia="Times New Roman"/>
          <w:szCs w:val="24"/>
          <w:lang w:eastAsia="hr-HR"/>
        </w:rPr>
        <w:tab/>
      </w:r>
      <w:r w:rsidR="00AC6C38" w:rsidRPr="00602E54">
        <w:rPr>
          <w:rFonts w:cs="Times New Roman" w:eastAsia="Times New Roman"/>
          <w:szCs w:val="24"/>
          <w:lang w:eastAsia="hr-HR"/>
        </w:rPr>
        <w:tab/>
        <w:t>20.St-</w:t>
      </w:r>
      <w:r w:rsidR="008014C6" w:rsidRPr="00602E54">
        <w:rPr>
          <w:rFonts w:cs="Times New Roman" w:eastAsia="Times New Roman"/>
          <w:szCs w:val="24"/>
          <w:lang w:eastAsia="hr-HR"/>
        </w:rPr>
        <w:t>6437/16</w:t>
      </w:r>
      <w:r w:rsidRPr="00602E54">
        <w:rPr>
          <w:rFonts w:cs="Times New Roman" w:eastAsia="Times New Roman"/>
          <w:szCs w:val="24"/>
          <w:lang w:eastAsia="hr-HR"/>
        </w:rPr>
        <w:tab/>
      </w:r>
    </w:p>
    <w:p w:rsidRDefault="008511A6" w:rsidP="008511A6" w:rsidR="008511A6" w:rsidRPr="00602E54">
      <w:pPr>
        <w:widowControl w:val="false"/>
        <w:overflowPunct w:val="false"/>
        <w:autoSpaceDE w:val="false"/>
        <w:autoSpaceDN w:val="false"/>
        <w:adjustRightInd w:val="false"/>
        <w:jc w:val="center"/>
        <w:rPr>
          <w:rFonts w:cs="Times New Roman" w:eastAsia="Times New Roman"/>
          <w:sz w:val="20"/>
          <w:szCs w:val="24"/>
          <w:lang w:eastAsia="hr-HR"/>
        </w:rPr>
      </w:pPr>
    </w:p>
    <w:p w:rsidRDefault="008511A6" w:rsidP="008511A6" w:rsidR="008511A6" w:rsidRPr="00602E54">
      <w:pPr>
        <w:widowControl w:val="false"/>
        <w:overflowPunct w:val="false"/>
        <w:autoSpaceDE w:val="false"/>
        <w:autoSpaceDN w:val="false"/>
        <w:adjustRightInd w:val="false"/>
        <w:jc w:val="center"/>
        <w:rPr>
          <w:rFonts w:cs="Times New Roman" w:eastAsia="Times New Roman"/>
          <w:szCs w:val="24"/>
          <w:lang w:eastAsia="hr-HR"/>
        </w:rPr>
      </w:pPr>
      <w:r w:rsidRPr="00602E54">
        <w:rPr>
          <w:rFonts w:cs="Times New Roman" w:eastAsia="Times New Roman"/>
          <w:szCs w:val="24"/>
          <w:lang w:eastAsia="hr-HR"/>
        </w:rPr>
        <w:t>R E P U B L I K A  H R V A T S K A</w:t>
      </w:r>
    </w:p>
    <w:p w:rsidRDefault="008511A6" w:rsidP="008511A6" w:rsidR="008511A6" w:rsidRPr="00602E54">
      <w:pPr>
        <w:widowControl w:val="false"/>
        <w:overflowPunct w:val="false"/>
        <w:autoSpaceDE w:val="false"/>
        <w:autoSpaceDN w:val="false"/>
        <w:adjustRightInd w:val="false"/>
        <w:ind w:left="-284"/>
        <w:jc w:val="both"/>
        <w:rPr>
          <w:rFonts w:cs="Times New Roman" w:eastAsia="Times New Roman"/>
          <w:szCs w:val="24"/>
          <w:lang w:eastAsia="hr-HR"/>
        </w:rPr>
      </w:pPr>
      <w:r w:rsidRPr="00602E54">
        <w:rPr>
          <w:rFonts w:cs="Times New Roman" w:eastAsia="Times New Roman"/>
          <w:szCs w:val="24"/>
          <w:lang w:eastAsia="hr-HR"/>
        </w:rPr>
        <w:tab/>
      </w:r>
      <w:r w:rsidRPr="00602E54">
        <w:rPr>
          <w:rFonts w:cs="Times New Roman" w:eastAsia="Times New Roman"/>
          <w:szCs w:val="24"/>
          <w:lang w:eastAsia="hr-HR"/>
        </w:rPr>
        <w:tab/>
      </w:r>
      <w:r w:rsidRPr="00602E54">
        <w:rPr>
          <w:rFonts w:cs="Times New Roman" w:eastAsia="Times New Roman"/>
          <w:szCs w:val="24"/>
          <w:lang w:eastAsia="hr-HR"/>
        </w:rPr>
        <w:tab/>
      </w:r>
      <w:r w:rsidRPr="00602E54">
        <w:rPr>
          <w:rFonts w:cs="Times New Roman" w:eastAsia="Times New Roman"/>
          <w:szCs w:val="24"/>
          <w:lang w:eastAsia="hr-HR"/>
        </w:rPr>
        <w:tab/>
      </w:r>
      <w:r w:rsidRPr="00602E54">
        <w:rPr>
          <w:rFonts w:cs="Times New Roman" w:eastAsia="Times New Roman"/>
          <w:szCs w:val="24"/>
          <w:lang w:eastAsia="hr-HR"/>
        </w:rPr>
        <w:tab/>
      </w:r>
      <w:r w:rsidRPr="00602E54">
        <w:rPr>
          <w:rFonts w:cs="Times New Roman" w:eastAsia="Times New Roman"/>
          <w:szCs w:val="24"/>
          <w:lang w:eastAsia="hr-HR"/>
        </w:rPr>
        <w:tab/>
      </w:r>
    </w:p>
    <w:p w:rsidRDefault="008511A6" w:rsidP="008511A6" w:rsidR="008511A6" w:rsidRPr="00602E54">
      <w:pPr>
        <w:widowControl w:val="false"/>
        <w:overflowPunct w:val="false"/>
        <w:autoSpaceDE w:val="false"/>
        <w:autoSpaceDN w:val="false"/>
        <w:adjustRightInd w:val="false"/>
        <w:jc w:val="center"/>
        <w:rPr>
          <w:rFonts w:cs="Times New Roman" w:eastAsia="Times New Roman"/>
          <w:szCs w:val="24"/>
          <w:lang w:eastAsia="hr-HR"/>
        </w:rPr>
      </w:pPr>
      <w:r w:rsidRPr="00602E54">
        <w:rPr>
          <w:rFonts w:cs="Times New Roman" w:eastAsia="Times New Roman"/>
          <w:szCs w:val="24"/>
          <w:lang w:eastAsia="hr-HR"/>
        </w:rPr>
        <w:t>R J E Š E N J E</w:t>
      </w:r>
    </w:p>
    <w:p w:rsidRDefault="008511A6" w:rsidP="008511A6" w:rsidR="008511A6" w:rsidRPr="00602E54">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602E54">
      <w:pPr>
        <w:widowControl w:val="false"/>
        <w:overflowPunct w:val="false"/>
        <w:autoSpaceDE w:val="false"/>
        <w:autoSpaceDN w:val="false"/>
        <w:adjustRightInd w:val="false"/>
        <w:ind w:firstLine="720"/>
        <w:jc w:val="both"/>
        <w:rPr>
          <w:rFonts w:cs="Times New Roman" w:eastAsia="Times New Roman"/>
          <w:szCs w:val="24"/>
          <w:lang w:eastAsia="hr-HR"/>
        </w:rPr>
      </w:pPr>
      <w:r w:rsidRPr="00602E54">
        <w:rPr>
          <w:rFonts w:cs="Times New Roman" w:eastAsia="Times New Roman"/>
          <w:szCs w:val="24"/>
          <w:lang w:eastAsia="hr-HR"/>
        </w:rPr>
        <w:t xml:space="preserve">Trgovački sud u Zagrebu po sucu pojedincu Luciji Butigan, </w:t>
      </w:r>
      <w:r w:rsidR="008014C6" w:rsidRPr="00602E54">
        <w:rPr>
          <w:szCs w:val="24"/>
        </w:rPr>
        <w:t>u stečajnom postupku povodom prijedloga (zahtjeva) predlagatelja FINANCIJSKE AGENCIJE, Regionalni centar Zagreb, podružnica Zagreb, Trg svibanjskih žrtava 1995. 1, za otvaranje stečajnog postupka nad dužnikom SINUS društvo s ograničenom odgovornošću za trgovinu i usluge, Samobor (Grad Samobor),Janka Draškovića 13,  OIB 32937827378</w:t>
      </w:r>
      <w:r w:rsidR="00486C86" w:rsidRPr="00602E54">
        <w:t>,</w:t>
      </w:r>
      <w:r w:rsidR="00C85CF6" w:rsidRPr="00602E54">
        <w:t xml:space="preserve"> </w:t>
      </w:r>
      <w:r w:rsidRPr="00602E54">
        <w:rPr>
          <w:rFonts w:cs="Times New Roman" w:eastAsia="Times New Roman"/>
          <w:szCs w:val="24"/>
          <w:lang w:eastAsia="hr-HR"/>
        </w:rPr>
        <w:t xml:space="preserve"> dana </w:t>
      </w:r>
      <w:r w:rsidR="008014C6" w:rsidRPr="00602E54">
        <w:rPr>
          <w:rFonts w:cs="Times New Roman" w:eastAsia="Times New Roman"/>
          <w:szCs w:val="24"/>
          <w:lang w:eastAsia="hr-HR"/>
        </w:rPr>
        <w:t>23</w:t>
      </w:r>
      <w:r w:rsidR="006C1DA1" w:rsidRPr="00602E54">
        <w:rPr>
          <w:rFonts w:cs="Times New Roman" w:eastAsia="Times New Roman"/>
          <w:szCs w:val="24"/>
          <w:lang w:eastAsia="hr-HR"/>
        </w:rPr>
        <w:t xml:space="preserve">. </w:t>
      </w:r>
      <w:r w:rsidR="002100EC" w:rsidRPr="00602E54">
        <w:rPr>
          <w:rFonts w:cs="Times New Roman" w:eastAsia="Times New Roman"/>
          <w:szCs w:val="24"/>
          <w:lang w:eastAsia="hr-HR"/>
        </w:rPr>
        <w:t>ožujka</w:t>
      </w:r>
      <w:r w:rsidR="00AC6C38" w:rsidRPr="00602E54">
        <w:rPr>
          <w:rFonts w:cs="Times New Roman" w:eastAsia="Times New Roman"/>
          <w:szCs w:val="24"/>
          <w:lang w:eastAsia="hr-HR"/>
        </w:rPr>
        <w:t xml:space="preserve"> 2018</w:t>
      </w:r>
      <w:r w:rsidRPr="00602E54">
        <w:rPr>
          <w:rFonts w:cs="Times New Roman" w:eastAsia="Times New Roman"/>
          <w:szCs w:val="24"/>
          <w:lang w:eastAsia="hr-HR"/>
        </w:rPr>
        <w:t>. godine</w:t>
      </w:r>
    </w:p>
    <w:p w:rsidRDefault="008511A6" w:rsidP="008511A6" w:rsidR="008511A6" w:rsidRPr="00602E54">
      <w:pPr>
        <w:widowControl w:val="false"/>
        <w:overflowPunct w:val="false"/>
        <w:autoSpaceDE w:val="false"/>
        <w:autoSpaceDN w:val="false"/>
        <w:adjustRightInd w:val="false"/>
        <w:ind w:firstLine="720"/>
        <w:jc w:val="both"/>
        <w:rPr>
          <w:rFonts w:cs="Times New Roman" w:eastAsia="Times New Roman"/>
          <w:szCs w:val="24"/>
          <w:lang w:eastAsia="hr-HR"/>
        </w:rPr>
      </w:pPr>
    </w:p>
    <w:p w:rsidRDefault="008511A6" w:rsidP="008511A6" w:rsidR="008511A6" w:rsidRPr="00602E54">
      <w:pPr>
        <w:widowControl w:val="false"/>
        <w:overflowPunct w:val="false"/>
        <w:autoSpaceDE w:val="false"/>
        <w:autoSpaceDN w:val="false"/>
        <w:adjustRightInd w:val="false"/>
        <w:jc w:val="center"/>
        <w:rPr>
          <w:rFonts w:cs="Times New Roman" w:eastAsia="Times New Roman"/>
          <w:szCs w:val="24"/>
          <w:lang w:eastAsia="hr-HR"/>
        </w:rPr>
      </w:pPr>
      <w:r w:rsidRPr="00602E54">
        <w:rPr>
          <w:rFonts w:cs="Times New Roman" w:eastAsia="Times New Roman"/>
          <w:szCs w:val="24"/>
          <w:lang w:eastAsia="hr-HR"/>
        </w:rPr>
        <w:t>r i j e š i o      j e</w:t>
      </w:r>
    </w:p>
    <w:p w:rsidRDefault="008511A6" w:rsidP="008511A6" w:rsidR="008511A6" w:rsidRPr="00602E54">
      <w:pPr>
        <w:widowControl w:val="false"/>
        <w:overflowPunct w:val="false"/>
        <w:autoSpaceDE w:val="false"/>
        <w:autoSpaceDN w:val="false"/>
        <w:adjustRightInd w:val="false"/>
        <w:jc w:val="both"/>
        <w:rPr>
          <w:rFonts w:cs="Times New Roman" w:eastAsia="Times New Roman"/>
          <w:b/>
          <w:szCs w:val="24"/>
          <w:lang w:eastAsia="hr-HR"/>
        </w:rPr>
      </w:pPr>
    </w:p>
    <w:p w:rsidRDefault="008511A6" w:rsidP="00A43D07" w:rsidR="00A43D07" w:rsidRPr="00602E54">
      <w:pPr>
        <w:widowControl w:val="false"/>
        <w:overflowPunct w:val="false"/>
        <w:autoSpaceDE w:val="false"/>
        <w:autoSpaceDN w:val="false"/>
        <w:adjustRightInd w:val="false"/>
        <w:ind w:hanging="360" w:left="360"/>
        <w:jc w:val="both"/>
        <w:rPr>
          <w:rFonts w:cs="Times New Roman" w:eastAsia="Times New Roman"/>
          <w:szCs w:val="24"/>
          <w:lang w:eastAsia="hr-HR"/>
        </w:rPr>
      </w:pPr>
      <w:r w:rsidRPr="00602E54">
        <w:rPr>
          <w:rFonts w:cs="Times New Roman" w:eastAsia="Times New Roman"/>
          <w:szCs w:val="24"/>
          <w:lang w:eastAsia="hr-HR"/>
        </w:rPr>
        <w:t xml:space="preserve">I. </w:t>
      </w:r>
      <w:r w:rsidRPr="00602E54">
        <w:rPr>
          <w:rFonts w:cs="Times New Roman" w:eastAsia="Times New Roman"/>
          <w:szCs w:val="24"/>
          <w:lang w:eastAsia="hr-HR"/>
        </w:rPr>
        <w:tab/>
        <w:t xml:space="preserve">U prethodnom postupku pokrenutim nad dužnikom </w:t>
      </w:r>
      <w:r w:rsidR="008014C6" w:rsidRPr="00602E54">
        <w:rPr>
          <w:szCs w:val="24"/>
        </w:rPr>
        <w:t>SINUS društvo s ograničenom odgovornošću za trgovinu i usluge, Samobor (Grad Samobor),Janka Draškovića 13,  OIB 32937827378</w:t>
      </w:r>
      <w:r w:rsidR="00823BB0" w:rsidRPr="00602E54">
        <w:rPr>
          <w:szCs w:val="24"/>
        </w:rPr>
        <w:t>,</w:t>
      </w:r>
      <w:r w:rsidRPr="00602E54">
        <w:rPr>
          <w:rFonts w:cs="Times New Roman" w:eastAsia="Times New Roman"/>
          <w:szCs w:val="24"/>
          <w:lang w:eastAsia="hr-HR"/>
        </w:rPr>
        <w:t xml:space="preserve"> za privremenog stečaj</w:t>
      </w:r>
      <w:r w:rsidR="008A2F08" w:rsidRPr="00602E54">
        <w:rPr>
          <w:rFonts w:cs="Times New Roman" w:eastAsia="Times New Roman"/>
          <w:szCs w:val="24"/>
          <w:lang w:eastAsia="hr-HR"/>
        </w:rPr>
        <w:t xml:space="preserve">nog upravitelja imenuje se </w:t>
      </w:r>
      <w:r w:rsidR="008014C6" w:rsidRPr="00602E54">
        <w:rPr>
          <w:rFonts w:cs="Times New Roman" w:eastAsia="Times New Roman"/>
          <w:szCs w:val="24"/>
          <w:lang w:eastAsia="hr-HR"/>
        </w:rPr>
        <w:t xml:space="preserve">Antonija Galić, Zagreb, Bobovačka 1a, OIB </w:t>
      </w:r>
      <w:r w:rsidR="002E06AB" w:rsidRPr="00602E54">
        <w:rPr>
          <w:rFonts w:cs="Times New Roman" w:eastAsia="Times New Roman"/>
          <w:szCs w:val="24"/>
          <w:lang w:eastAsia="hr-HR"/>
        </w:rPr>
        <w:t>64334764434.</w:t>
      </w:r>
    </w:p>
    <w:p w:rsidRDefault="008511A6" w:rsidP="008511A6" w:rsidR="008511A6" w:rsidRPr="00602E54">
      <w:pPr>
        <w:widowControl w:val="false"/>
        <w:overflowPunct w:val="false"/>
        <w:autoSpaceDE w:val="false"/>
        <w:autoSpaceDN w:val="false"/>
        <w:adjustRightInd w:val="false"/>
        <w:jc w:val="both"/>
        <w:rPr>
          <w:rFonts w:cs="Times New Roman" w:eastAsia="Times New Roman"/>
          <w:szCs w:val="24"/>
          <w:lang w:eastAsia="hr-HR"/>
        </w:rPr>
      </w:pPr>
    </w:p>
    <w:p w:rsidRDefault="005A5CBF" w:rsidP="005A5CBF" w:rsidR="008511A6" w:rsidRPr="00602E5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602E54">
        <w:rPr>
          <w:rFonts w:cs="Times New Roman" w:eastAsia="Times New Roman"/>
          <w:szCs w:val="24"/>
          <w:lang w:eastAsia="hr-HR"/>
        </w:rPr>
        <w:t xml:space="preserve">III. </w:t>
      </w:r>
      <w:r w:rsidR="008511A6" w:rsidRPr="00602E54">
        <w:rPr>
          <w:rFonts w:cs="Times New Roman" w:eastAsia="Times New Roman"/>
          <w:szCs w:val="24"/>
          <w:lang w:eastAsia="hr-HR"/>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8511A6" w:rsidP="008511A6" w:rsidR="008511A6" w:rsidRPr="00602E54">
      <w:pPr>
        <w:widowControl w:val="false"/>
        <w:overflowPunct w:val="false"/>
        <w:autoSpaceDE w:val="false"/>
        <w:autoSpaceDN w:val="false"/>
        <w:adjustRightInd w:val="false"/>
        <w:jc w:val="both"/>
        <w:rPr>
          <w:rFonts w:cs="Times New Roman" w:eastAsia="Times New Roman"/>
          <w:szCs w:val="24"/>
          <w:lang w:eastAsia="hr-HR"/>
        </w:rPr>
      </w:pPr>
    </w:p>
    <w:p w:rsidRDefault="008511A6" w:rsidP="005A5CBF" w:rsidR="008511A6" w:rsidRPr="00602E5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602E54">
        <w:rPr>
          <w:rFonts w:cs="Times New Roman" w:eastAsia="Times New Roman"/>
          <w:szCs w:val="24"/>
          <w:lang w:eastAsia="hr-HR"/>
        </w:rPr>
        <w:t>IV</w:t>
      </w:r>
      <w:r w:rsidR="005A5CBF" w:rsidRPr="00602E54">
        <w:rPr>
          <w:rFonts w:cs="Times New Roman" w:eastAsia="Times New Roman"/>
          <w:szCs w:val="24"/>
          <w:lang w:eastAsia="hr-HR"/>
        </w:rPr>
        <w:t>.</w:t>
      </w:r>
      <w:r w:rsidRPr="00602E54">
        <w:rPr>
          <w:rFonts w:cs="Times New Roman" w:eastAsia="Times New Roman"/>
          <w:szCs w:val="24"/>
          <w:lang w:eastAsia="hr-HR"/>
        </w:rPr>
        <w:t xml:space="preserve"> Privremeni stečajni</w:t>
      </w:r>
      <w:r w:rsidR="00515E53" w:rsidRPr="00602E54">
        <w:rPr>
          <w:rFonts w:cs="Times New Roman" w:eastAsia="Times New Roman"/>
          <w:szCs w:val="24"/>
          <w:lang w:eastAsia="hr-HR"/>
        </w:rPr>
        <w:t xml:space="preserve"> upravitelj dužan je u roku od 3</w:t>
      </w:r>
      <w:r w:rsidRPr="00602E54">
        <w:rPr>
          <w:rFonts w:cs="Times New Roman" w:eastAsia="Times New Roman"/>
          <w:szCs w:val="24"/>
          <w:lang w:eastAsia="hr-HR"/>
        </w:rPr>
        <w:t>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8511A6" w:rsidP="008511A6" w:rsidR="008511A6" w:rsidRPr="00602E54">
      <w:pPr>
        <w:widowControl w:val="false"/>
        <w:overflowPunct w:val="false"/>
        <w:autoSpaceDE w:val="false"/>
        <w:autoSpaceDN w:val="false"/>
        <w:adjustRightInd w:val="false"/>
        <w:ind w:left="360"/>
        <w:jc w:val="both"/>
        <w:rPr>
          <w:rFonts w:cs="Times New Roman" w:eastAsia="Times New Roman"/>
          <w:szCs w:val="24"/>
          <w:lang w:eastAsia="hr-HR"/>
        </w:rPr>
      </w:pPr>
    </w:p>
    <w:p w:rsidRDefault="008511A6" w:rsidP="00BC6A94" w:rsidR="00BC6A94" w:rsidRPr="00602E5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602E54">
        <w:rPr>
          <w:rFonts w:cs="Times New Roman" w:eastAsia="Times New Roman"/>
          <w:szCs w:val="24"/>
          <w:lang w:eastAsia="hr-HR"/>
        </w:rPr>
        <w:t>V</w:t>
      </w:r>
      <w:r w:rsidR="005A5CBF" w:rsidRPr="00602E54">
        <w:rPr>
          <w:rFonts w:cs="Times New Roman" w:eastAsia="Times New Roman"/>
          <w:szCs w:val="24"/>
          <w:lang w:eastAsia="hr-HR"/>
        </w:rPr>
        <w:t>.</w:t>
      </w:r>
      <w:r w:rsidRPr="00602E54">
        <w:rPr>
          <w:rFonts w:cs="Times New Roman" w:eastAsia="Times New Roman"/>
          <w:szCs w:val="24"/>
          <w:lang w:eastAsia="hr-HR"/>
        </w:rPr>
        <w:t xml:space="preserve">  Ovo rješenje će se objaviti na e-oglasnoj ploči suda, te dostaviti sudskom registru ovog suda.</w:t>
      </w:r>
    </w:p>
    <w:p w:rsidRDefault="00BC6A94" w:rsidP="00BC6A94" w:rsidR="00BC6A94" w:rsidRPr="00602E5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BC6A94" w:rsidP="00BC6A94" w:rsidR="00BC6A94" w:rsidRPr="00602E54">
      <w:pPr>
        <w:widowControl w:val="false"/>
        <w:overflowPunct w:val="false"/>
        <w:autoSpaceDE w:val="false"/>
        <w:autoSpaceDN w:val="false"/>
        <w:adjustRightInd w:val="false"/>
        <w:ind w:hanging="426" w:left="426"/>
        <w:jc w:val="both"/>
        <w:rPr>
          <w:rFonts w:cs="Times New Roman" w:eastAsia="Times New Roman"/>
          <w:szCs w:val="24"/>
          <w:lang w:eastAsia="hr-HR"/>
        </w:rPr>
      </w:pPr>
      <w:r w:rsidRPr="00602E54">
        <w:rPr>
          <w:rFonts w:cs="Times New Roman" w:eastAsia="Times New Roman"/>
          <w:szCs w:val="24"/>
          <w:lang w:eastAsia="hr-HR"/>
        </w:rPr>
        <w:t xml:space="preserve">VI. </w:t>
      </w:r>
      <w:r w:rsidRPr="00602E54">
        <w:rPr>
          <w:color w:val="000000"/>
          <w:szCs w:val="24"/>
        </w:rPr>
        <w:t>Zakazuje se ročište radi rasprave o pretpostavkama za otvaranje stečajnog postupka kod dužnika za dan:</w:t>
      </w:r>
    </w:p>
    <w:p w:rsidRDefault="00F506C9" w:rsidP="00BC6A94" w:rsidR="00BC6A94" w:rsidRPr="00602E54">
      <w:pPr>
        <w:ind w:firstLine="720"/>
        <w:jc w:val="center"/>
        <w:rPr>
          <w:b/>
          <w:color w:val="000000"/>
          <w:szCs w:val="24"/>
          <w:u w:val="single"/>
        </w:rPr>
      </w:pPr>
      <w:r w:rsidRPr="00602E54">
        <w:rPr>
          <w:b/>
          <w:color w:val="000000"/>
          <w:szCs w:val="24"/>
          <w:u w:val="single"/>
        </w:rPr>
        <w:t>12</w:t>
      </w:r>
      <w:r w:rsidR="00DA51B6" w:rsidRPr="00602E54">
        <w:rPr>
          <w:b/>
          <w:color w:val="000000"/>
          <w:szCs w:val="24"/>
          <w:u w:val="single"/>
        </w:rPr>
        <w:t xml:space="preserve">. </w:t>
      </w:r>
      <w:r w:rsidRPr="00602E54">
        <w:rPr>
          <w:b/>
          <w:color w:val="000000"/>
          <w:szCs w:val="24"/>
          <w:u w:val="single"/>
        </w:rPr>
        <w:t xml:space="preserve">rujna </w:t>
      </w:r>
      <w:r w:rsidR="0032103A" w:rsidRPr="00602E54">
        <w:rPr>
          <w:b/>
          <w:color w:val="000000"/>
          <w:szCs w:val="24"/>
          <w:u w:val="single"/>
        </w:rPr>
        <w:t>2018. u 09,30</w:t>
      </w:r>
      <w:r w:rsidR="00BC6A94" w:rsidRPr="00602E54">
        <w:rPr>
          <w:b/>
          <w:color w:val="000000"/>
          <w:szCs w:val="24"/>
          <w:u w:val="single"/>
        </w:rPr>
        <w:t xml:space="preserve"> sati</w:t>
      </w:r>
    </w:p>
    <w:p w:rsidRDefault="00BC6A94" w:rsidP="00BC6A94" w:rsidR="00BC6A94" w:rsidRPr="00602E54">
      <w:pPr>
        <w:ind w:firstLine="720"/>
        <w:jc w:val="center"/>
        <w:rPr>
          <w:color w:val="000000"/>
          <w:szCs w:val="24"/>
        </w:rPr>
      </w:pPr>
    </w:p>
    <w:p w:rsidRDefault="00BC6A94" w:rsidP="00BC6A94" w:rsidR="00BC6A94" w:rsidRPr="00602E54">
      <w:pPr>
        <w:ind w:firstLine="720"/>
        <w:jc w:val="both"/>
        <w:rPr>
          <w:color w:val="000000"/>
          <w:szCs w:val="24"/>
        </w:rPr>
      </w:pPr>
      <w:r w:rsidRPr="00602E54">
        <w:rPr>
          <w:color w:val="000000"/>
          <w:szCs w:val="24"/>
        </w:rPr>
        <w:t>na Trgovačkom sudu u Zagrebu, soba 91 (II kat) u zgradi ovog suda u Zagrebu, Petrinjska 8, na koje se pozivaju dostavom ovog rješenja:</w:t>
      </w:r>
    </w:p>
    <w:p w:rsidRDefault="00515E53" w:rsidP="00BC6A94" w:rsidR="00BC6A94" w:rsidRPr="00602E54">
      <w:pPr>
        <w:pStyle w:val="Odlomakpopisa"/>
        <w:numPr>
          <w:ilvl w:val="0"/>
          <w:numId w:val="3"/>
        </w:numPr>
        <w:tabs>
          <w:tab w:pos="1276" w:val="left"/>
        </w:tabs>
        <w:rPr>
          <w:color w:val="000000"/>
          <w:szCs w:val="24"/>
        </w:rPr>
      </w:pPr>
      <w:r w:rsidRPr="00602E54">
        <w:rPr>
          <w:color w:val="000000"/>
          <w:szCs w:val="24"/>
        </w:rPr>
        <w:t xml:space="preserve">Predlagatelj </w:t>
      </w:r>
    </w:p>
    <w:p w:rsidRDefault="00BC6A94" w:rsidP="00BC6A94" w:rsidR="009A14BE" w:rsidRPr="00602E54">
      <w:pPr>
        <w:pStyle w:val="Odlomakpopisa"/>
        <w:numPr>
          <w:ilvl w:val="0"/>
          <w:numId w:val="3"/>
        </w:numPr>
        <w:tabs>
          <w:tab w:pos="1276" w:val="left"/>
        </w:tabs>
        <w:rPr>
          <w:color w:val="000000"/>
          <w:szCs w:val="24"/>
        </w:rPr>
      </w:pPr>
      <w:r w:rsidRPr="00602E54">
        <w:rPr>
          <w:color w:val="000000"/>
          <w:szCs w:val="24"/>
        </w:rPr>
        <w:t xml:space="preserve">Dužnik  </w:t>
      </w:r>
    </w:p>
    <w:p w:rsidRDefault="00DA51B6" w:rsidP="002D024E" w:rsidR="009A14BE" w:rsidRPr="00602E54">
      <w:pPr>
        <w:pStyle w:val="Odlomakpopisa"/>
        <w:numPr>
          <w:ilvl w:val="0"/>
          <w:numId w:val="3"/>
        </w:numPr>
        <w:tabs>
          <w:tab w:pos="1276" w:val="left"/>
        </w:tabs>
        <w:rPr>
          <w:color w:val="000000"/>
          <w:szCs w:val="24"/>
        </w:rPr>
      </w:pPr>
      <w:r w:rsidRPr="00602E54">
        <w:rPr>
          <w:color w:val="000000"/>
          <w:szCs w:val="24"/>
        </w:rPr>
        <w:t>Zakonski zastupnik</w:t>
      </w:r>
      <w:r w:rsidR="00BC6A94" w:rsidRPr="00602E54">
        <w:rPr>
          <w:color w:val="000000"/>
          <w:szCs w:val="24"/>
        </w:rPr>
        <w:t xml:space="preserve"> dužnika </w:t>
      </w:r>
    </w:p>
    <w:p w:rsidRDefault="00BC6A94" w:rsidP="00BC6A94" w:rsidR="00F506C9" w:rsidRPr="00602E54">
      <w:pPr>
        <w:pStyle w:val="Odlomakpopisa"/>
        <w:numPr>
          <w:ilvl w:val="0"/>
          <w:numId w:val="3"/>
        </w:numPr>
        <w:tabs>
          <w:tab w:pos="1276" w:val="left"/>
        </w:tabs>
        <w:rPr>
          <w:color w:val="000000"/>
          <w:szCs w:val="24"/>
        </w:rPr>
      </w:pPr>
      <w:r w:rsidRPr="00602E54">
        <w:rPr>
          <w:color w:val="000000"/>
          <w:szCs w:val="24"/>
        </w:rPr>
        <w:t>privremeni stečajni upravitelj</w:t>
      </w:r>
    </w:p>
    <w:p w:rsidRDefault="00F506C9" w:rsidP="00F506C9" w:rsidR="00F506C9" w:rsidRPr="00602E54">
      <w:pPr>
        <w:tabs>
          <w:tab w:pos="1276" w:val="left"/>
        </w:tabs>
        <w:rPr>
          <w:color w:val="000000"/>
          <w:szCs w:val="24"/>
        </w:rPr>
      </w:pPr>
    </w:p>
    <w:p w:rsidRDefault="00F506C9" w:rsidP="00F506C9" w:rsidR="00F506C9" w:rsidRPr="00602E54">
      <w:pPr>
        <w:tabs>
          <w:tab w:pos="1276" w:val="left"/>
        </w:tabs>
        <w:rPr>
          <w:color w:val="000000"/>
          <w:szCs w:val="24"/>
        </w:rPr>
      </w:pPr>
    </w:p>
    <w:p w:rsidRDefault="00BC6A94" w:rsidP="00F506C9" w:rsidR="00BC6A94" w:rsidRPr="00602E54">
      <w:pPr>
        <w:tabs>
          <w:tab w:pos="1276" w:val="left"/>
        </w:tabs>
        <w:rPr>
          <w:color w:val="000000"/>
          <w:szCs w:val="24"/>
        </w:rPr>
      </w:pPr>
      <w:r w:rsidRPr="00602E54">
        <w:rPr>
          <w:color w:val="000000"/>
          <w:szCs w:val="24"/>
        </w:rPr>
        <w:t xml:space="preserve"> </w:t>
      </w:r>
    </w:p>
    <w:p w:rsidRDefault="00BC6A94" w:rsidP="005A5CBF" w:rsidR="00BC6A94" w:rsidRPr="00602E54">
      <w:pPr>
        <w:widowControl w:val="false"/>
        <w:overflowPunct w:val="false"/>
        <w:autoSpaceDE w:val="false"/>
        <w:autoSpaceDN w:val="false"/>
        <w:adjustRightInd w:val="false"/>
        <w:ind w:hanging="426" w:left="426"/>
        <w:jc w:val="both"/>
        <w:rPr>
          <w:rFonts w:cs="Times New Roman" w:eastAsia="Times New Roman"/>
          <w:szCs w:val="24"/>
          <w:lang w:eastAsia="hr-HR"/>
        </w:rPr>
      </w:pPr>
    </w:p>
    <w:p w:rsidRDefault="00A86A4D" w:rsidP="008511A6" w:rsidR="008511A6" w:rsidRPr="00602E54">
      <w:pPr>
        <w:widowControl w:val="false"/>
        <w:overflowPunct w:val="false"/>
        <w:autoSpaceDE w:val="false"/>
        <w:autoSpaceDN w:val="false"/>
        <w:adjustRightInd w:val="false"/>
        <w:jc w:val="center"/>
        <w:rPr>
          <w:rFonts w:cs="Times New Roman" w:eastAsia="Times New Roman"/>
          <w:szCs w:val="24"/>
          <w:lang w:eastAsia="hr-HR"/>
        </w:rPr>
      </w:pPr>
      <w:r w:rsidRPr="00602E54">
        <w:rPr>
          <w:rFonts w:cs="Times New Roman" w:eastAsia="Times New Roman"/>
          <w:szCs w:val="24"/>
          <w:lang w:eastAsia="hr-HR"/>
        </w:rPr>
        <w:lastRenderedPageBreak/>
        <w:t>Obrazloženje</w:t>
      </w:r>
    </w:p>
    <w:p w:rsidRDefault="008511A6" w:rsidP="008511A6" w:rsidR="00A86A4D" w:rsidRPr="00602E54">
      <w:pPr>
        <w:widowControl w:val="false"/>
        <w:overflowPunct w:val="false"/>
        <w:autoSpaceDE w:val="false"/>
        <w:autoSpaceDN w:val="false"/>
        <w:adjustRightInd w:val="false"/>
        <w:jc w:val="both"/>
        <w:rPr>
          <w:rFonts w:cs="Times New Roman" w:eastAsia="Times New Roman"/>
          <w:szCs w:val="24"/>
          <w:lang w:eastAsia="hr-HR"/>
        </w:rPr>
      </w:pPr>
      <w:r w:rsidRPr="00602E54">
        <w:rPr>
          <w:rFonts w:cs="Times New Roman" w:eastAsia="Times New Roman"/>
          <w:szCs w:val="24"/>
          <w:lang w:eastAsia="hr-HR"/>
        </w:rPr>
        <w:tab/>
      </w:r>
    </w:p>
    <w:p w:rsidRDefault="00CF6474" w:rsidP="008014C6" w:rsidR="008014C6" w:rsidRPr="00602E54">
      <w:pPr>
        <w:jc w:val="both"/>
        <w:rPr>
          <w:szCs w:val="24"/>
        </w:rPr>
      </w:pPr>
      <w:r w:rsidRPr="00602E54">
        <w:rPr>
          <w:szCs w:val="24"/>
        </w:rPr>
        <w:tab/>
      </w:r>
      <w:r w:rsidR="008014C6" w:rsidRPr="00602E54">
        <w:rPr>
          <w:szCs w:val="24"/>
        </w:rPr>
        <w:t>Rješenjem ovog suda br. St-1487/15 od 20. srpnja 2016. g., a koje je postalo pravomoćno dana  5. rujna 2016.g., obustavljen je skraćeni stečajni postupak. To iz razloga, jer je odredbom čl. 433. Stečajnog zakona (NN 71/15,104/17,dalje SZ) propisano je, da, ukoliko nisu ispunjene pretpostavke za istodobno otvaranje i zaključenje skraćenog stečajnog postupka u smislu odredbe čl. 431. SZ-a, sud će obustaviti skraćeni stečajni postupak i odgovarajućom primjenom općih odredbi stečajnog postupka SZ-a, donijeti rješenje o pokretanju prethodnog postupka, odnosno otvaranju stečajnog postupka.</w:t>
      </w:r>
    </w:p>
    <w:p w:rsidRDefault="008014C6" w:rsidP="008014C6" w:rsidR="008014C6" w:rsidRPr="00602E54">
      <w:pPr>
        <w:jc w:val="both"/>
        <w:rPr>
          <w:szCs w:val="24"/>
        </w:rPr>
      </w:pPr>
    </w:p>
    <w:p w:rsidRDefault="008014C6" w:rsidP="008014C6" w:rsidR="008014C6" w:rsidRPr="00602E54">
      <w:pPr>
        <w:ind w:firstLine="708"/>
        <w:jc w:val="both"/>
        <w:rPr>
          <w:szCs w:val="24"/>
        </w:rPr>
      </w:pPr>
      <w:r w:rsidRPr="00602E54">
        <w:rPr>
          <w:szCs w:val="24"/>
        </w:rPr>
        <w:t>Tijekom skraćenog stečajnog postupka, po pozivu suda sukladno odredbi čl. 430. SZ-a u ovosudni spis dužnik je dostavio  obavijest o postojanju imovine dužnika.</w:t>
      </w:r>
    </w:p>
    <w:p w:rsidRDefault="00E06DC4" w:rsidP="008014C6" w:rsidR="00E06DC4" w:rsidRPr="00602E54">
      <w:pPr>
        <w:jc w:val="both"/>
        <w:rPr>
          <w:szCs w:val="24"/>
        </w:rPr>
      </w:pPr>
    </w:p>
    <w:p w:rsidRDefault="00E06DC4" w:rsidP="00E06DC4" w:rsidR="00E06DC4" w:rsidRPr="00602E54">
      <w:pPr>
        <w:ind w:firstLine="720"/>
        <w:jc w:val="both"/>
        <w:rPr>
          <w:szCs w:val="24"/>
        </w:rPr>
      </w:pPr>
      <w:r w:rsidRPr="00602E54">
        <w:rPr>
          <w:szCs w:val="24"/>
        </w:rPr>
        <w:t>Na ročištu radi očitovanja o prijedlogu, podnositelj prijedloga dostav</w:t>
      </w:r>
      <w:r w:rsidR="00841C35" w:rsidRPr="00602E54">
        <w:rPr>
          <w:szCs w:val="24"/>
        </w:rPr>
        <w:t>io je pisano očitovanje (list 55</w:t>
      </w:r>
      <w:r w:rsidRPr="00602E54">
        <w:rPr>
          <w:szCs w:val="24"/>
        </w:rPr>
        <w:t xml:space="preserve"> spisa), te navodi da u cijelosti  ostaje kao u podnesenom prijedlogu (zahtjevu) za otvaranje stečajnog postupka nad ovim dužnikom. Zakonski zastupnik dužnika uredno pozvan na ročište</w:t>
      </w:r>
      <w:r w:rsidR="00841C35" w:rsidRPr="00602E54">
        <w:rPr>
          <w:szCs w:val="24"/>
        </w:rPr>
        <w:t xml:space="preserve"> </w:t>
      </w:r>
      <w:r w:rsidRPr="00602E54">
        <w:rPr>
          <w:szCs w:val="24"/>
        </w:rPr>
        <w:t xml:space="preserve">je pristupio, </w:t>
      </w:r>
      <w:r w:rsidR="00841C35" w:rsidRPr="00602E54">
        <w:rPr>
          <w:szCs w:val="24"/>
        </w:rPr>
        <w:t>te se očitovao da je djelatnost dužnika bila veleprodaja i maloprodaja uredskog i školskog pribora, da se ista obavljala  prvotno na 6 prodajnih mjesta, da su sva prodajna mjesta bila iznajmljena, međutim kako se djelatnost ne obavlja već više godina, da su i prostori otkazani te da dužnik nema više niti zaposlenika.</w:t>
      </w:r>
      <w:r w:rsidR="003E2C28" w:rsidRPr="00602E54">
        <w:rPr>
          <w:szCs w:val="24"/>
        </w:rPr>
        <w:t xml:space="preserve"> Da dužnik u svom vlasništvu od pokretnina ima preostale zalihe pribora i opreme</w:t>
      </w:r>
      <w:r w:rsidR="00C365F6">
        <w:rPr>
          <w:szCs w:val="24"/>
        </w:rPr>
        <w:t>, te da se i</w:t>
      </w:r>
      <w:r w:rsidR="001E3312">
        <w:rPr>
          <w:szCs w:val="24"/>
        </w:rPr>
        <w:t xml:space="preserve">sti nalaze u skladištu </w:t>
      </w:r>
      <w:r w:rsidR="00C365F6">
        <w:rPr>
          <w:szCs w:val="24"/>
        </w:rPr>
        <w:t xml:space="preserve"> u jednoj garaži u Samoboru,</w:t>
      </w:r>
      <w:r w:rsidR="001E3312">
        <w:rPr>
          <w:szCs w:val="24"/>
        </w:rPr>
        <w:t xml:space="preserve"> J. Draškovića 13.</w:t>
      </w:r>
    </w:p>
    <w:p w:rsidRDefault="00E06DC4" w:rsidP="00E06DC4" w:rsidR="00E06DC4" w:rsidRPr="00602E54">
      <w:pPr>
        <w:ind w:firstLine="720"/>
        <w:jc w:val="both"/>
        <w:rPr>
          <w:szCs w:val="24"/>
        </w:rPr>
      </w:pPr>
    </w:p>
    <w:p w:rsidRDefault="00E06DC4" w:rsidP="00E06DC4" w:rsidR="00E06DC4" w:rsidRPr="00602E54">
      <w:pPr>
        <w:ind w:firstLine="720"/>
        <w:jc w:val="both"/>
        <w:rPr>
          <w:color w:val="000000"/>
          <w:szCs w:val="24"/>
        </w:rPr>
      </w:pPr>
      <w:r w:rsidRPr="00602E54">
        <w:rPr>
          <w:color w:val="000000"/>
          <w:szCs w:val="24"/>
        </w:rPr>
        <w:t>Člankom 2. st. 2. SZ-a propisano je, da se stečajni postupak provodi radi skupnog namirenja vjerovnika stečajnog dužnika, unovčenjem njegove imovine i podjelom prikupljenih sredstava vjerovnicima, odnosno, cilj provedbe stečajnog postupka je unovčenje imovine stečajnog dužnika koja predstavlja stečajnu masu, te namirenje dužnikovih vjerovnika.</w:t>
      </w:r>
    </w:p>
    <w:p w:rsidRDefault="00E06DC4" w:rsidP="00E06DC4" w:rsidR="00E06DC4" w:rsidRPr="00602E54">
      <w:pPr>
        <w:ind w:firstLine="720"/>
        <w:jc w:val="both"/>
        <w:rPr>
          <w:color w:val="000000"/>
          <w:szCs w:val="24"/>
        </w:rPr>
      </w:pPr>
    </w:p>
    <w:p w:rsidRDefault="00E06DC4" w:rsidP="0041045C" w:rsidR="00E06DC4">
      <w:pPr>
        <w:ind w:firstLine="720"/>
        <w:jc w:val="both"/>
        <w:rPr>
          <w:color w:val="000000"/>
          <w:szCs w:val="24"/>
        </w:rPr>
      </w:pPr>
      <w:r w:rsidRPr="00602E54">
        <w:rPr>
          <w:color w:val="000000"/>
          <w:szCs w:val="24"/>
        </w:rPr>
        <w:t>Sud je imenovao privremenog stečajnog upravitelja na temelju čl. 118. st.2. t.1. SZ-a, te zatim primjenom čl. 119. st.6. SZ-a, a u svezi s čl. 84. st.1.</w:t>
      </w:r>
      <w:r w:rsidR="001E3312">
        <w:rPr>
          <w:color w:val="000000"/>
          <w:szCs w:val="24"/>
        </w:rPr>
        <w:t xml:space="preserve"> i 85. st. 1.</w:t>
      </w:r>
      <w:r w:rsidRPr="00602E54">
        <w:rPr>
          <w:color w:val="000000"/>
          <w:szCs w:val="24"/>
        </w:rPr>
        <w:t xml:space="preserve"> SZ-a, izvršio izbor privremenog stečajnog upravitelja metodom slučajnog odabira, odnosno automatskim odabirom, s ovlastima i dužnos</w:t>
      </w:r>
      <w:r w:rsidR="001E3312">
        <w:rPr>
          <w:color w:val="000000"/>
          <w:szCs w:val="24"/>
        </w:rPr>
        <w:t xml:space="preserve">tima kao u izreci ovog rješenja, </w:t>
      </w:r>
      <w:r w:rsidR="0041045C">
        <w:rPr>
          <w:color w:val="000000"/>
          <w:szCs w:val="24"/>
        </w:rPr>
        <w:t>te zatim</w:t>
      </w:r>
      <w:r w:rsidR="00F061C9">
        <w:rPr>
          <w:color w:val="000000"/>
          <w:szCs w:val="24"/>
        </w:rPr>
        <w:t>,</w:t>
      </w:r>
      <w:r w:rsidR="001E3312">
        <w:rPr>
          <w:color w:val="000000"/>
          <w:szCs w:val="24"/>
        </w:rPr>
        <w:t xml:space="preserve"> tako izabranog privremenog stečajnog upravitelja </w:t>
      </w:r>
      <w:r w:rsidR="00F061C9">
        <w:rPr>
          <w:color w:val="000000"/>
          <w:szCs w:val="24"/>
        </w:rPr>
        <w:t>i imenovao privremenim stečajnim upraviteljem</w:t>
      </w:r>
      <w:r w:rsidR="0041045C">
        <w:rPr>
          <w:color w:val="000000"/>
          <w:szCs w:val="24"/>
        </w:rPr>
        <w:t>, a kako je to riješeno u toč. I.</w:t>
      </w:r>
      <w:r w:rsidR="00F061C9">
        <w:rPr>
          <w:color w:val="000000"/>
          <w:szCs w:val="24"/>
        </w:rPr>
        <w:t xml:space="preserve"> izreke ovog rješenja</w:t>
      </w:r>
      <w:r w:rsidR="0041045C">
        <w:rPr>
          <w:color w:val="000000"/>
          <w:szCs w:val="24"/>
        </w:rPr>
        <w:t>. Zadatak privremenog stečajnog upravitelja je, da utvrdi da  li  i nadalje kod ovog dužnika postoji stečajni razlog nesposobnosti za plaćanje, te zatim da utvrdi vrijednosti eventualne stečajne mase, a koju bi činio uredski pribor i oprema koja je po navodima zakonskog zastupnika dužnika uskladištena, odnosno</w:t>
      </w:r>
      <w:r w:rsidR="00F061C9">
        <w:rPr>
          <w:color w:val="000000"/>
          <w:szCs w:val="24"/>
        </w:rPr>
        <w:t>,</w:t>
      </w:r>
      <w:r w:rsidR="0041045C">
        <w:rPr>
          <w:color w:val="000000"/>
          <w:szCs w:val="24"/>
        </w:rPr>
        <w:t xml:space="preserve"> da utvrdi </w:t>
      </w:r>
      <w:r w:rsidRPr="00602E54">
        <w:rPr>
          <w:color w:val="000000"/>
          <w:szCs w:val="24"/>
        </w:rPr>
        <w:t>vrijednosti eventualne stečajne mase u smislu dostatnosti iste bar za troškove postupka ili nedostatnost iste, a o čemu će ovisiti odluka suda, da li u ovom konkretnom predmetu stečajni postupak otvoriti i voditi ili otvoriti i istovremeno zaključiti ukoliko dužnik stečajne mase nema</w:t>
      </w:r>
      <w:r w:rsidR="00F061C9">
        <w:rPr>
          <w:color w:val="000000"/>
          <w:szCs w:val="24"/>
        </w:rPr>
        <w:t>, odnosno ukoliko je vrijednost stečajne mase neznatne vrijednosti</w:t>
      </w:r>
      <w:r w:rsidRPr="00602E54">
        <w:rPr>
          <w:color w:val="000000"/>
          <w:szCs w:val="24"/>
        </w:rPr>
        <w:t>, sukladno članku 132. SZ-a, odnosno odlučiti o daljnjem tijeku ovog postupka.</w:t>
      </w:r>
    </w:p>
    <w:p w:rsidRDefault="0041045C" w:rsidP="0041045C" w:rsidR="0041045C" w:rsidRPr="00602E54">
      <w:pPr>
        <w:ind w:firstLine="720"/>
        <w:jc w:val="both"/>
        <w:rPr>
          <w:color w:val="000000"/>
          <w:szCs w:val="24"/>
        </w:rPr>
      </w:pPr>
    </w:p>
    <w:p w:rsidRDefault="00E06DC4" w:rsidP="00E06DC4" w:rsidR="00E06DC4" w:rsidRPr="00602E54">
      <w:pPr>
        <w:ind w:firstLine="720"/>
        <w:jc w:val="both"/>
        <w:rPr>
          <w:color w:val="000000"/>
          <w:szCs w:val="24"/>
        </w:rPr>
      </w:pPr>
      <w:r w:rsidRPr="00602E54">
        <w:rPr>
          <w:color w:val="000000"/>
          <w:szCs w:val="24"/>
        </w:rPr>
        <w:t>Sukladno odredbi članka 128. SZ-a odmah je određeno i drugo ročište radi rasprave o pretpostavkama za otvaranje stečajnog postupka.</w:t>
      </w:r>
    </w:p>
    <w:p w:rsidRDefault="00E06DC4" w:rsidP="00E06DC4" w:rsidR="00E06DC4" w:rsidRPr="00602E54">
      <w:pPr>
        <w:tabs>
          <w:tab w:pos="864" w:val="left"/>
        </w:tabs>
        <w:jc w:val="both"/>
        <w:rPr>
          <w:color w:val="000000"/>
          <w:szCs w:val="24"/>
        </w:rPr>
      </w:pPr>
    </w:p>
    <w:p w:rsidRDefault="00EB314F" w:rsidP="008511A6" w:rsidR="008511A6" w:rsidRPr="00602E54">
      <w:pPr>
        <w:widowControl w:val="false"/>
        <w:overflowPunct w:val="false"/>
        <w:autoSpaceDE w:val="false"/>
        <w:autoSpaceDN w:val="false"/>
        <w:adjustRightInd w:val="false"/>
        <w:jc w:val="center"/>
        <w:rPr>
          <w:rFonts w:cs="Times New Roman" w:eastAsia="Times New Roman"/>
          <w:szCs w:val="24"/>
          <w:lang w:eastAsia="hr-HR"/>
        </w:rPr>
      </w:pPr>
      <w:r w:rsidRPr="00602E54">
        <w:rPr>
          <w:rFonts w:cs="Times New Roman" w:eastAsia="Times New Roman"/>
          <w:szCs w:val="24"/>
          <w:lang w:eastAsia="hr-HR"/>
        </w:rPr>
        <w:t xml:space="preserve">U </w:t>
      </w:r>
      <w:r w:rsidR="008511A6" w:rsidRPr="00602E54">
        <w:rPr>
          <w:rFonts w:cs="Times New Roman" w:eastAsia="Times New Roman"/>
          <w:szCs w:val="24"/>
          <w:lang w:eastAsia="hr-HR"/>
        </w:rPr>
        <w:t xml:space="preserve">Zagrebu, </w:t>
      </w:r>
      <w:r w:rsidR="008014C6" w:rsidRPr="00602E54">
        <w:rPr>
          <w:rFonts w:cs="Times New Roman" w:eastAsia="Times New Roman"/>
          <w:szCs w:val="24"/>
          <w:lang w:eastAsia="hr-HR"/>
        </w:rPr>
        <w:t>23</w:t>
      </w:r>
      <w:r w:rsidRPr="00602E54">
        <w:rPr>
          <w:rFonts w:cs="Times New Roman" w:eastAsia="Times New Roman"/>
          <w:szCs w:val="24"/>
          <w:lang w:eastAsia="hr-HR"/>
        </w:rPr>
        <w:t xml:space="preserve">. </w:t>
      </w:r>
      <w:r w:rsidR="002100EC" w:rsidRPr="00602E54">
        <w:rPr>
          <w:rFonts w:cs="Times New Roman" w:eastAsia="Times New Roman"/>
          <w:szCs w:val="24"/>
          <w:lang w:eastAsia="hr-HR"/>
        </w:rPr>
        <w:t>ožujka</w:t>
      </w:r>
      <w:r w:rsidR="00A54882" w:rsidRPr="00602E54">
        <w:rPr>
          <w:rFonts w:cs="Times New Roman" w:eastAsia="Times New Roman"/>
          <w:szCs w:val="24"/>
          <w:lang w:eastAsia="hr-HR"/>
        </w:rPr>
        <w:t xml:space="preserve"> 2018</w:t>
      </w:r>
      <w:r w:rsidR="008511A6" w:rsidRPr="00602E54">
        <w:rPr>
          <w:rFonts w:cs="Times New Roman" w:eastAsia="Times New Roman"/>
          <w:szCs w:val="24"/>
          <w:lang w:eastAsia="hr-HR"/>
        </w:rPr>
        <w:t>.</w:t>
      </w:r>
    </w:p>
    <w:p w:rsidRDefault="008511A6" w:rsidP="008511A6" w:rsidR="00E82ED8" w:rsidRPr="00602E54">
      <w:pPr>
        <w:widowControl w:val="false"/>
        <w:overflowPunct w:val="false"/>
        <w:autoSpaceDE w:val="false"/>
        <w:autoSpaceDN w:val="false"/>
        <w:adjustRightInd w:val="false"/>
        <w:jc w:val="both"/>
        <w:rPr>
          <w:rFonts w:cs="Times New Roman" w:eastAsia="Times New Roman"/>
          <w:szCs w:val="24"/>
          <w:lang w:eastAsia="hr-HR"/>
        </w:rPr>
      </w:pPr>
      <w:r w:rsidRPr="00602E54">
        <w:rPr>
          <w:rFonts w:cs="Times New Roman" w:eastAsia="Times New Roman"/>
          <w:szCs w:val="24"/>
          <w:lang w:eastAsia="hr-HR"/>
        </w:rPr>
        <w:tab/>
      </w:r>
      <w:r w:rsidRPr="00602E54">
        <w:rPr>
          <w:rFonts w:cs="Times New Roman" w:eastAsia="Times New Roman"/>
          <w:szCs w:val="24"/>
          <w:lang w:eastAsia="hr-HR"/>
        </w:rPr>
        <w:tab/>
      </w:r>
      <w:r w:rsidRPr="00602E54">
        <w:rPr>
          <w:rFonts w:cs="Times New Roman" w:eastAsia="Times New Roman"/>
          <w:szCs w:val="24"/>
          <w:lang w:eastAsia="hr-HR"/>
        </w:rPr>
        <w:tab/>
      </w:r>
      <w:r w:rsidRPr="00602E54">
        <w:rPr>
          <w:rFonts w:cs="Times New Roman" w:eastAsia="Times New Roman"/>
          <w:szCs w:val="24"/>
          <w:lang w:eastAsia="hr-HR"/>
        </w:rPr>
        <w:tab/>
      </w:r>
      <w:r w:rsidRPr="00602E54">
        <w:rPr>
          <w:rFonts w:cs="Times New Roman" w:eastAsia="Times New Roman"/>
          <w:szCs w:val="24"/>
          <w:lang w:eastAsia="hr-HR"/>
        </w:rPr>
        <w:tab/>
      </w:r>
      <w:r w:rsidRPr="00602E54">
        <w:rPr>
          <w:rFonts w:cs="Times New Roman" w:eastAsia="Times New Roman"/>
          <w:szCs w:val="24"/>
          <w:lang w:eastAsia="hr-HR"/>
        </w:rPr>
        <w:tab/>
      </w:r>
      <w:r w:rsidRPr="00602E54">
        <w:rPr>
          <w:rFonts w:cs="Times New Roman" w:eastAsia="Times New Roman"/>
          <w:szCs w:val="24"/>
          <w:lang w:eastAsia="hr-HR"/>
        </w:rPr>
        <w:tab/>
        <w:t xml:space="preserve">                  </w:t>
      </w:r>
      <w:r w:rsidRPr="00602E54">
        <w:rPr>
          <w:rFonts w:cs="Times New Roman" w:eastAsia="Times New Roman"/>
          <w:szCs w:val="24"/>
          <w:lang w:eastAsia="hr-HR"/>
        </w:rPr>
        <w:tab/>
        <w:t xml:space="preserve">          </w:t>
      </w:r>
    </w:p>
    <w:p w:rsidRDefault="00A54882" w:rsidP="00A54882" w:rsidR="008511A6" w:rsidRPr="00602E54">
      <w:pPr>
        <w:widowControl w:val="false"/>
        <w:overflowPunct w:val="false"/>
        <w:autoSpaceDE w:val="false"/>
        <w:autoSpaceDN w:val="false"/>
        <w:adjustRightInd w:val="false"/>
        <w:ind w:firstLine="708" w:left="5664"/>
        <w:jc w:val="center"/>
        <w:rPr>
          <w:rFonts w:cs="Times New Roman" w:eastAsia="Times New Roman"/>
          <w:szCs w:val="24"/>
          <w:lang w:eastAsia="hr-HR"/>
        </w:rPr>
      </w:pPr>
      <w:r w:rsidRPr="00602E54">
        <w:rPr>
          <w:rFonts w:cs="Times New Roman" w:eastAsia="Times New Roman"/>
          <w:szCs w:val="24"/>
          <w:lang w:eastAsia="hr-HR"/>
        </w:rPr>
        <w:t xml:space="preserve">     </w:t>
      </w:r>
      <w:r w:rsidR="008511A6" w:rsidRPr="00602E54">
        <w:rPr>
          <w:rFonts w:cs="Times New Roman" w:eastAsia="Times New Roman"/>
          <w:szCs w:val="24"/>
          <w:lang w:eastAsia="hr-HR"/>
        </w:rPr>
        <w:t>SUDAC:</w:t>
      </w:r>
    </w:p>
    <w:p w:rsidRDefault="008511A6" w:rsidP="00E82ED8" w:rsidR="008511A6" w:rsidRPr="00602E54">
      <w:pPr>
        <w:widowControl w:val="false"/>
        <w:overflowPunct w:val="false"/>
        <w:autoSpaceDE w:val="false"/>
        <w:autoSpaceDN w:val="false"/>
        <w:adjustRightInd w:val="false"/>
        <w:jc w:val="right"/>
        <w:rPr>
          <w:rFonts w:cs="Times New Roman" w:eastAsia="Times New Roman"/>
          <w:szCs w:val="24"/>
          <w:lang w:eastAsia="hr-HR"/>
        </w:rPr>
      </w:pPr>
      <w:r w:rsidRPr="00602E54">
        <w:rPr>
          <w:rFonts w:cs="Times New Roman" w:eastAsia="Times New Roman"/>
          <w:szCs w:val="24"/>
          <w:lang w:eastAsia="hr-HR"/>
        </w:rPr>
        <w:tab/>
      </w:r>
      <w:r w:rsidRPr="00602E54">
        <w:rPr>
          <w:rFonts w:cs="Times New Roman" w:eastAsia="Times New Roman"/>
          <w:szCs w:val="24"/>
          <w:lang w:eastAsia="hr-HR"/>
        </w:rPr>
        <w:tab/>
      </w:r>
      <w:r w:rsidRPr="00602E54">
        <w:rPr>
          <w:rFonts w:cs="Times New Roman" w:eastAsia="Times New Roman"/>
          <w:szCs w:val="24"/>
          <w:lang w:eastAsia="hr-HR"/>
        </w:rPr>
        <w:tab/>
      </w:r>
      <w:r w:rsidRPr="00602E54">
        <w:rPr>
          <w:rFonts w:cs="Times New Roman" w:eastAsia="Times New Roman"/>
          <w:szCs w:val="24"/>
          <w:lang w:eastAsia="hr-HR"/>
        </w:rPr>
        <w:tab/>
      </w:r>
      <w:r w:rsidRPr="00602E54">
        <w:rPr>
          <w:rFonts w:cs="Times New Roman" w:eastAsia="Times New Roman"/>
          <w:szCs w:val="24"/>
          <w:lang w:eastAsia="hr-HR"/>
        </w:rPr>
        <w:tab/>
      </w:r>
      <w:r w:rsidRPr="00602E54">
        <w:rPr>
          <w:rFonts w:cs="Times New Roman" w:eastAsia="Times New Roman"/>
          <w:szCs w:val="24"/>
          <w:lang w:eastAsia="hr-HR"/>
        </w:rPr>
        <w:tab/>
      </w:r>
      <w:r w:rsidRPr="00602E54">
        <w:rPr>
          <w:rFonts w:cs="Times New Roman" w:eastAsia="Times New Roman"/>
          <w:szCs w:val="24"/>
          <w:lang w:eastAsia="hr-HR"/>
        </w:rPr>
        <w:tab/>
        <w:t xml:space="preserve">         </w:t>
      </w:r>
      <w:r w:rsidR="005A7882" w:rsidRPr="00602E54">
        <w:rPr>
          <w:rFonts w:cs="Times New Roman" w:eastAsia="Times New Roman"/>
          <w:szCs w:val="24"/>
          <w:lang w:eastAsia="hr-HR"/>
        </w:rPr>
        <w:t xml:space="preserve">             LUCIJA BUTIGAN</w:t>
      </w:r>
      <w:r w:rsidR="00EA0733">
        <w:rPr>
          <w:rFonts w:cs="Times New Roman" w:eastAsia="Times New Roman"/>
          <w:szCs w:val="24"/>
          <w:lang w:eastAsia="hr-HR"/>
        </w:rPr>
        <w:t>,v.r.</w:t>
      </w:r>
    </w:p>
    <w:p w:rsidRDefault="00F061C9" w:rsidP="008511A6" w:rsidR="00F061C9">
      <w:pPr>
        <w:widowControl w:val="false"/>
        <w:overflowPunct w:val="false"/>
        <w:autoSpaceDE w:val="false"/>
        <w:autoSpaceDN w:val="false"/>
        <w:adjustRightInd w:val="false"/>
        <w:jc w:val="both"/>
        <w:rPr>
          <w:rFonts w:cs="Times New Roman" w:eastAsia="Times New Roman"/>
          <w:szCs w:val="24"/>
          <w:lang w:eastAsia="hr-HR"/>
        </w:rPr>
      </w:pPr>
    </w:p>
    <w:p w:rsidRDefault="008511A6" w:rsidP="008511A6" w:rsidR="008511A6" w:rsidRPr="00602E54">
      <w:pPr>
        <w:widowControl w:val="false"/>
        <w:overflowPunct w:val="false"/>
        <w:autoSpaceDE w:val="false"/>
        <w:autoSpaceDN w:val="false"/>
        <w:adjustRightInd w:val="false"/>
        <w:jc w:val="both"/>
        <w:rPr>
          <w:rFonts w:cs="Times New Roman" w:eastAsia="Times New Roman"/>
          <w:szCs w:val="24"/>
          <w:lang w:eastAsia="hr-HR"/>
        </w:rPr>
      </w:pPr>
      <w:r w:rsidRPr="00602E54">
        <w:rPr>
          <w:rFonts w:cs="Times New Roman" w:eastAsia="Times New Roman"/>
          <w:szCs w:val="24"/>
          <w:lang w:eastAsia="hr-HR"/>
        </w:rPr>
        <w:lastRenderedPageBreak/>
        <w:t>Uputa o pravnom lijeku:</w:t>
      </w:r>
    </w:p>
    <w:p w:rsidRDefault="008511A6" w:rsidP="008511A6" w:rsidR="008511A6" w:rsidRPr="00602E54">
      <w:pPr>
        <w:widowControl w:val="false"/>
        <w:overflowPunct w:val="false"/>
        <w:autoSpaceDE w:val="false"/>
        <w:autoSpaceDN w:val="false"/>
        <w:adjustRightInd w:val="false"/>
        <w:jc w:val="both"/>
        <w:rPr>
          <w:rFonts w:cs="Times New Roman" w:eastAsia="Times New Roman"/>
          <w:szCs w:val="24"/>
          <w:lang w:eastAsia="hr-HR"/>
        </w:rPr>
      </w:pPr>
      <w:r w:rsidRPr="00602E54">
        <w:rPr>
          <w:rFonts w:cs="Times New Roman" w:eastAsia="Times New Roman"/>
          <w:szCs w:val="24"/>
          <w:lang w:eastAsia="hr-HR"/>
        </w:rPr>
        <w:t>Protiv ovog dopuštena je žalba koja se podnosi ovome sudu u tri primjerka u roku od 8 dana od dana dostave prijepisa rješenja, a o istoj odlučuje Visoki trgovački sud RH.</w:t>
      </w:r>
    </w:p>
    <w:p w:rsidRDefault="000F5AAC" w:rsidP="008511A6" w:rsidR="000F5AAC" w:rsidRPr="00602E54">
      <w:pPr>
        <w:widowControl w:val="false"/>
        <w:overflowPunct w:val="false"/>
        <w:autoSpaceDE w:val="false"/>
        <w:autoSpaceDN w:val="false"/>
        <w:adjustRightInd w:val="false"/>
        <w:rPr>
          <w:rFonts w:cs="Times New Roman" w:eastAsia="Times New Roman"/>
          <w:szCs w:val="24"/>
          <w:lang w:eastAsia="hr-HR"/>
        </w:rPr>
      </w:pPr>
    </w:p>
    <w:p w:rsidRDefault="00EA0733" w:rsidP="00EA0733" w:rsidR="00EA0733">
      <w:pPr>
        <w:ind w:left="4248"/>
      </w:pPr>
      <w:r>
        <w:t>Za točnost otpravka-ovlašteni službenik</w:t>
      </w:r>
    </w:p>
    <w:p w:rsidRDefault="00EA0733" w:rsidP="00EA0733" w:rsidR="00EA0733">
      <w:pPr>
        <w:ind w:left="4248"/>
      </w:pPr>
      <w:r>
        <w:tab/>
        <w:t xml:space="preserve">   Monika Grbac</w:t>
      </w:r>
    </w:p>
    <w:p w:rsidRDefault="00FE5CF7" w:rsidP="00EA0733" w:rsidR="00FE5CF7" w:rsidRPr="00602E54">
      <w:pPr>
        <w:pStyle w:val="Odlomakpopisa"/>
        <w:widowControl w:val="false"/>
        <w:overflowPunct w:val="false"/>
        <w:autoSpaceDE w:val="false"/>
        <w:autoSpaceDN w:val="false"/>
        <w:adjustRightInd w:val="false"/>
        <w:rPr>
          <w:rFonts w:cs="Times New Roman" w:eastAsia="Times New Roman"/>
          <w:szCs w:val="24"/>
          <w:lang w:eastAsia="hr-HR"/>
        </w:rPr>
      </w:pPr>
    </w:p>
    <w:p w:rsidRDefault="00E33188" w:rsidP="000F5AAC" w:rsidR="00E33188" w:rsidRPr="00602E54">
      <w:pPr>
        <w:pStyle w:val="Odlomakpopisa"/>
        <w:widowControl w:val="false"/>
        <w:overflowPunct w:val="false"/>
        <w:autoSpaceDE w:val="false"/>
        <w:autoSpaceDN w:val="false"/>
        <w:adjustRightInd w:val="false"/>
      </w:pPr>
    </w:p>
    <w:sectPr w:rsidSect="000F5AAC" w:rsidR="00E33188" w:rsidRPr="00602E54">
      <w:headerReference w:type="default" r:id="rId10"/>
      <w:pgSz w:h="16838" w:w="11906"/>
      <w:pgMar w:gutter="0" w:footer="708" w:header="708" w:left="1418" w:bottom="993" w:right="1417"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45772" w:rsidP="00C45772" w:rsidR="00C45772">
      <w:r>
        <w:separator/>
      </w:r>
    </w:p>
  </w:endnote>
  <w:endnote w:id="0" w:type="continuationSeparator">
    <w:p w:rsidRDefault="00C45772" w:rsidP="00C45772" w:rsidR="00C457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45772" w:rsidP="00C45772" w:rsidR="00C45772">
      <w:r>
        <w:separator/>
      </w:r>
    </w:p>
  </w:footnote>
  <w:footnote w:id="0" w:type="continuationSeparator">
    <w:p w:rsidRDefault="00C45772" w:rsidP="00C45772" w:rsidR="00C457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84580863"/>
      <w:docPartObj>
        <w:docPartGallery w:val="Page Numbers (Top of Page)"/>
        <w:docPartUnique/>
      </w:docPartObj>
    </w:sdtPr>
    <w:sdtEndPr/>
    <w:sdtContent>
      <w:p w:rsidRDefault="00C45772" w:rsidP="00C45772" w:rsidR="00C45772">
        <w:pPr>
          <w:pStyle w:val="Zaglavlje"/>
          <w:ind w:firstLine="4248"/>
          <w:jc w:val="center"/>
        </w:pPr>
        <w:r>
          <w:fldChar w:fldCharType="begin"/>
        </w:r>
        <w:r>
          <w:instrText>PAGE   \* MERGEFORMAT</w:instrText>
        </w:r>
        <w:r>
          <w:fldChar w:fldCharType="separate"/>
        </w:r>
        <w:r w:rsidR="00EA0733">
          <w:rPr>
            <w:noProof/>
          </w:rPr>
          <w:t>3</w:t>
        </w:r>
        <w:r>
          <w:fldChar w:fldCharType="end"/>
        </w:r>
        <w:r>
          <w:t xml:space="preserve">  </w:t>
        </w:r>
        <w:r>
          <w:tab/>
        </w:r>
        <w:r>
          <w:tab/>
        </w:r>
        <w:r w:rsidRPr="008511A6">
          <w:rPr>
            <w:rFonts w:cs="Times New Roman" w:eastAsia="Times New Roman"/>
            <w:szCs w:val="24"/>
            <w:lang w:eastAsia="hr-HR"/>
          </w:rPr>
          <w:t>20.St-</w:t>
        </w:r>
        <w:r w:rsidR="00F506C9">
          <w:rPr>
            <w:rFonts w:cs="Times New Roman" w:eastAsia="Times New Roman"/>
            <w:szCs w:val="24"/>
            <w:lang w:eastAsia="hr-HR"/>
          </w:rPr>
          <w:t>6437/16</w:t>
        </w:r>
      </w:p>
    </w:sdtContent>
  </w:sdt>
  <w:p w:rsidRDefault="00C45772" w:rsidR="00C4577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F0136"/>
    <w:multiLevelType w:val="hybridMultilevel"/>
    <w:tmpl w:val="9A82FAF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8B3"/>
    <w:rsid w:val="00011808"/>
    <w:rsid w:val="00020E25"/>
    <w:rsid w:val="00061C47"/>
    <w:rsid w:val="00070878"/>
    <w:rsid w:val="000912DB"/>
    <w:rsid w:val="000E4E23"/>
    <w:rsid w:val="000F5AAC"/>
    <w:rsid w:val="000F7DE4"/>
    <w:rsid w:val="000F7F29"/>
    <w:rsid w:val="00106626"/>
    <w:rsid w:val="001208ED"/>
    <w:rsid w:val="001E3312"/>
    <w:rsid w:val="002100EC"/>
    <w:rsid w:val="002B6CD2"/>
    <w:rsid w:val="002D024E"/>
    <w:rsid w:val="002E06AB"/>
    <w:rsid w:val="0032103A"/>
    <w:rsid w:val="003978BA"/>
    <w:rsid w:val="003A2717"/>
    <w:rsid w:val="003E2C28"/>
    <w:rsid w:val="003E4675"/>
    <w:rsid w:val="003E4C0F"/>
    <w:rsid w:val="0041045C"/>
    <w:rsid w:val="00455F85"/>
    <w:rsid w:val="00481521"/>
    <w:rsid w:val="00486C86"/>
    <w:rsid w:val="004B5305"/>
    <w:rsid w:val="004C19E9"/>
    <w:rsid w:val="00515E53"/>
    <w:rsid w:val="005349A9"/>
    <w:rsid w:val="005A5CBF"/>
    <w:rsid w:val="005A7882"/>
    <w:rsid w:val="005E658E"/>
    <w:rsid w:val="005F6085"/>
    <w:rsid w:val="00602E54"/>
    <w:rsid w:val="00622743"/>
    <w:rsid w:val="00651219"/>
    <w:rsid w:val="00653010"/>
    <w:rsid w:val="006C1DA1"/>
    <w:rsid w:val="006F7AB7"/>
    <w:rsid w:val="007845C4"/>
    <w:rsid w:val="007B34A4"/>
    <w:rsid w:val="007E28E1"/>
    <w:rsid w:val="007F5B29"/>
    <w:rsid w:val="008014C6"/>
    <w:rsid w:val="00823BB0"/>
    <w:rsid w:val="00830DE8"/>
    <w:rsid w:val="00841C35"/>
    <w:rsid w:val="008511A6"/>
    <w:rsid w:val="00871A6C"/>
    <w:rsid w:val="0087353B"/>
    <w:rsid w:val="00877939"/>
    <w:rsid w:val="008A2F08"/>
    <w:rsid w:val="008C0AEF"/>
    <w:rsid w:val="0090388E"/>
    <w:rsid w:val="00906AFD"/>
    <w:rsid w:val="009129BE"/>
    <w:rsid w:val="009236E0"/>
    <w:rsid w:val="00937559"/>
    <w:rsid w:val="0094451E"/>
    <w:rsid w:val="0095378F"/>
    <w:rsid w:val="009A14BE"/>
    <w:rsid w:val="009B765D"/>
    <w:rsid w:val="009F2125"/>
    <w:rsid w:val="00A424AF"/>
    <w:rsid w:val="00A43D07"/>
    <w:rsid w:val="00A52C3C"/>
    <w:rsid w:val="00A54882"/>
    <w:rsid w:val="00A86A4D"/>
    <w:rsid w:val="00AC6C38"/>
    <w:rsid w:val="00AD5BB7"/>
    <w:rsid w:val="00B0322D"/>
    <w:rsid w:val="00B32B90"/>
    <w:rsid w:val="00B349C0"/>
    <w:rsid w:val="00B4061A"/>
    <w:rsid w:val="00B80866"/>
    <w:rsid w:val="00B819CE"/>
    <w:rsid w:val="00B8481C"/>
    <w:rsid w:val="00B9604C"/>
    <w:rsid w:val="00B97F3C"/>
    <w:rsid w:val="00BC2227"/>
    <w:rsid w:val="00BC4125"/>
    <w:rsid w:val="00BC6A94"/>
    <w:rsid w:val="00BD3F91"/>
    <w:rsid w:val="00BE3772"/>
    <w:rsid w:val="00C2107D"/>
    <w:rsid w:val="00C365F6"/>
    <w:rsid w:val="00C45772"/>
    <w:rsid w:val="00C45F90"/>
    <w:rsid w:val="00C76B34"/>
    <w:rsid w:val="00C818B3"/>
    <w:rsid w:val="00C85CF6"/>
    <w:rsid w:val="00CA2CD0"/>
    <w:rsid w:val="00CE19CB"/>
    <w:rsid w:val="00CF6474"/>
    <w:rsid w:val="00D40224"/>
    <w:rsid w:val="00D67FDF"/>
    <w:rsid w:val="00D950D6"/>
    <w:rsid w:val="00DA51B6"/>
    <w:rsid w:val="00DA6BB4"/>
    <w:rsid w:val="00E06DC4"/>
    <w:rsid w:val="00E23577"/>
    <w:rsid w:val="00E33188"/>
    <w:rsid w:val="00E43D8A"/>
    <w:rsid w:val="00E6529E"/>
    <w:rsid w:val="00E82ED8"/>
    <w:rsid w:val="00EA0733"/>
    <w:rsid w:val="00EB314F"/>
    <w:rsid w:val="00F061C9"/>
    <w:rsid w:val="00F366C1"/>
    <w:rsid w:val="00F506C9"/>
    <w:rsid w:val="00F51022"/>
    <w:rsid w:val="00FE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true"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true"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A0733"/>
    <w:rPr>
      <w:color w:val="808080"/>
      <w:bdr w:space="0" w:sz="0" w:color="auto" w:val="none"/>
      <w:shd w:fill="auto" w:color="auto" w:val="clear"/>
    </w:rPr>
  </w:style>
  <w:style w:customStyle="true" w:styleId="eSPISCCParagraphDefaultFont" w:type="character">
    <w:name w:val="eSPIS_CC_Paragraph Default Font"/>
    <w:basedOn w:val="Zadanifontodlomka"/>
    <w:rsid w:val="00EA0733"/>
    <w:rPr>
      <w:rFonts w:cs="Times New Roman" w:eastAsia="Times New Roman" w:hAnsi="Times New Roman" w:ascii="Times New Roman"/>
      <w:bCs/>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A0733"/>
    <w:rPr>
      <w:rFonts w:cs="Times New Roman" w:eastAsia="Times New Roman"/>
      <w:bCs/>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A0733"/>
    <w:rPr>
      <w:rFonts w:cs="Times New Roman" w:eastAsia="Times New Roman" w:hAnsi="Times New Roman" w:ascii="Times New Roman"/>
      <w:bCs w:val="false"/>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A0733"/>
    <w:rPr>
      <w:rFonts w:cs="Times New Roman" w:eastAsia="Times New Roman" w:hAnsi="Times New Roman" w:ascii="Times New Roman"/>
      <w:bCs w:val="false"/>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E82ED8"/>
    <w:pPr>
      <w:ind w:left="720"/>
      <w:contextualSpacing/>
    </w:pPr>
  </w:style>
  <w:style w:styleId="Zaglavlje" w:type="paragraph">
    <w:name w:val="header"/>
    <w:basedOn w:val="Normal"/>
    <w:link w:val="ZaglavljeChar"/>
    <w:uiPriority w:val="99"/>
    <w:unhideWhenUsed/>
    <w:rsid w:val="00C45772"/>
    <w:pPr>
      <w:tabs>
        <w:tab w:pos="4536" w:val="center"/>
        <w:tab w:pos="9072" w:val="right"/>
      </w:tabs>
    </w:pPr>
  </w:style>
  <w:style w:customStyle="1" w:styleId="ZaglavljeChar" w:type="character">
    <w:name w:val="Zaglavlje Char"/>
    <w:basedOn w:val="Zadanifontodlomka"/>
    <w:link w:val="Zaglavlje"/>
    <w:uiPriority w:val="99"/>
    <w:rsid w:val="00C45772"/>
  </w:style>
  <w:style w:styleId="Podnoje" w:type="paragraph">
    <w:name w:val="footer"/>
    <w:basedOn w:val="Normal"/>
    <w:link w:val="PodnojeChar"/>
    <w:uiPriority w:val="99"/>
    <w:unhideWhenUsed/>
    <w:rsid w:val="00C45772"/>
    <w:pPr>
      <w:tabs>
        <w:tab w:pos="4536" w:val="center"/>
        <w:tab w:pos="9072" w:val="right"/>
      </w:tabs>
    </w:pPr>
  </w:style>
  <w:style w:customStyle="1" w:styleId="PodnojeChar" w:type="character">
    <w:name w:val="Podnožje Char"/>
    <w:basedOn w:val="Zadanifontodlomka"/>
    <w:link w:val="Podnoje"/>
    <w:uiPriority w:val="99"/>
    <w:rsid w:val="00C45772"/>
  </w:style>
  <w:style w:styleId="Tekstrezerviranogmjesta" w:type="character">
    <w:name w:val="Placeholder Text"/>
    <w:basedOn w:val="Zadanifontodlomka"/>
    <w:uiPriority w:val="99"/>
    <w:semiHidden/>
    <w:rsid w:val="00EA0733"/>
    <w:rPr>
      <w:color w:val="808080"/>
      <w:bdr w:color="auto" w:space="0" w:sz="0" w:val="none"/>
      <w:shd w:color="auto" w:fill="auto" w:val="clear"/>
    </w:rPr>
  </w:style>
  <w:style w:customStyle="1" w:styleId="eSPISCCParagraphDefaultFont" w:type="character">
    <w:name w:val="eSPIS_CC_Paragraph Default Font"/>
    <w:basedOn w:val="Zadanifontodlomka"/>
    <w:rsid w:val="00EA0733"/>
    <w:rPr>
      <w:rFonts w:ascii="Times New Roman" w:cs="Times New Roman" w:eastAsia="Times New Roman" w:hAnsi="Times New Roman"/>
      <w:bCs/>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A0733"/>
    <w:rPr>
      <w:rFonts w:cs="Times New Roman" w:eastAsia="Times New Roman"/>
      <w:bCs/>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A0733"/>
    <w:rPr>
      <w:rFonts w:ascii="Times New Roman" w:cs="Times New Roman" w:eastAsia="Times New Roman" w:hAnsi="Times New Roman"/>
      <w:bCs w:val="0"/>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A0733"/>
    <w:rPr>
      <w:rFonts w:ascii="Times New Roman" w:cs="Times New Roman" w:eastAsia="Times New Roman" w:hAnsi="Times New Roman"/>
      <w:bCs w:val="0"/>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5513982">
      <w:bodyDiv w:val="true"/>
      <w:marLeft w:val="0"/>
      <w:marRight w:val="0"/>
      <w:marTop w:val="0"/>
      <w:marBottom w:val="0"/>
      <w:divBdr>
        <w:top w:space="0" w:sz="0" w:color="auto" w:val="none"/>
        <w:left w:space="0" w:sz="0" w:color="auto" w:val="none"/>
        <w:bottom w:space="0" w:sz="0" w:color="auto" w:val="none"/>
        <w:right w:space="0" w:sz="0" w:color="auto" w:val="none"/>
      </w:divBdr>
    </w:div>
    <w:div w:id="233249792">
      <w:bodyDiv w:val="true"/>
      <w:marLeft w:val="0"/>
      <w:marRight w:val="0"/>
      <w:marTop w:val="0"/>
      <w:marBottom w:val="0"/>
      <w:divBdr>
        <w:top w:space="0" w:sz="0" w:color="auto" w:val="none"/>
        <w:left w:space="0" w:sz="0" w:color="auto" w:val="none"/>
        <w:bottom w:space="0" w:sz="0" w:color="auto" w:val="none"/>
        <w:right w:space="0" w:sz="0" w:color="auto" w:val="none"/>
      </w:divBdr>
    </w:div>
    <w:div w:id="237519048">
      <w:bodyDiv w:val="true"/>
      <w:marLeft w:val="0"/>
      <w:marRight w:val="0"/>
      <w:marTop w:val="0"/>
      <w:marBottom w:val="0"/>
      <w:divBdr>
        <w:top w:space="0" w:sz="0" w:color="auto" w:val="none"/>
        <w:left w:space="0" w:sz="0" w:color="auto" w:val="none"/>
        <w:bottom w:space="0" w:sz="0" w:color="auto" w:val="none"/>
        <w:right w:space="0" w:sz="0" w:color="auto" w:val="none"/>
      </w:divBdr>
    </w:div>
    <w:div w:id="432433719">
      <w:bodyDiv w:val="true"/>
      <w:marLeft w:val="0"/>
      <w:marRight w:val="0"/>
      <w:marTop w:val="0"/>
      <w:marBottom w:val="0"/>
      <w:divBdr>
        <w:top w:space="0" w:sz="0" w:color="auto" w:val="none"/>
        <w:left w:space="0" w:sz="0" w:color="auto" w:val="none"/>
        <w:bottom w:space="0" w:sz="0" w:color="auto" w:val="none"/>
        <w:right w:space="0" w:sz="0" w:color="auto" w:val="none"/>
      </w:divBdr>
    </w:div>
    <w:div w:id="469440760">
      <w:bodyDiv w:val="true"/>
      <w:marLeft w:val="0"/>
      <w:marRight w:val="0"/>
      <w:marTop w:val="0"/>
      <w:marBottom w:val="0"/>
      <w:divBdr>
        <w:top w:space="0" w:sz="0" w:color="auto" w:val="none"/>
        <w:left w:space="0" w:sz="0" w:color="auto" w:val="none"/>
        <w:bottom w:space="0" w:sz="0" w:color="auto" w:val="none"/>
        <w:right w:space="0" w:sz="0" w:color="auto" w:val="none"/>
      </w:divBdr>
    </w:div>
    <w:div w:id="599874833">
      <w:bodyDiv w:val="true"/>
      <w:marLeft w:val="0"/>
      <w:marRight w:val="0"/>
      <w:marTop w:val="0"/>
      <w:marBottom w:val="0"/>
      <w:divBdr>
        <w:top w:space="0" w:sz="0" w:color="auto" w:val="none"/>
        <w:left w:space="0" w:sz="0" w:color="auto" w:val="none"/>
        <w:bottom w:space="0" w:sz="0" w:color="auto" w:val="none"/>
        <w:right w:space="0" w:sz="0" w:color="auto" w:val="none"/>
      </w:divBdr>
    </w:div>
    <w:div w:id="758143297">
      <w:bodyDiv w:val="true"/>
      <w:marLeft w:val="0"/>
      <w:marRight w:val="0"/>
      <w:marTop w:val="0"/>
      <w:marBottom w:val="0"/>
      <w:divBdr>
        <w:top w:space="0" w:sz="0" w:color="auto" w:val="none"/>
        <w:left w:space="0" w:sz="0" w:color="auto" w:val="none"/>
        <w:bottom w:space="0" w:sz="0" w:color="auto" w:val="none"/>
        <w:right w:space="0" w:sz="0" w:color="auto" w:val="none"/>
      </w:divBdr>
    </w:div>
    <w:div w:id="870264567">
      <w:bodyDiv w:val="true"/>
      <w:marLeft w:val="0"/>
      <w:marRight w:val="0"/>
      <w:marTop w:val="0"/>
      <w:marBottom w:val="0"/>
      <w:divBdr>
        <w:top w:space="0" w:sz="0" w:color="auto" w:val="none"/>
        <w:left w:space="0" w:sz="0" w:color="auto" w:val="none"/>
        <w:bottom w:space="0" w:sz="0" w:color="auto" w:val="none"/>
        <w:right w:space="0" w:sz="0" w:color="auto" w:val="none"/>
      </w:divBdr>
    </w:div>
    <w:div w:id="972096633">
      <w:bodyDiv w:val="true"/>
      <w:marLeft w:val="0"/>
      <w:marRight w:val="0"/>
      <w:marTop w:val="0"/>
      <w:marBottom w:val="0"/>
      <w:divBdr>
        <w:top w:space="0" w:sz="0" w:color="auto" w:val="none"/>
        <w:left w:space="0" w:sz="0" w:color="auto" w:val="none"/>
        <w:bottom w:space="0" w:sz="0" w:color="auto" w:val="none"/>
        <w:right w:space="0" w:sz="0" w:color="auto" w:val="none"/>
      </w:divBdr>
    </w:div>
    <w:div w:id="1243099880">
      <w:bodyDiv w:val="true"/>
      <w:marLeft w:val="0"/>
      <w:marRight w:val="0"/>
      <w:marTop w:val="0"/>
      <w:marBottom w:val="0"/>
      <w:divBdr>
        <w:top w:space="0" w:sz="0" w:color="auto" w:val="none"/>
        <w:left w:space="0" w:sz="0" w:color="auto" w:val="none"/>
        <w:bottom w:space="0" w:sz="0" w:color="auto" w:val="none"/>
        <w:right w:space="0" w:sz="0" w:color="auto" w:val="none"/>
      </w:divBdr>
    </w:div>
    <w:div w:id="1758593196">
      <w:bodyDiv w:val="true"/>
      <w:marLeft w:val="0"/>
      <w:marRight w:val="0"/>
      <w:marTop w:val="0"/>
      <w:marBottom w:val="0"/>
      <w:divBdr>
        <w:top w:space="0" w:sz="0" w:color="auto" w:val="none"/>
        <w:left w:space="0" w:sz="0" w:color="auto" w:val="none"/>
        <w:bottom w:space="0" w:sz="0" w:color="auto" w:val="none"/>
        <w:right w:space="0" w:sz="0" w:color="auto" w:val="none"/>
      </w:divBdr>
    </w:div>
    <w:div w:id="1841853316">
      <w:bodyDiv w:val="true"/>
      <w:marLeft w:val="0"/>
      <w:marRight w:val="0"/>
      <w:marTop w:val="0"/>
      <w:marBottom w:val="0"/>
      <w:divBdr>
        <w:top w:space="0" w:sz="0" w:color="auto" w:val="none"/>
        <w:left w:space="0" w:sz="0" w:color="auto" w:val="none"/>
        <w:bottom w:space="0" w:sz="0" w:color="auto" w:val="none"/>
        <w:right w:space="0" w:sz="0" w:color="auto" w:val="none"/>
      </w:divBdr>
    </w:div>
    <w:div w:id="20233157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ožujka 2018.</izvorni_sadrzaj>
    <derivirana_varijabla naziv="DomainObject.DatumDonosenjaOdluke_1">23.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6437</izvorni_sadrzaj>
    <derivirana_varijabla naziv="DomainObject.Predmet.Broj_1">6437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listopada 2016.</izvorni_sadrzaj>
    <derivirana_varijabla naziv="DomainObject.Predmet.DatumOsnivanja_1">25.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St-6437/2016</izvorni_sadrzaj>
    <derivirana_varijabla naziv="DomainObject.Predmet.OznakaBroj_1">St-6437/2016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SINUS d.o.o. zastupanog po punomoćniku IGOR SAVIĆ</izvorni_sadrzaj>
    <derivirana_varijabla naziv="DomainObject.Predmet.ProtustrankaFormated_1">  SINUS d.o.o. zastupanog po punomoćniku IGOR SAVIĆ</derivirana_varijabla>
  </DomainObject.Predmet.ProtustrankaFormated>
  <DomainObject.Predmet.ProtustrankaFormatedOIB>
    <izvorni_sadrzaj>  SINUS d.o.o., OIB 32937827378 zastupanog po punomoćniku IGOR SAVIĆ</izvorni_sadrzaj>
    <derivirana_varijabla naziv="DomainObject.Predmet.ProtustrankaFormatedOIB_1">  SINUS d.o.o., OIB 32937827378 zastupanog po punomoćniku IGOR SAVIĆ</derivirana_varijabla>
  </DomainObject.Predmet.ProtustrankaFormatedOIB>
  <DomainObject.Predmet.ProtustrankaFormatedWithAdress>
    <izvorni_sadrzaj> SINUS d.o.o., Janka Draškovića 13, 10430 Samobor zastupanog po punomoćniku IGOR SAVIĆ</izvorni_sadrzaj>
    <derivirana_varijabla naziv="DomainObject.Predmet.ProtustrankaFormatedWithAdress_1"> SINUS d.o.o., Janka Draškovića 13, 10430 Samobor zastupanog po punomoćniku IGOR SAVIĆ</derivirana_varijabla>
  </DomainObject.Predmet.ProtustrankaFormatedWithAdress>
  <DomainObject.Predmet.ProtustrankaFormatedWithAdressOIB>
    <izvorni_sadrzaj> SINUS d.o.o., OIB 32937827378, Janka Draškovića 13, 10430 Samobor zastupanog po punomoćniku IGOR SAVIĆ</izvorni_sadrzaj>
    <derivirana_varijabla naziv="DomainObject.Predmet.ProtustrankaFormatedWithAdressOIB_1"> SINUS d.o.o., OIB 32937827378, Janka Draškovića 13, 10430 Samobor zastupanog po punomoćniku IGOR SAVIĆ</derivirana_varijabla>
  </DomainObject.Predmet.ProtustrankaFormatedWithAdressOIB>
  <DomainObject.Predmet.ProtustrankaWithAdress>
    <izvorni_sadrzaj>SINUS d.o.o. Janka Draškovića 13, 10430 Samobor</izvorni_sadrzaj>
    <derivirana_varijabla naziv="DomainObject.Predmet.ProtustrankaWithAdress_1">SINUS d.o.o. Janka Draškovića 13, 10430 Samobor</derivirana_varijabla>
  </DomainObject.Predmet.ProtustrankaWithAdress>
  <DomainObject.Predmet.ProtustrankaWithAdressOIB>
    <izvorni_sadrzaj>SINUS d.o.o., OIB 32937827378, Janka Draškovića 13, 10430 Samobor</izvorni_sadrzaj>
    <derivirana_varijabla naziv="DomainObject.Predmet.ProtustrankaWithAdressOIB_1">SINUS d.o.o., OIB 32937827378, Janka Draškovića 13, 10430 Samobor</derivirana_varijabla>
  </DomainObject.Predmet.ProtustrankaWithAdressOIB>
  <DomainObject.Predmet.ProtustrankaNazivFormated>
    <izvorni_sadrzaj>SINUS d.o.o.</izvorni_sadrzaj>
    <derivirana_varijabla naziv="DomainObject.Predmet.ProtustrankaNazivFormated_1">SINUS d.o.o.</derivirana_varijabla>
  </DomainObject.Predmet.ProtustrankaNazivFormated>
  <DomainObject.Predmet.ProtustrankaNazivFormatedOIB>
    <izvorni_sadrzaj>SINUS d.o.o., OIB 32937827378</izvorni_sadrzaj>
    <derivirana_varijabla naziv="DomainObject.Predmet.ProtustrankaNazivFormatedOIB_1">SINUS d.o.o., OIB 32937827378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Igor Savić</izvorni_sadrzaj>
    <derivirana_varijabla naziv="DomainObject.Predmet.StrankaFormated_1">  FINA Regionalni centar Zagreb; Igor Savić</derivirana_varijabla>
  </DomainObject.Predmet.StrankaFormated>
  <DomainObject.Predmet.StrankaFormatedOIB>
    <izvorni_sadrzaj>  FINA Regionalni centar Zagreb, OIB 32937827378; Igor Savić, OIB 96387032851</izvorni_sadrzaj>
    <derivirana_varijabla naziv="DomainObject.Predmet.StrankaFormatedOIB_1">  FINA Regionalni centar Zagreb, OIB 32937827378; Igor Savić, OIB 96387032851</derivirana_varijabla>
  </DomainObject.Predmet.StrankaFormatedOIB>
  <DomainObject.Predmet.StrankaFormatedWithAdress>
    <izvorni_sadrzaj> FINA Regionalni centar Zagreb, Trg svibanjskih žrtava 1995. 1, 10000 Zagreb; Igor Savić, Miroslava Krleže 1, 10430 Samobor</izvorni_sadrzaj>
    <derivirana_varijabla naziv="DomainObject.Predmet.StrankaFormatedWithAdress_1"> FINA Regionalni centar Zagreb, Trg svibanjskih žrtava 1995. 1, 10000 Zagreb; Igor Savić, Miroslava Krleže 1, 10430 Samobor</derivirana_varijabla>
  </DomainObject.Predmet.StrankaFormatedWithAdress>
  <DomainObject.Predmet.StrankaFormatedWithAdressOIB>
    <izvorni_sadrzaj> FINA Regionalni centar Zagreb, OIB 32937827378, Trg svibanjskih žrtava 1995. 1, 10000 Zagreb; Igor Savić, OIB 96387032851, Miroslava Krleže 1, 10430 Samobor</izvorni_sadrzaj>
    <derivirana_varijabla naziv="DomainObject.Predmet.StrankaFormatedWithAdressOIB_1"> FINA Regionalni centar Zagreb, OIB 32937827378, Trg svibanjskih žrtava 1995. 1, 10000 Zagreb; Igor Savić, OIB 96387032851, Miroslava Krleže 1, 10430 Samobor</derivirana_varijabla>
  </DomainObject.Predmet.StrankaFormatedWithAdressOIB>
  <DomainObject.Predmet.StrankaWithAdress>
    <izvorni_sadrzaj>FINA Regionalni centar Zagreb Trg svibanjskih žrtava 1995. 1,10000 Zagreb,Igor Savić Miroslava Krleže 1,10430 Samobor</izvorni_sadrzaj>
    <derivirana_varijabla naziv="DomainObject.Predmet.StrankaWithAdress_1">FINA Regionalni centar Zagreb Trg svibanjskih žrtava 1995. 1,10000 Zagreb,Igor Savić Miroslava Krleže 1,10430 Samobor</derivirana_varijabla>
  </DomainObject.Predmet.StrankaWithAdress>
  <DomainObject.Predmet.StrankaWithAdressOIB>
    <izvorni_sadrzaj>FINA Regionalni centar Zagreb, OIB 32937827378, Trg svibanjskih žrtava 1995. 1,10000 Zagreb,Igor Savić, OIB 96387032851, Miroslava Krleže 1,10430 Samobor</izvorni_sadrzaj>
    <derivirana_varijabla naziv="DomainObject.Predmet.StrankaWithAdressOIB_1">FINA Regionalni centar Zagreb, OIB 32937827378, Trg svibanjskih žrtava 1995. 1,10000 Zagreb,Igor Savić, OIB 96387032851, Miroslava Krleže 1,10430 Samobor</derivirana_varijabla>
  </DomainObject.Predmet.StrankaWithAdressOIB>
  <DomainObject.Predmet.StrankaNazivFormated>
    <izvorni_sadrzaj>FINA Regionalni centar Zagreb,Igor Savić</izvorni_sadrzaj>
    <derivirana_varijabla naziv="DomainObject.Predmet.StrankaNazivFormated_1">FINA Regionalni centar Zagreb,Igor Savić</derivirana_varijabla>
  </DomainObject.Predmet.StrankaNazivFormated>
  <DomainObject.Predmet.StrankaNazivFormatedOIB>
    <izvorni_sadrzaj>FINA Regionalni centar Zagreb, OIB 32937827378,Igor Savić, OIB 96387032851</izvorni_sadrzaj>
    <derivirana_varijabla naziv="DomainObject.Predmet.StrankaNazivFormatedOIB_1">FINA Regionalni centar Zagreb, OIB 32937827378,Igor Savić, OIB 96387032851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Igor Savić</item>
    </izvorni_sadrzaj>
    <derivirana_varijabla naziv="DomainObject.Predmet.StrankaListFormated_1">
      <item>FINA Regionalni centar Zagreb</item>
      <item>Igor Savić</item>
    </derivirana_varijabla>
  </DomainObject.Predmet.StrankaListFormated>
  <DomainObject.Predmet.StrankaListFormatedOIB>
    <izvorni_sadrzaj>
      <item>FINA Regionalni centar Zagreb, OIB 32937827378</item>
      <item>Igor Savić, OIB 96387032851</item>
    </izvorni_sadrzaj>
    <derivirana_varijabla naziv="DomainObject.Predmet.StrankaListFormatedOIB_1">
      <item>FINA Regionalni centar Zagreb, OIB 32937827378</item>
      <item>Igor Savić, OIB 96387032851</item>
    </derivirana_varijabla>
  </DomainObject.Predmet.StrankaListFormatedOIB>
  <DomainObject.Predmet.StrankaListFormatedWithAdress>
    <izvorni_sadrzaj>
      <item>FINA Regionalni centar Zagreb, Trg svibanjskih žrtava 1995. 1, 10000 Zagreb</item>
      <item>Igor Savić, Miroslava Krleže 1, 10430 Samobor</item>
    </izvorni_sadrzaj>
    <derivirana_varijabla naziv="DomainObject.Predmet.StrankaListFormatedWithAdress_1">
      <item>FINA Regionalni centar Zagreb, Trg svibanjskih žrtava 1995. 1, 10000 Zagreb</item>
      <item>Igor Savić, Miroslava Krleže 1, 10430 Samobor</item>
    </derivirana_varijabla>
  </DomainObject.Predmet.StrankaListFormatedWithAdress>
  <DomainObject.Predmet.StrankaListFormatedWithAdressOIB>
    <izvorni_sadrzaj>
      <item>FINA Regionalni centar Zagreb, OIB 32937827378, Trg svibanjskih žrtava 1995. 1, 10000 Zagreb</item>
      <item>Igor Savić, OIB 96387032851, Miroslava Krleže 1, 10430 Samobor</item>
    </izvorni_sadrzaj>
    <derivirana_varijabla naziv="DomainObject.Predmet.StrankaListFormatedWithAdressOIB_1">
      <item>FINA Regionalni centar Zagreb, OIB 32937827378, Trg svibanjskih žrtava 1995. 1, 10000 Zagreb</item>
      <item>Igor Savić, OIB 96387032851, Miroslava Krleže 1, 10430 Samobor</item>
    </derivirana_varijabla>
  </DomainObject.Predmet.StrankaListFormatedWithAdressOIB>
  <DomainObject.Predmet.StrankaListNazivFormated>
    <izvorni_sadrzaj>
      <item>FINA Regionalni centar Zagreb</item>
      <item>Igor Savić</item>
    </izvorni_sadrzaj>
    <derivirana_varijabla naziv="DomainObject.Predmet.StrankaListNazivFormated_1">
      <item>FINA Regionalni centar Zagreb</item>
      <item>Igor Savić</item>
    </derivirana_varijabla>
  </DomainObject.Predmet.StrankaListNazivFormated>
  <DomainObject.Predmet.StrankaListNazivFormatedOIB>
    <izvorni_sadrzaj>
      <item>FINA Regionalni centar Zagreb, OIB 32937827378</item>
      <item>Igor Savić, OIB 96387032851</item>
    </izvorni_sadrzaj>
    <derivirana_varijabla naziv="DomainObject.Predmet.StrankaListNazivFormatedOIB_1">
      <item>FINA Regionalni centar Zagreb, OIB 32937827378</item>
      <item>Igor Savić, OIB 96387032851</item>
    </derivirana_varijabla>
  </DomainObject.Predmet.StrankaListNazivFormatedOIB>
  <DomainObject.Predmet.ProtuStrankaListFormated>
    <izvorni_sadrzaj>
      <item>SINUS d.o.o. zastupanog po punomoćniku IGOR SAVIĆ</item>
    </izvorni_sadrzaj>
    <derivirana_varijabla naziv="DomainObject.Predmet.ProtuStrankaListFormated_1">
      <item>SINUS d.o.o. zastupanog po punomoćniku IGOR SAVIĆ</item>
    </derivirana_varijabla>
  </DomainObject.Predmet.ProtuStrankaListFormated>
  <DomainObject.Predmet.ProtuStrankaListFormatedOIB>
    <izvorni_sadrzaj>
      <item>SINUS d.o.o., OIB 32937827378 zastupanog po punomoćniku IGOR SAVIĆ</item>
    </izvorni_sadrzaj>
    <derivirana_varijabla naziv="DomainObject.Predmet.ProtuStrankaListFormatedOIB_1">
      <item>SINUS d.o.o., OIB 32937827378 zastupanog po punomoćniku IGOR SAVIĆ</item>
    </derivirana_varijabla>
  </DomainObject.Predmet.ProtuStrankaListFormatedOIB>
  <DomainObject.Predmet.ProtuStrankaListFormatedWithAdress>
    <izvorni_sadrzaj>
      <item>SINUS d.o.o., Janka Draškovića 13, 10430 Samobor zastupanog po punomoćniku IGOR SAVIĆ</item>
    </izvorni_sadrzaj>
    <derivirana_varijabla naziv="DomainObject.Predmet.ProtuStrankaListFormatedWithAdress_1">
      <item>SINUS d.o.o., Janka Draškovića 13, 10430 Samobor zastupanog po punomoćniku IGOR SAVIĆ</item>
    </derivirana_varijabla>
  </DomainObject.Predmet.ProtuStrankaListFormatedWithAdress>
  <DomainObject.Predmet.ProtuStrankaListFormatedWithAdressOIB>
    <izvorni_sadrzaj>
      <item>SINUS d.o.o., OIB 32937827378, Janka Draškovića 13, 10430 Samobor zastupanog po punomoćniku IGOR SAVIĆ</item>
    </izvorni_sadrzaj>
    <derivirana_varijabla naziv="DomainObject.Predmet.ProtuStrankaListFormatedWithAdressOIB_1">
      <item>SINUS d.o.o., OIB 32937827378, Janka Draškovića 13, 10430 Samobor zastupanog po punomoćniku IGOR SAVIĆ</item>
    </derivirana_varijabla>
  </DomainObject.Predmet.ProtuStrankaListFormatedWithAdressOIB>
  <DomainObject.Predmet.ProtuStrankaListNazivFormated>
    <izvorni_sadrzaj>
      <item>SINUS d.o.o.</item>
    </izvorni_sadrzaj>
    <derivirana_varijabla naziv="DomainObject.Predmet.ProtuStrankaListNazivFormated_1">
      <item>SINUS d.o.o.</item>
    </derivirana_varijabla>
  </DomainObject.Predmet.ProtuStrankaListNazivFormated>
  <DomainObject.Predmet.ProtuStrankaListNazivFormatedOIB>
    <izvorni_sadrzaj>
      <item>SINUS d.o.o., OIB 32937827378</item>
    </izvorni_sadrzaj>
    <derivirana_varijabla naziv="DomainObject.Predmet.ProtuStrankaListNazivFormatedOIB_1">
      <item>SINUS d.o.o., OIB 32937827378</item>
    </derivirana_varijabla>
  </DomainObject.Predmet.ProtuStrankaListNazivFormatedOIB>
  <DomainObject.Predmet.OstaliListFormated>
    <izvorni_sadrzaj>
      <item>IGOR SAVIĆ punomoćnik sudionika u postupku SINUS d.o.o.</item>
    </izvorni_sadrzaj>
    <derivirana_varijabla naziv="DomainObject.Predmet.OstaliListFormated_1">
      <item>IGOR SAVIĆ punomoćnik sudionika u postupku SINUS d.o.o.</item>
    </derivirana_varijabla>
  </DomainObject.Predmet.OstaliListFormated>
  <DomainObject.Predmet.OstaliListFormatedOIB>
    <izvorni_sadrzaj>
      <item>IGOR SAVIĆ, OIB 96387032851 punomoćnik sudionika u postupku SINUS d.o.o.</item>
    </izvorni_sadrzaj>
    <derivirana_varijabla naziv="DomainObject.Predmet.OstaliListFormatedOIB_1">
      <item>IGOR SAVIĆ, OIB 96387032851 punomoćnik sudionika u postupku SINUS d.o.o.</item>
    </derivirana_varijabla>
  </DomainObject.Predmet.OstaliListFormatedOIB>
  <DomainObject.Predmet.OstaliListFormatedWithAdress>
    <izvorni_sadrzaj>
      <item>IGOR SAVIĆ, Miroslava Krleže 1, 10430 Samobor punomoćnik sudionika u postupku SINUS d.o.o.</item>
    </izvorni_sadrzaj>
    <derivirana_varijabla naziv="DomainObject.Predmet.OstaliListFormatedWithAdress_1">
      <item>IGOR SAVIĆ, Miroslava Krleže 1, 10430 Samobor punomoćnik sudionika u postupku SINUS d.o.o.</item>
    </derivirana_varijabla>
  </DomainObject.Predmet.OstaliListFormatedWithAdress>
  <DomainObject.Predmet.OstaliListFormatedWithAdressOIB>
    <izvorni_sadrzaj>
      <item>IGOR SAVIĆ, OIB 96387032851, Miroslava Krleže 1, 10430 Samobor punomoćnik sudionika u postupku SINUS d.o.o.</item>
    </izvorni_sadrzaj>
    <derivirana_varijabla naziv="DomainObject.Predmet.OstaliListFormatedWithAdressOIB_1">
      <item>IGOR SAVIĆ, OIB 96387032851, Miroslava Krleže 1, 10430 Samobor punomoćnik sudionika u postupku SINUS d.o.o.</item>
    </derivirana_varijabla>
  </DomainObject.Predmet.OstaliListFormatedWithAdressOIB>
  <DomainObject.Predmet.OstaliListNazivFormated>
    <izvorni_sadrzaj>
      <item>IGOR SAVIĆ</item>
    </izvorni_sadrzaj>
    <derivirana_varijabla naziv="DomainObject.Predmet.OstaliListNazivFormated_1">
      <item>IGOR SAVIĆ</item>
    </derivirana_varijabla>
  </DomainObject.Predmet.OstaliListNazivFormated>
  <DomainObject.Predmet.OstaliListNazivFormatedOIB>
    <izvorni_sadrzaj>
      <item>IGOR SAVIĆ, OIB 96387032851</item>
    </izvorni_sadrzaj>
    <derivirana_varijabla naziv="DomainObject.Predmet.OstaliListNazivFormatedOIB_1">
      <item>IGOR SAVIĆ, OIB 96387032851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2018.</izvorni_sadrzaj>
    <derivirana_varijabla naziv="DomainObject.Datum_1">23.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SINUS d.o.o.</izvorni_sadrzaj>
    <derivirana_varijabla naziv="DomainObject.Predmet.ProtustrankaIDrugi_1">SINUS d.o.o.</derivirana_varijabla>
  </DomainObject.Predmet.ProtustrankaIDrugi>
  <DomainObject.Predmet.StrankaIDrugiAdressOIB>
    <izvorni_sadrzaj>FINA Regionalni centar Zagreb, OIB 32937827378, Trg svibanjskih žrtava 1995. 1, 10000 Zagreb i dr.</izvorni_sadrzaj>
    <derivirana_varijabla naziv="DomainObject.Predmet.StrankaIDrugiAdressOIB_1">FINA Regionalni centar Zagreb, OIB 32937827378, Trg svibanjskih žrtava 1995. 1, 10000 Zagreb i dr.</derivirana_varijabla>
  </DomainObject.Predmet.StrankaIDrugiAdressOIB>
  <DomainObject.Predmet.ProtustrankaIDrugiAdressOIB>
    <izvorni_sadrzaj>SINUS d.o.o., OIB 32937827378, Janka Draškovića 13, 10430 Samobor</izvorni_sadrzaj>
    <derivirana_varijabla naziv="DomainObject.Predmet.ProtustrankaIDrugiAdressOIB_1">SINUS d.o.o., OIB 32937827378, Janka Draškovića 13,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SINUS d.o.o.</item>
      <item>IGOR SAVIĆ</item>
      <item>Igor Savić</item>
    </izvorni_sadrzaj>
    <derivirana_varijabla naziv="DomainObject.Predmet.SudioniciListNaziv_1">
      <item>FINA Regionalni centar Zagreb</item>
      <item>SINUS d.o.o.</item>
      <item>IGOR SAVIĆ</item>
      <item>Igor Savić</item>
    </derivirana_varijabla>
  </DomainObject.Predmet.SudioniciListNaziv>
  <DomainObject.Predmet.SudioniciListAdressOIB>
    <izvorni_sadrzaj>
      <item>FINA Regionalni centar Zagreb, OIB 32937827378, Trg svibanjskih žrtava 1995. 1,10000 Zagreb</item>
      <item>SINUS d.o.o., OIB 32937827378, Janka Draškovića 13,10430 Samobor</item>
      <item>IGOR SAVIĆ, OIB 96387032851, Miroslava Krleže 1,10430 Samobor</item>
      <item>Igor Savić, OIB 96387032851, Miroslava Krleže 1,10430 Samobor</item>
    </izvorni_sadrzaj>
    <derivirana_varijabla naziv="DomainObject.Predmet.SudioniciListAdressOIB_1">
      <item>FINA Regionalni centar Zagreb, OIB 32937827378, Trg svibanjskih žrtava 1995. 1,10000 Zagreb</item>
      <item>SINUS d.o.o., OIB 32937827378, Janka Draškovića 13,10430 Samobor</item>
      <item>IGOR SAVIĆ, OIB 96387032851, Miroslava Krleže 1,10430 Samobor</item>
      <item>Igor Savić, OIB 96387032851, Miroslava Krleže 1,10430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32937827378</item>
      <item>, OIB 32937827378</item>
      <item>, OIB 96387032851</item>
      <item>, OIB 96387032851</item>
    </izvorni_sadrzaj>
    <derivirana_varijabla naziv="DomainObject.Predmet.SudioniciListNazivOIB_1">
      <item>, OIB 32937827378</item>
      <item>, OIB 32937827378</item>
      <item>, OIB 96387032851</item>
      <item>, OIB 96387032851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863</properties:Words>
  <properties:Characters>4816</properties:Characters>
  <properties:Lines>115</properties:Lines>
  <properties:Paragraphs>32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2018-03-23T10:14:00Z</dcterms:created>
  <dc:creator>Valentina Kranjčić</dc:creator>
  <cp:lastModifiedBy>Monika Grbac</cp:lastModifiedBy>
  <cp:lastPrinted>2018-03-07T09:11:00Z</cp:lastPrinted>
  <dcterms:modified xmlns:xsi="http://www.w3.org/2001/XMLSchema-instance" xsi:type="dcterms:W3CDTF">2018-03-23T10:34:00Z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(st-6437-16 SINUS.docx)</vt:lpwstr>
  </prop:property>
  <prop:property name="CC_coloring" pid="4" fmtid="{D5CDD505-2E9C-101B-9397-08002B2CF9AE}">
    <vt:bool>false</vt:bool>
  </prop:property>
  <prop:property name="BrojStranica" pid="5" fmtid="{D5CDD505-2E9C-101B-9397-08002B2CF9AE}">
    <vt:i4>3</vt:i4>
  </prop:property>
</prop:Properties>
</file>