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24F0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24F07" w:rsidP="008F5996" w:rsidR="00C24F0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24F07" w:rsidP="008F5996" w:rsidR="00C24F0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24F07" w:rsidP="008F5996" w:rsidR="00C24F0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24F07" w:rsidP="008F5996" w:rsidR="00C24F0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24F07" w:rsidP="008F5996" w:rsidR="00C24F0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24F07" w:rsidP="008F5996" w:rsidR="00C24F0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e15733" w14:paraId="2e1573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C94CD5">
        <w:rPr>
          <w:rFonts w:hAnsi="Times New Roman" w:ascii="Times New Roman"/>
          <w:sz w:val="24"/>
        </w:rPr>
        <w:t>521/1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C94CD5">
        <w:rPr>
          <w:rFonts w:hAnsi="Times New Roman" w:ascii="Times New Roman"/>
          <w:sz w:val="24"/>
        </w:rPr>
        <w:t>-39</w:t>
      </w:r>
      <w:r w:rsidR="003807A4" w:rsidRPr="00040E80">
        <w:rPr>
          <w:rFonts w:hAnsi="Times New Roman" w:ascii="Times New Roman"/>
          <w:sz w:val="24"/>
        </w:rPr>
        <w:t xml:space="preserve">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C24F07" w:rsidP="00C24F07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C24F07">
      <w:pPr>
        <w:jc w:val="center"/>
        <w:rPr>
          <w:rFonts w:hAnsi="Times New Roman" w:ascii="Times New Roman"/>
          <w:sz w:val="24"/>
        </w:rPr>
      </w:pPr>
      <w:r w:rsidRPr="00C24F07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C24F07" w:rsidRPr="00C24F07">
        <w:rPr>
          <w:rFonts w:hAnsi="Times New Roman" w:ascii="Times New Roman"/>
          <w:sz w:val="24"/>
        </w:rPr>
        <w:t>stečajnom postupku nad stečajnom masom likvidacijskog dužnika K.A.M. - LINA d.o.o. Sveti Ivan Zelina, Biškupečka 28, OIB: 11104169423, 7. ožujka 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C24F07">
      <w:pPr>
        <w:jc w:val="center"/>
        <w:rPr>
          <w:rFonts w:hAnsi="Times New Roman" w:ascii="Times New Roman"/>
          <w:sz w:val="24"/>
        </w:rPr>
      </w:pPr>
      <w:r w:rsidRPr="00C24F07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C24F07">
        <w:rPr>
          <w:rFonts w:hAnsi="Times New Roman" w:ascii="Times New Roman"/>
          <w:sz w:val="24"/>
        </w:rPr>
        <w:t xml:space="preserve">polučene prodajom nekretnine stečajne mase upisane u zk. ul. 558, k.o. Zelina,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C24F07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16. ožujka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10.25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C24F07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koje je će se održati 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C24F07">
        <w:rPr>
          <w:rFonts w:hAnsi="Times New Roman" w:ascii="Times New Roman"/>
          <w:sz w:val="24"/>
        </w:rPr>
        <w:t>100</w:t>
      </w:r>
      <w:r w:rsidRPr="00040E80">
        <w:rPr>
          <w:rFonts w:hAnsi="Times New Roman" w:ascii="Times New Roman"/>
          <w:sz w:val="24"/>
        </w:rPr>
        <w:t xml:space="preserve"> (</w:t>
      </w:r>
      <w:r w:rsidR="00C24F07">
        <w:rPr>
          <w:rFonts w:hAnsi="Times New Roman" w:ascii="Times New Roman"/>
          <w:sz w:val="24"/>
        </w:rPr>
        <w:t>Velika dvorana, ulična zgrada</w:t>
      </w:r>
      <w:r w:rsidRPr="00040E80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C24F07">
        <w:rPr>
          <w:rFonts w:hAnsi="Times New Roman" w:ascii="Times New Roman"/>
          <w:sz w:val="24"/>
        </w:rPr>
        <w:t>7. ožujka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C24F07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C94CD5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C94CD5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94CD5" w:rsidP="006A3BBC" w:rsidR="00C94CD5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C94CD5">
      <w:pPr>
        <w:rPr>
          <w:rFonts w:hAnsi="Times New Roman" w:ascii="Times New Roman"/>
          <w:color w:themeColor="background1" w:val="FFFFFF"/>
          <w:sz w:val="24"/>
        </w:rPr>
      </w:pPr>
      <w:r w:rsidRPr="00C94CD5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C94CD5">
      <w:pPr>
        <w:rPr>
          <w:rFonts w:hAnsi="Times New Roman" w:ascii="Times New Roman"/>
          <w:color w:themeColor="background1" w:val="FFFFFF"/>
          <w:sz w:val="24"/>
        </w:rPr>
      </w:pPr>
      <w:r w:rsidRPr="00C94CD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C94CD5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C94CD5">
        <w:rPr>
          <w:rFonts w:hAnsi="Times New Roman" w:ascii="Times New Roman"/>
          <w:color w:themeColor="background1" w:val="FFFFFF"/>
          <w:sz w:val="24"/>
        </w:rPr>
        <w:t>čajnom upravitelju</w:t>
      </w:r>
    </w:p>
    <w:p w:rsidRDefault="00C24F07" w:rsidP="006E42DE" w:rsidR="006E42DE" w:rsidRPr="00C94CD5">
      <w:pPr>
        <w:rPr>
          <w:rFonts w:hAnsi="Times New Roman" w:ascii="Times New Roman"/>
          <w:color w:themeColor="background1" w:val="FFFFFF"/>
          <w:sz w:val="24"/>
        </w:rPr>
      </w:pPr>
      <w:r w:rsidRPr="00C94CD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6E42DE" w:rsidRPr="00C94CD5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C94CD5">
        <w:rPr>
          <w:rFonts w:hAnsi="Times New Roman" w:ascii="Times New Roman"/>
          <w:color w:themeColor="background1" w:val="FFFFFF"/>
          <w:sz w:val="24"/>
        </w:rPr>
        <w:t>Razlučnom vjerovniku: Gospodarsko kreditna banka d.d. Zagreb, Draškovićeva 58</w:t>
      </w:r>
    </w:p>
    <w:p w:rsidRDefault="006E42DE" w:rsidP="00B9185A" w:rsidR="006A3BBC" w:rsidRPr="00C94CD5">
      <w:pPr>
        <w:rPr>
          <w:rFonts w:hAnsi="Times New Roman" w:ascii="Times New Roman"/>
          <w:color w:themeColor="background1" w:val="FFFFFF"/>
          <w:sz w:val="24"/>
        </w:rPr>
      </w:pPr>
      <w:r w:rsidRPr="00C94CD5">
        <w:rPr>
          <w:rFonts w:hAnsi="Times New Roman" w:ascii="Times New Roman"/>
          <w:color w:themeColor="background1" w:val="FFFFFF"/>
          <w:sz w:val="24"/>
        </w:rPr>
        <w:t>3</w:t>
      </w:r>
      <w:r w:rsidR="006613E5" w:rsidRPr="00C94CD5">
        <w:rPr>
          <w:rFonts w:hAnsi="Times New Roman" w:ascii="Times New Roman"/>
          <w:color w:themeColor="background1" w:val="FFFFFF"/>
          <w:sz w:val="24"/>
        </w:rPr>
        <w:t xml:space="preserve">. Stečajna </w:t>
      </w:r>
      <w:r w:rsidR="00C24F07" w:rsidRPr="00C94CD5">
        <w:rPr>
          <w:rFonts w:hAnsi="Times New Roman" w:ascii="Times New Roman"/>
          <w:color w:themeColor="background1" w:val="FFFFFF"/>
          <w:sz w:val="24"/>
        </w:rPr>
        <w:t>e-O</w:t>
      </w:r>
      <w:r w:rsidR="006613E5" w:rsidRPr="00C94CD5">
        <w:rPr>
          <w:rFonts w:hAnsi="Times New Roman" w:ascii="Times New Roman"/>
          <w:color w:themeColor="background1" w:val="FFFFFF"/>
          <w:sz w:val="24"/>
        </w:rPr>
        <w:t>glasna ploča</w:t>
      </w:r>
      <w:r w:rsidR="00B9185A" w:rsidRPr="00C94CD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40E80" w:rsidR="00040E80" w:rsidRPr="00040E80">
      <w:pPr>
        <w:rPr>
          <w:rFonts w:hAnsi="Times New Roman" w:ascii="Times New Roman"/>
          <w:sz w:val="24"/>
        </w:rPr>
      </w:pPr>
    </w:p>
    <w:sectPr w:rsidSect="00CD7B58" w:rsidR="00040E80" w:rsidRPr="00040E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4E2" w:rsidR="001E54E2">
      <w:r>
        <w:separator/>
      </w:r>
    </w:p>
  </w:endnote>
  <w:endnote w:id="0" w:type="continuationSeparator">
    <w:p w:rsidRDefault="001E54E2" w:rsidR="001E5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4E2" w:rsidR="001E54E2">
      <w:r>
        <w:separator/>
      </w:r>
    </w:p>
  </w:footnote>
  <w:footnote w:id="0" w:type="continuationSeparator">
    <w:p w:rsidRDefault="001E54E2" w:rsidR="001E5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C24F07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F07"/>
    <w:rsid w:val="00034763"/>
    <w:rsid w:val="00040E80"/>
    <w:rsid w:val="000A2603"/>
    <w:rsid w:val="000A610E"/>
    <w:rsid w:val="001241C1"/>
    <w:rsid w:val="001246F3"/>
    <w:rsid w:val="00173472"/>
    <w:rsid w:val="00183434"/>
    <w:rsid w:val="001B07AD"/>
    <w:rsid w:val="001C0A37"/>
    <w:rsid w:val="001E54E2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454D7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F5354"/>
    <w:rsid w:val="00A072CF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24F07"/>
    <w:rsid w:val="00C74832"/>
    <w:rsid w:val="00C84F1E"/>
    <w:rsid w:val="00C94B5B"/>
    <w:rsid w:val="00C94CD5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83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43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83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43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DRAGIČEVIĆ; FHC d.o.o. za graditeljstvo, projektiranje i usluge</izvorni_sadrzaj>
    <derivirana_varijabla naziv="DomainObject.Predmet.StrankaFormated_1">  ANTE DRAGIČEVIĆ; FHC d.o.o. za graditeljstvo, projektiranje i usluge</derivirana_varijabla>
  </DomainObject.Predmet.StrankaFormated>
  <DomainObject.Predmet.StrankaFormatedOIB>
    <izvorni_sadrzaj>  ANTE DRAGIČEVIĆ, OIB 74126068971; FHC d.o.o. za graditeljstvo, projektiranje i usluge, OIB 73396822478</izvorni_sadrzaj>
    <derivirana_varijabla naziv="DomainObject.Predmet.StrankaFormatedOIB_1">  ANTE DRAGIČEVIĆ, OIB 74126068971; FHC d.o.o. za graditeljstvo, projektiranje i usluge, OIB 73396822478</derivirana_varijabla>
  </DomainObject.Predmet.StrankaFormatedOIB>
  <DomainObject.Predmet.StrankaFormatedWithAdress>
    <izvorni_sadrzaj> ANTE DRAGIČEVIĆ, Zadarska 77, 10000 Zagreb; FHC d.o.o. za graditeljstvo, projektiranje i usluge, Butkovec 54/E, 42225 Butkovec</izvorni_sadrzaj>
    <derivirana_varijabla naziv="DomainObject.Predmet.StrankaFormatedWithAdress_1"> ANTE DRAGIČEVIĆ, Zadarska 77, 10000 Zagreb; FHC d.o.o. za graditeljstvo, projektiranje i usluge, Butkovec 54/E, 42225 Butkovec</derivirana_varijabla>
  </DomainObject.Predmet.StrankaFormatedWithAdress>
  <DomainObject.Predmet.StrankaFormatedWithAdressOIB>
    <izvorni_sadrzaj> ANTE DRAGIČEVIĆ, OIB 74126068971, Zadarska 77, 10000 Zagreb; FHC d.o.o. za graditeljstvo, projektiranje i usluge, OIB 73396822478, Butkovec 54/E, 42225 Butkovec</izvorni_sadrzaj>
    <derivirana_varijabla naziv="DomainObject.Predmet.StrankaFormatedWithAdressOIB_1"> ANTE DRAGIČEVIĆ, OIB 74126068971, Zadarska 77, 10000 Zagreb; FHC d.o.o. za graditeljstvo, projektiranje i usluge, OIB 73396822478, Butkovec 54/E, 42225 Butkovec</derivirana_varijabla>
  </DomainObject.Predmet.StrankaFormatedWithAdressOIB>
  <DomainObject.Predmet.StrankaWithAdress>
    <izvorni_sadrzaj>ANTE DRAGIČEVIĆ Zadarska 77,10000 Zagreb,FHC d.o.o. za graditeljstvo, projektiranje i usluge Butkovec 54/E,42225 Butkovec</izvorni_sadrzaj>
    <derivirana_varijabla naziv="DomainObject.Predmet.StrankaWithAdress_1">ANTE DRAGIČEVIĆ Zadarska 77,10000 Zagreb,FHC d.o.o. za graditeljstvo, projektiranje i usluge Butkovec 54/E,42225 Butkovec</derivirana_varijabla>
  </DomainObject.Predmet.StrankaWithAdress>
  <DomainObject.Predmet.StrankaWithAdressOIB>
    <izvorni_sadrzaj>ANTE DRAGIČEVIĆ, OIB 74126068971, Zadarska 77,10000 Zagreb,FHC d.o.o. za graditeljstvo, projektiranje i usluge, OIB 73396822478, Butkovec 54/E,42225 Butkovec</izvorni_sadrzaj>
    <derivirana_varijabla naziv="DomainObject.Predmet.StrankaWithAdressOIB_1">ANTE DRAGIČEVIĆ, OIB 74126068971, Zadarska 77,10000 Zagreb,FHC d.o.o. za graditeljstvo, projektiranje i usluge, OIB 73396822478, Butkovec 54/E,42225 Butkovec</derivirana_varijabla>
  </DomainObject.Predmet.StrankaWithAdressOIB>
  <DomainObject.Predmet.StrankaNazivFormated>
    <izvorni_sadrzaj>ANTE DRAGIČEVIĆ,FHC d.o.o. za graditeljstvo, projektiranje i usluge</izvorni_sadrzaj>
    <derivirana_varijabla naziv="DomainObject.Predmet.StrankaNazivFormated_1">ANTE DRAGIČEVIĆ,FHC d.o.o. za graditeljstvo, projektiranje i usluge</derivirana_varijabla>
  </DomainObject.Predmet.StrankaNazivFormated>
  <DomainObject.Predmet.StrankaNazivFormatedOIB>
    <izvorni_sadrzaj>ANTE DRAGIČEVIĆ, OIB 74126068971,FHC d.o.o. za graditeljstvo, projektiranje i usluge, OIB 73396822478</izvorni_sadrzaj>
    <derivirana_varijabla naziv="DomainObject.Predmet.StrankaNazivFormatedOIB_1">ANTE DRAGIČEVIĆ, OIB 74126068971,FHC d.o.o. za graditeljstvo, projektiranje i usluge, OIB 73396822478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  <item>FHC d.o.o. za graditeljstvo, projektiranje i usluge</item>
    </izvorni_sadrzaj>
    <derivirana_varijabla naziv="DomainObject.Predmet.StrankaListFormated_1">
      <item>ANTE DRAGIČEVIĆ</item>
      <item>FHC d.o.o. za graditeljstvo, projektiranje i usluge</item>
    </derivirana_varijabla>
  </DomainObject.Predmet.StrankaListFormated>
  <DomainObject.Predmet.StrankaListFormatedOIB>
    <izvorni_sadrzaj>
      <item>ANTE DRAGIČEVIĆ, OIB 74126068971</item>
      <item>FHC d.o.o. za graditeljstvo, projektiranje i usluge, OIB 73396822478</item>
    </izvorni_sadrzaj>
    <derivirana_varijabla naziv="DomainObject.Predmet.StrankaListFormatedOIB_1">
      <item>ANTE DRAGIČEVIĆ, OIB 74126068971</item>
      <item>FHC d.o.o. za graditeljstvo, projektiranje i usluge, OIB 73396822478</item>
    </derivirana_varijabla>
  </DomainObject.Predmet.StrankaListFormatedOIB>
  <DomainObject.Predmet.StrankaListFormatedWithAdress>
    <izvorni_sadrzaj>
      <item>ANTE DRAGIČEVIĆ, Zadarska 77, 10000 Zagreb</item>
      <item>FHC d.o.o. za graditeljstvo, projektiranje i usluge, Butkovec 54/E, 42225 Butkovec</item>
    </izvorni_sadrzaj>
    <derivirana_varijabla naziv="DomainObject.Predmet.StrankaListFormatedWithAdress_1">
      <item>ANTE DRAGIČEVIĆ, Zadarska 77, 10000 Zagreb</item>
      <item>FHC d.o.o. za graditeljstvo, projektiranje i usluge, Butkovec 54/E, 42225 Butkovec</item>
    </derivirana_varijabla>
  </DomainObject.Predmet.StrankaListFormatedWithAdress>
  <DomainObject.Predmet.StrankaListFormatedWithAdressOIB>
    <izvorni_sadrzaj>
      <item>ANTE DRAGIČEVIĆ, OIB 74126068971, Zadarska 77, 10000 Zagreb</item>
      <item>FHC d.o.o. za graditeljstvo, projektiranje i usluge, OIB 73396822478, Butkovec 54/E, 42225 Butkovec</item>
    </izvorni_sadrzaj>
    <derivirana_varijabla naziv="DomainObject.Predmet.StrankaListFormatedWithAdressOIB_1">
      <item>ANTE DRAGIČEVIĆ, OIB 74126068971, Zadarska 77, 10000 Zagreb</item>
      <item>FHC d.o.o. za graditeljstvo, projektiranje i usluge, OIB 73396822478, Butkovec 54/E, 42225 Butkovec</item>
    </derivirana_varijabla>
  </DomainObject.Predmet.StrankaListFormatedWithAdressOIB>
  <DomainObject.Predmet.StrankaListNazivFormated>
    <izvorni_sadrzaj>
      <item>ANTE DRAGIČEVIĆ</item>
      <item>FHC d.o.o. za graditeljstvo, projektiranje i usluge</item>
    </izvorni_sadrzaj>
    <derivirana_varijabla naziv="DomainObject.Predmet.StrankaListNazivFormated_1">
      <item>ANTE DRAGIČEVIĆ</item>
      <item>FHC d.o.o. za graditeljstvo, projektiranje i usluge</item>
    </derivirana_varijabla>
  </DomainObject.Predmet.StrankaListNazivFormated>
  <DomainObject.Predmet.StrankaListNazivFormatedOIB>
    <izvorni_sadrzaj>
      <item>ANTE DRAGIČEVIĆ, OIB 74126068971</item>
      <item>FHC d.o.o. za graditeljstvo, projektiranje i usluge, OIB 73396822478</item>
    </izvorni_sadrzaj>
    <derivirana_varijabla naziv="DomainObject.Predmet.StrankaListNazivFormatedOIB_1">
      <item>ANTE DRAGIČEVIĆ, OIB 74126068971</item>
      <item>FHC d.o.o. za graditeljstvo, projektiranje i usluge, OIB 73396822478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 i dr.</izvorni_sadrzaj>
    <derivirana_varijabla naziv="DomainObject.Predmet.StrankaIDrugi_1">ANTE DRAGIČEVIĆ i dr.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 i dr.</izvorni_sadrzaj>
    <derivirana_varijabla naziv="DomainObject.Predmet.StrankaIDrugiAdressOIB_1">ANTE DRAGIČEVIĆ, OIB 74126068971, Zadarska 77, 10000 Zagreb i dr.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  <item>FHC d.o.o. za graditeljstvo, projektiranje i usluge</item>
    </izvorni_sadrzaj>
    <derivirana_varijabla naziv="DomainObject.Predmet.SudioniciListNaziv_1">
      <item>ANTE DRAGIČEVIĆ</item>
      <item>K.A.M.-LINA  d.o.o. u likvidaciji</item>
      <item>Ante Dragičević</item>
      <item>FHC d.o.o. za graditeljstvo, projektiranje i usluge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  <item>, OIB 73396822478</item>
    </izvorni_sadrzaj>
    <derivirana_varijabla naziv="DomainObject.Predmet.SudioniciListNazivOIB_1">
      <item>, OIB 74126068971</item>
      <item>, OIB 11104169423</item>
      <item>, OIB 74126068971</item>
      <item>, OIB 73396822478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1116</properties:Characters>
  <properties:Lines>44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2017-03-07T12:47:00Z</dcterms:created>
  <dc:creator>MK</dc:creator>
  <cp:lastModifiedBy>Sonja Pilić</cp:lastModifiedBy>
  <cp:lastPrinted>2017-03-07T12:48:00Z</cp:lastPrinted>
  <dcterms:modified xmlns:xsi="http://www.w3.org/2001/XMLSchema-instance" xsi:type="dcterms:W3CDTF">2017-03-07T12:52:00Z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