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b17ab" w14:paraId="00b17ab" w:rsidRDefault="00532B71" w:rsidP="00EA284B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EA284B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9C2FA7" w:rsidRPr="009C2FA7">
        <w:rPr>
          <w:rFonts w:hAnsi="Times New Roman" w:ascii="Times New Roman"/>
          <w:szCs w:val="24"/>
          <w:lang w:val="hr-HR"/>
        </w:rPr>
        <w:t>Vjekoslavu Zaninoviću</w:t>
      </w:r>
      <w:r w:rsidR="00EE69E5" w:rsidRPr="002521D2">
        <w:rPr>
          <w:rFonts w:hAnsi="Times New Roman" w:ascii="Times New Roman"/>
          <w:szCs w:val="24"/>
          <w:lang w:val="hr-HR"/>
        </w:rPr>
        <w:t xml:space="preserve"> u skraćenom stečajnom p</w:t>
      </w:r>
      <w:r w:rsidR="00703ABB">
        <w:rPr>
          <w:rFonts w:hAnsi="Times New Roman" w:ascii="Times New Roman"/>
          <w:szCs w:val="24"/>
          <w:lang w:val="hr-HR"/>
        </w:rPr>
        <w:t xml:space="preserve">ostupku pokrenutim nad dužnikom </w:t>
      </w:r>
      <w:r w:rsidR="008D3C5A">
        <w:rPr>
          <w:rFonts w:hAnsi="Times New Roman" w:ascii="Times New Roman"/>
          <w:szCs w:val="24"/>
          <w:lang w:val="hr-HR"/>
        </w:rPr>
        <w:t>SLOBODAN PAD d.o.o., Pirkera Pere 12, 10360 Sesvete, OIB: 17015302949</w:t>
      </w:r>
      <w:r w:rsidR="009C2FA7">
        <w:rPr>
          <w:rFonts w:hAnsi="Times New Roman" w:ascii="Times New Roman"/>
          <w:szCs w:val="24"/>
          <w:lang w:val="hr-HR"/>
        </w:rPr>
        <w:t>,</w:t>
      </w:r>
      <w:r w:rsidR="00EE69E5" w:rsidRPr="002521D2">
        <w:rPr>
          <w:rFonts w:hAnsi="Times New Roman" w:ascii="Times New Roman"/>
          <w:szCs w:val="24"/>
          <w:lang w:val="hr-HR"/>
        </w:rPr>
        <w:t xml:space="preserve"> dana </w:t>
      </w:r>
      <w:r w:rsidR="00D978FE">
        <w:rPr>
          <w:rFonts w:hAnsi="Times New Roman" w:ascii="Times New Roman"/>
          <w:szCs w:val="24"/>
          <w:lang w:val="hr-HR"/>
        </w:rPr>
        <w:t>2</w:t>
      </w:r>
      <w:r w:rsidR="001B30C1">
        <w:rPr>
          <w:rFonts w:hAnsi="Times New Roman" w:ascii="Times New Roman"/>
          <w:szCs w:val="24"/>
          <w:lang w:val="hr-HR"/>
        </w:rPr>
        <w:t>9</w:t>
      </w:r>
      <w:r w:rsidR="009C2FA7">
        <w:rPr>
          <w:rFonts w:hAnsi="Times New Roman" w:ascii="Times New Roman"/>
          <w:szCs w:val="24"/>
          <w:lang w:val="hr-HR"/>
        </w:rPr>
        <w:t>. srpnja 2016.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EA284B" w:rsidP="00997BA9" w:rsidR="00EA284B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EE69E5" w:rsidR="00EE69E5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>Otvara se stečajni postupak nad dužnikom</w:t>
      </w:r>
      <w:r w:rsidR="009C2FA7" w:rsidRPr="009C2FA7">
        <w:rPr>
          <w:rFonts w:hAnsi="Times New Roman" w:ascii="Times New Roman"/>
          <w:szCs w:val="24"/>
        </w:rPr>
        <w:t xml:space="preserve"> </w:t>
      </w:r>
      <w:r w:rsidR="008D3C5A">
        <w:rPr>
          <w:rFonts w:hAnsi="Times New Roman" w:ascii="Times New Roman"/>
          <w:szCs w:val="24"/>
        </w:rPr>
        <w:t>SLOBODAN PAD d.o.o., Pirkera Pere 12, 10360 Sesvete, OIB: 17015302949</w:t>
      </w:r>
      <w:r w:rsidR="007C089F">
        <w:rPr>
          <w:rFonts w:hAnsi="Times New Roman" w:ascii="Times New Roman"/>
          <w:szCs w:val="24"/>
        </w:rPr>
        <w:t>.</w:t>
      </w:r>
      <w:r w:rsidRPr="00B2463B">
        <w:rPr>
          <w:rFonts w:hAnsi="Times New Roman" w:ascii="Times New Roman"/>
          <w:szCs w:val="24"/>
        </w:rPr>
        <w:t xml:space="preserve"> Stečajni postupak otvoren je dana </w:t>
      </w:r>
      <w:r w:rsidR="00D978FE">
        <w:rPr>
          <w:rFonts w:hAnsi="Times New Roman" w:ascii="Times New Roman"/>
          <w:szCs w:val="24"/>
        </w:rPr>
        <w:t>2</w:t>
      </w:r>
      <w:r w:rsidR="001B30C1">
        <w:rPr>
          <w:rFonts w:hAnsi="Times New Roman" w:ascii="Times New Roman"/>
          <w:szCs w:val="24"/>
        </w:rPr>
        <w:t>9. srp</w:t>
      </w:r>
      <w:r w:rsidR="009C2FA7" w:rsidRPr="006125E1">
        <w:rPr>
          <w:rFonts w:hAnsi="Times New Roman" w:ascii="Times New Roman"/>
          <w:szCs w:val="24"/>
        </w:rPr>
        <w:t>nja</w:t>
      </w:r>
      <w:r w:rsidR="007C089F">
        <w:rPr>
          <w:rFonts w:hAnsi="Times New Roman" w:ascii="Times New Roman"/>
          <w:szCs w:val="24"/>
        </w:rPr>
        <w:t xml:space="preserve"> 2016.</w:t>
      </w:r>
      <w:r w:rsidR="009C2FA7" w:rsidRPr="006125E1">
        <w:rPr>
          <w:rFonts w:hAnsi="Times New Roman" w:ascii="Times New Roman"/>
          <w:szCs w:val="24"/>
        </w:rPr>
        <w:t xml:space="preserve"> </w:t>
      </w:r>
      <w:r w:rsidR="006125E1" w:rsidRPr="006125E1">
        <w:rPr>
          <w:rFonts w:hAnsi="Times New Roman" w:ascii="Times New Roman"/>
          <w:szCs w:val="24"/>
        </w:rPr>
        <w:t xml:space="preserve">u </w:t>
      </w:r>
      <w:r w:rsidR="004D2646">
        <w:rPr>
          <w:rFonts w:hAnsi="Times New Roman" w:ascii="Times New Roman"/>
          <w:szCs w:val="24"/>
        </w:rPr>
        <w:t>1</w:t>
      </w:r>
      <w:r w:rsidR="008A33CE">
        <w:rPr>
          <w:rFonts w:hAnsi="Times New Roman" w:ascii="Times New Roman"/>
          <w:szCs w:val="24"/>
        </w:rPr>
        <w:t>4</w:t>
      </w:r>
      <w:r w:rsidRPr="006125E1">
        <w:rPr>
          <w:rFonts w:hAnsi="Times New Roman" w:ascii="Times New Roman"/>
          <w:szCs w:val="24"/>
        </w:rPr>
        <w:t xml:space="preserve"> sati i </w:t>
      </w:r>
      <w:r w:rsidR="00FC5D22">
        <w:rPr>
          <w:rFonts w:hAnsi="Times New Roman" w:ascii="Times New Roman"/>
          <w:szCs w:val="24"/>
        </w:rPr>
        <w:t>3</w:t>
      </w:r>
      <w:r w:rsidR="006125E1" w:rsidRPr="006125E1">
        <w:rPr>
          <w:rFonts w:hAnsi="Times New Roman" w:ascii="Times New Roman"/>
          <w:szCs w:val="24"/>
        </w:rPr>
        <w:t>0</w:t>
      </w:r>
      <w:r w:rsidRPr="006125E1">
        <w:rPr>
          <w:rFonts w:hAnsi="Times New Roman" w:ascii="Times New Roman"/>
          <w:szCs w:val="24"/>
        </w:rPr>
        <w:t xml:space="preserve"> 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125E1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E69E5" w:rsidP="008A33CE" w:rsidR="008A33CE" w:rsidRPr="008A33CE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</w:rPr>
      </w:pPr>
      <w:r w:rsidRPr="006125E1">
        <w:rPr>
          <w:rFonts w:hAnsi="Times New Roman" w:ascii="Times New Roman"/>
          <w:szCs w:val="24"/>
        </w:rPr>
        <w:t xml:space="preserve">Za stečajnog upravitelja imenuje se </w:t>
      </w:r>
      <w:r w:rsidR="008D3C5A">
        <w:rPr>
          <w:rFonts w:hAnsi="Times New Roman" w:ascii="Times New Roman"/>
          <w:szCs w:val="24"/>
        </w:rPr>
        <w:t>Jugoslav Puran iz Bjelovara, J. Jelačića 12, OIB: 70582689973.</w:t>
      </w:r>
    </w:p>
    <w:p w:rsidRDefault="006125E1" w:rsidP="006125E1" w:rsidR="006125E1" w:rsidRPr="0077740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EE69E5" w:rsidP="00EE69E5" w:rsidR="00EE69E5" w:rsidRPr="007C089F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C089F">
        <w:rPr>
          <w:rFonts w:hAnsi="Times New Roman" w:ascii="Times New Roman"/>
          <w:szCs w:val="24"/>
          <w:lang w:val="hr-HR"/>
        </w:rPr>
        <w:t xml:space="preserve">Zaključuje se stečajni postupak nad </w:t>
      </w:r>
      <w:r w:rsidR="008D3C5A">
        <w:rPr>
          <w:rFonts w:hAnsi="Times New Roman" w:ascii="Times New Roman"/>
          <w:szCs w:val="24"/>
          <w:lang w:val="hr-HR"/>
        </w:rPr>
        <w:t>SLOBODAN PAD d.o.o., Pirkera Pere 12, 10360 Sesvete, OIB: 17015302949</w:t>
      </w:r>
      <w:r w:rsidR="004D2646">
        <w:rPr>
          <w:rFonts w:hAnsi="Times New Roman" w:ascii="Times New Roman"/>
          <w:szCs w:val="24"/>
          <w:lang w:val="hr-HR"/>
        </w:rPr>
        <w:t>.</w:t>
      </w:r>
    </w:p>
    <w:p w:rsidRDefault="007C089F" w:rsidP="007C089F" w:rsidR="007C089F" w:rsidRPr="007C089F">
      <w:pPr>
        <w:jc w:val="both"/>
        <w:rPr>
          <w:rFonts w:hAnsi="Times New Roman" w:ascii="Times New Roman"/>
          <w:szCs w:val="24"/>
          <w:lang w:val="hr-HR"/>
        </w:rPr>
      </w:pPr>
    </w:p>
    <w:p w:rsidRDefault="00B2463B" w:rsidP="00EE69E5" w:rsidR="00EE69E5" w:rsidRPr="0077740D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>
        <w:rPr>
          <w:rFonts w:hAnsi="Times New Roman" w:ascii="Times New Roman"/>
          <w:szCs w:val="24"/>
          <w:lang w:val="hr-HR"/>
        </w:rPr>
        <w:t>ovog rješenja</w:t>
      </w:r>
      <w:r w:rsidR="007C089F">
        <w:rPr>
          <w:rFonts w:hAnsi="Times New Roman" w:ascii="Times New Roman"/>
          <w:szCs w:val="24"/>
          <w:lang w:val="hr-HR"/>
        </w:rPr>
        <w:t xml:space="preserve">, </w:t>
      </w:r>
      <w:r w:rsidR="00EE69E5">
        <w:rPr>
          <w:rFonts w:hAnsi="Times New Roman" w:ascii="Times New Roman"/>
          <w:szCs w:val="24"/>
          <w:lang w:val="hr-HR"/>
        </w:rPr>
        <w:t>dužnik</w:t>
      </w:r>
      <w:r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</w:t>
      </w:r>
      <w:r w:rsidR="006125E1">
        <w:rPr>
          <w:rFonts w:hAnsi="Times New Roman" w:ascii="Times New Roman"/>
          <w:szCs w:val="24"/>
          <w:lang w:val="hr-HR"/>
        </w:rPr>
        <w:t xml:space="preserve"> Podružnica </w:t>
      </w:r>
      <w:r w:rsidR="001B30C1">
        <w:rPr>
          <w:rFonts w:hAnsi="Times New Roman" w:ascii="Times New Roman"/>
          <w:szCs w:val="24"/>
          <w:lang w:val="hr-HR"/>
        </w:rPr>
        <w:t>Zagreb, Trg svibanjskih žrtava 1995. 1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</w:t>
      </w:r>
      <w:r w:rsidR="006125E1">
        <w:rPr>
          <w:rFonts w:hAnsi="Times New Roman" w:ascii="Times New Roman"/>
          <w:lang w:val="hr-HR"/>
        </w:rPr>
        <w:t>).</w:t>
      </w:r>
    </w:p>
    <w:p w:rsidRDefault="006125E1" w:rsidP="0042162E" w:rsidR="006125E1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84098F">
        <w:rPr>
          <w:rFonts w:hAnsi="Times New Roman" w:ascii="Times New Roman"/>
          <w:lang w:val="hr-HR"/>
        </w:rPr>
        <w:t>26. veljače</w:t>
      </w:r>
      <w:r w:rsidR="006125E1">
        <w:rPr>
          <w:rFonts w:hAnsi="Times New Roman" w:ascii="Times New Roman"/>
          <w:lang w:val="hr-HR"/>
        </w:rPr>
        <w:t xml:space="preserve"> 2016.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EA284B">
        <w:rPr>
          <w:rFonts w:hAnsi="Times New Roman" w:ascii="Times New Roman"/>
          <w:lang w:val="hr-HR"/>
        </w:rPr>
        <w:t xml:space="preserve"> </w:t>
      </w:r>
      <w:r w:rsidR="004D2646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>na propisanom obrascu</w:t>
      </w:r>
      <w:r w:rsidR="00B2463B">
        <w:rPr>
          <w:rFonts w:hAnsi="Times New Roman" w:ascii="Times New Roman"/>
          <w:lang w:val="hr-HR"/>
        </w:rPr>
        <w:t>, sukladno čl. 430., 17.  i 13. SZ</w:t>
      </w:r>
      <w:r>
        <w:rPr>
          <w:rFonts w:hAnsi="Times New Roman" w:ascii="Times New Roman"/>
          <w:lang w:val="hr-HR"/>
        </w:rPr>
        <w:t xml:space="preserve">.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</w:t>
      </w:r>
      <w:r w:rsidR="006125E1">
        <w:rPr>
          <w:rFonts w:hAnsi="Times New Roman" w:ascii="Times New Roman"/>
          <w:lang w:val="hr-HR"/>
        </w:rPr>
        <w:t xml:space="preserve"> </w:t>
      </w:r>
      <w:r w:rsidR="0084098F">
        <w:rPr>
          <w:rFonts w:hAnsi="Times New Roman" w:ascii="Times New Roman"/>
          <w:lang w:val="hr-HR"/>
        </w:rPr>
        <w:t>26. veljače</w:t>
      </w:r>
      <w:r w:rsidR="006125E1">
        <w:rPr>
          <w:rFonts w:hAnsi="Times New Roman" w:ascii="Times New Roman"/>
          <w:lang w:val="hr-HR"/>
        </w:rPr>
        <w:t xml:space="preserve"> 2016.</w:t>
      </w:r>
      <w:r>
        <w:rPr>
          <w:rFonts w:hAnsi="Times New Roman" w:ascii="Times New Roman"/>
          <w:lang w:val="hr-HR"/>
        </w:rPr>
        <w:t xml:space="preserve"> me</w:t>
      </w:r>
      <w:r w:rsidR="006125E1">
        <w:rPr>
          <w:rFonts w:hAnsi="Times New Roman" w:ascii="Times New Roman"/>
          <w:lang w:val="hr-HR"/>
        </w:rPr>
        <w:t>đutim po istom nije postupljeno.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D978FE">
        <w:rPr>
          <w:rFonts w:hAnsi="Times New Roman" w:ascii="Times New Roman"/>
          <w:lang w:val="hr-HR"/>
        </w:rPr>
        <w:t>2</w:t>
      </w:r>
      <w:r w:rsidR="0084098F">
        <w:rPr>
          <w:rFonts w:hAnsi="Times New Roman" w:ascii="Times New Roman"/>
          <w:lang w:val="hr-HR"/>
        </w:rPr>
        <w:t>6</w:t>
      </w:r>
      <w:r w:rsidR="00D978FE">
        <w:rPr>
          <w:rFonts w:hAnsi="Times New Roman" w:ascii="Times New Roman"/>
          <w:lang w:val="hr-HR"/>
        </w:rPr>
        <w:t>. veljače</w:t>
      </w:r>
      <w:r w:rsidR="006125E1">
        <w:rPr>
          <w:rFonts w:hAnsi="Times New Roman" w:ascii="Times New Roman"/>
          <w:lang w:val="hr-HR"/>
        </w:rPr>
        <w:t xml:space="preserve"> 2016.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Niti jedan od vjerovnika nije u ostavljenom roku podnio prijedlog za otvaranjem redovnog stečajnog postupka. 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Temeljem gore navedenog, smatra se da je</w:t>
      </w:r>
      <w:r w:rsidR="007C089F">
        <w:rPr>
          <w:rFonts w:hAnsi="Times New Roman" w:ascii="Times New Roman"/>
          <w:lang w:val="hr-HR"/>
        </w:rPr>
        <w:t xml:space="preserve"> dužnik  nesposoban za plaćanje</w:t>
      </w:r>
      <w:r>
        <w:rPr>
          <w:rFonts w:hAnsi="Times New Roman" w:ascii="Times New Roman"/>
          <w:lang w:val="hr-HR"/>
        </w:rPr>
        <w:t xml:space="preserve">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125E1">
        <w:rPr>
          <w:rFonts w:hAnsi="Times New Roman" w:ascii="Times New Roman"/>
          <w:lang w:val="hr-HR"/>
        </w:rPr>
        <w:t xml:space="preserve">, </w:t>
      </w:r>
      <w:r w:rsidR="00D978FE">
        <w:rPr>
          <w:rFonts w:hAnsi="Times New Roman" w:ascii="Times New Roman"/>
          <w:lang w:val="hr-HR"/>
        </w:rPr>
        <w:t>2</w:t>
      </w:r>
      <w:r w:rsidR="001B30C1">
        <w:rPr>
          <w:rFonts w:hAnsi="Times New Roman" w:ascii="Times New Roman"/>
          <w:lang w:val="hr-HR"/>
        </w:rPr>
        <w:t>9</w:t>
      </w:r>
      <w:r w:rsidR="006125E1">
        <w:rPr>
          <w:rFonts w:hAnsi="Times New Roman" w:ascii="Times New Roman"/>
          <w:lang w:val="hr-HR"/>
        </w:rPr>
        <w:t>. srpnja 2016</w:t>
      </w:r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6125E1" w:rsidP="00D44D4F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Vjekoslav Zaninović</w:t>
      </w:r>
      <w:r w:rsidR="005A2F0A">
        <w:rPr>
          <w:rFonts w:hAnsi="Times New Roman" w:ascii="Times New Roman"/>
          <w:lang w:val="hr-HR"/>
        </w:rPr>
        <w:t>, v.r.</w:t>
      </w:r>
    </w:p>
    <w:p w:rsidRDefault="004D2646" w:rsidR="004D264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4D2646" w:rsidR="004D264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B7883" w:rsidR="00AB7883" w:rsidRPr="00D44D4F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 xml:space="preserve">Protiv ovog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rješenja </w:t>
      </w:r>
      <w:r w:rsidRPr="00D44D4F">
        <w:rPr>
          <w:rFonts w:hAnsi="Times New Roman" w:ascii="Times New Roman"/>
          <w:i/>
          <w:szCs w:val="24"/>
          <w:lang w:val="hr-HR"/>
        </w:rPr>
        <w:t>dopuštena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je </w:t>
      </w:r>
      <w:r w:rsidRPr="00D44D4F">
        <w:rPr>
          <w:rFonts w:hAnsi="Times New Roman" w:ascii="Times New Roman"/>
          <w:i/>
          <w:szCs w:val="24"/>
          <w:lang w:val="hr-HR"/>
        </w:rPr>
        <w:t xml:space="preserve"> žalba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Visokom trgovačkom sudu RH</w:t>
      </w:r>
      <w:r w:rsidR="00D44D4F" w:rsidRPr="00D44D4F">
        <w:rPr>
          <w:rFonts w:hAnsi="Times New Roman" w:ascii="Times New Roman"/>
          <w:i/>
          <w:szCs w:val="24"/>
          <w:lang w:val="hr-HR"/>
        </w:rPr>
        <w:t xml:space="preserve">,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a koja se podnosi u roku od 8 dana ovome sudu u 3 primjerka. </w:t>
      </w:r>
      <w:r w:rsidRPr="00D44D4F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18055F">
      <w:pPr>
        <w:jc w:val="both"/>
        <w:rPr>
          <w:rFonts w:hAnsi="Times New Roman" w:ascii="Times New Roman"/>
          <w:szCs w:val="24"/>
          <w:lang w:val="hr-HR"/>
        </w:rPr>
      </w:pPr>
    </w:p>
    <w:p w:rsidRDefault="005A2F0A" w:rsidP="00FB6763" w:rsidR="00FB676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otpravka-ovlašteni službenik:</w:t>
      </w:r>
    </w:p>
    <w:p w:rsidRDefault="005A2F0A" w:rsidP="005A2F0A" w:rsidR="005A2F0A">
      <w:pPr>
        <w:ind w:firstLine="720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Željka Kordić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5129" w:rsidP="00DB4528" w:rsidR="00BA5129">
      <w:r>
        <w:separator/>
      </w:r>
    </w:p>
  </w:endnote>
  <w:endnote w:id="0" w:type="continuationSeparator">
    <w:p w:rsidRDefault="00BA5129" w:rsidP="00DB4528" w:rsidR="00BA51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5129" w:rsidP="00DB4528" w:rsidR="00BA5129">
      <w:r>
        <w:separator/>
      </w:r>
    </w:p>
  </w:footnote>
  <w:footnote w:id="0" w:type="continuationSeparator">
    <w:p w:rsidRDefault="00BA5129" w:rsidP="00DB4528" w:rsidR="00BA51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A5129" w:rsidR="00BA5129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5A2F0A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BA5129" w:rsidR="00BA5129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Pr="006125E1">
      <w:rPr>
        <w:rFonts w:hAnsi="Times New Roman" w:ascii="Times New Roman"/>
        <w:lang w:val="hr-HR"/>
      </w:rPr>
      <w:t>56.St-</w:t>
    </w:r>
    <w:r w:rsidR="0084098F">
      <w:rPr>
        <w:rFonts w:hAnsi="Times New Roman" w:ascii="Times New Roman"/>
        <w:lang w:val="hr-HR"/>
      </w:rPr>
      <w:t>5</w:t>
    </w:r>
    <w:r w:rsidR="008A33CE">
      <w:rPr>
        <w:rFonts w:hAnsi="Times New Roman" w:ascii="Times New Roman"/>
        <w:lang w:val="hr-HR"/>
      </w:rPr>
      <w:t>9</w:t>
    </w:r>
    <w:r w:rsidR="008D3C5A">
      <w:rPr>
        <w:rFonts w:hAnsi="Times New Roman" w:ascii="Times New Roman"/>
        <w:lang w:val="hr-HR"/>
      </w:rPr>
      <w:t>54</w:t>
    </w:r>
    <w:r>
      <w:rPr>
        <w:rFonts w:hAnsi="Times New Roman" w:ascii="Times New Roman"/>
        <w:lang w:val="hr-HR"/>
      </w:rPr>
      <w:t>/</w:t>
    </w:r>
    <w:r w:rsidRPr="006125E1">
      <w:rPr>
        <w:rFonts w:hAnsi="Times New Roman" w:ascii="Times New Roman"/>
        <w:lang w:val="hr-HR"/>
      </w:rPr>
      <w:t>201</w:t>
    </w:r>
    <w:r>
      <w:rPr>
        <w:rFonts w:hAnsi="Times New Roman" w:ascii="Times New Roman"/>
        <w:lang w:val="hr-HR"/>
      </w:rPr>
      <w:t>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5129" w:rsidP="00840E3D" w:rsidR="00BA5129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BA5129" w:rsidP="00840E3D" w:rsidR="00BA5129">
    <w:pPr>
      <w:pStyle w:val="Zaglavlje"/>
      <w:rPr>
        <w:lang w:val="hr-HR"/>
      </w:rPr>
    </w:pPr>
  </w:p>
  <w:p w:rsidRDefault="00BA5129" w:rsidP="00840E3D" w:rsidR="00BA5129">
    <w:pPr>
      <w:pStyle w:val="Zaglavlje"/>
      <w:rPr>
        <w:lang w:val="hr-HR"/>
      </w:rPr>
    </w:pP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9C2FA7">
      <w:rPr>
        <w:lang w:val="hr-HR"/>
      </w:rPr>
      <w:t>56.</w:t>
    </w:r>
    <w:r w:rsidRPr="009C2FA7">
      <w:rPr>
        <w:rFonts w:hAnsi="Times New Roman" w:ascii="Times New Roman"/>
        <w:lang w:val="hr-HR"/>
      </w:rPr>
      <w:t xml:space="preserve">St- </w:t>
    </w:r>
    <w:r w:rsidR="0084098F">
      <w:rPr>
        <w:rFonts w:hAnsi="Times New Roman" w:ascii="Times New Roman"/>
        <w:color w:themeColor="text1" w:val="000000"/>
        <w:lang w:val="hr-HR"/>
      </w:rPr>
      <w:t>5</w:t>
    </w:r>
    <w:r w:rsidR="008A33CE">
      <w:rPr>
        <w:rFonts w:hAnsi="Times New Roman" w:ascii="Times New Roman"/>
        <w:color w:themeColor="text1" w:val="000000"/>
        <w:lang w:val="hr-HR"/>
      </w:rPr>
      <w:t>9</w:t>
    </w:r>
    <w:r w:rsidR="008D3C5A">
      <w:rPr>
        <w:rFonts w:hAnsi="Times New Roman" w:ascii="Times New Roman"/>
        <w:color w:themeColor="text1" w:val="000000"/>
        <w:lang w:val="hr-HR"/>
      </w:rPr>
      <w:t>54</w:t>
    </w:r>
    <w:r>
      <w:rPr>
        <w:rFonts w:hAnsi="Times New Roman" w:ascii="Times New Roman"/>
        <w:lang w:val="hr-HR"/>
      </w:rPr>
      <w:t>/2015</w:t>
    </w: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ind w:left="567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ind w:left="567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BA5129" w:rsidP="00840E3D" w:rsidR="00BA5129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BA5129" w:rsidP="00840E3D" w:rsidR="00BA5129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2/II, desno (p.p. 432)</w:t>
    </w:r>
  </w:p>
  <w:p w:rsidRDefault="00BA5129" w:rsidR="00BA512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8055F"/>
    <w:rsid w:val="00182088"/>
    <w:rsid w:val="001B30C1"/>
    <w:rsid w:val="00285209"/>
    <w:rsid w:val="002E0D6B"/>
    <w:rsid w:val="0042162E"/>
    <w:rsid w:val="00481ADF"/>
    <w:rsid w:val="004D2646"/>
    <w:rsid w:val="00532B71"/>
    <w:rsid w:val="005940E9"/>
    <w:rsid w:val="005A2F0A"/>
    <w:rsid w:val="006125E1"/>
    <w:rsid w:val="006356C5"/>
    <w:rsid w:val="00703ABB"/>
    <w:rsid w:val="00730EAB"/>
    <w:rsid w:val="007A29F9"/>
    <w:rsid w:val="007C089F"/>
    <w:rsid w:val="007D2A48"/>
    <w:rsid w:val="0084098F"/>
    <w:rsid w:val="00840E3D"/>
    <w:rsid w:val="00867F16"/>
    <w:rsid w:val="00871070"/>
    <w:rsid w:val="008A33CE"/>
    <w:rsid w:val="008D3C5A"/>
    <w:rsid w:val="00997BA9"/>
    <w:rsid w:val="009C2FA7"/>
    <w:rsid w:val="009F5765"/>
    <w:rsid w:val="00A30F0F"/>
    <w:rsid w:val="00A95334"/>
    <w:rsid w:val="00AB7883"/>
    <w:rsid w:val="00AD5255"/>
    <w:rsid w:val="00AF40B4"/>
    <w:rsid w:val="00B03169"/>
    <w:rsid w:val="00B2463B"/>
    <w:rsid w:val="00BA5129"/>
    <w:rsid w:val="00C57CAF"/>
    <w:rsid w:val="00CB1B4C"/>
    <w:rsid w:val="00CF2939"/>
    <w:rsid w:val="00D44D4F"/>
    <w:rsid w:val="00D955F3"/>
    <w:rsid w:val="00D978FE"/>
    <w:rsid w:val="00DB17F8"/>
    <w:rsid w:val="00DB29D2"/>
    <w:rsid w:val="00DB4528"/>
    <w:rsid w:val="00E4489A"/>
    <w:rsid w:val="00EA284B"/>
    <w:rsid w:val="00EE5750"/>
    <w:rsid w:val="00EE69E5"/>
    <w:rsid w:val="00F62A72"/>
    <w:rsid w:val="00F667BC"/>
    <w:rsid w:val="00FB6763"/>
    <w:rsid w:val="00FC5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A2F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2F0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2F0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2F0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2F0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A2F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2F0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2F0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2F0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2F0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srpnja 2016.</izvorni_sadrzaj>
    <derivirana_varijabla naziv="DomainObject.DatumDonosenjaOdluke_1">29.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5954</izvorni_sadrzaj>
    <derivirana_varijabla naziv="DomainObject.Predmet.Broj_1">5954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St-5954/2015</izvorni_sadrzaj>
    <derivirana_varijabla naziv="DomainObject.Predmet.OznakaBroj_1">St-5954/2015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SLOBODAN PAD d.o.o.</izvorni_sadrzaj>
    <derivirana_varijabla naziv="DomainObject.Predmet.ProtustrankaFormated_1">  SLOBODAN PAD d.o.o.</derivirana_varijabla>
  </DomainObject.Predmet.ProtustrankaFormated>
  <DomainObject.Predmet.ProtustrankaFormatedOIB>
    <izvorni_sadrzaj>  SLOBODAN PAD d.o.o., OIB 17015302949</izvorni_sadrzaj>
    <derivirana_varijabla naziv="DomainObject.Predmet.ProtustrankaFormatedOIB_1">  SLOBODAN PAD d.o.o., OIB 17015302949</derivirana_varijabla>
  </DomainObject.Predmet.ProtustrankaFormatedOIB>
  <DomainObject.Predmet.ProtustrankaFormatedWithAdress>
    <izvorni_sadrzaj> SLOBODAN PAD d.o.o., Pirkera Pere 12, 10360 Sesvete</izvorni_sadrzaj>
    <derivirana_varijabla naziv="DomainObject.Predmet.ProtustrankaFormatedWithAdress_1"> SLOBODAN PAD d.o.o., Pirkera Pere 12, 10360 Sesvete</derivirana_varijabla>
  </DomainObject.Predmet.ProtustrankaFormatedWithAdress>
  <DomainObject.Predmet.ProtustrankaFormatedWithAdressOIB>
    <izvorni_sadrzaj> SLOBODAN PAD d.o.o., OIB 17015302949, Pirkera Pere 12, 10360 Sesvete</izvorni_sadrzaj>
    <derivirana_varijabla naziv="DomainObject.Predmet.ProtustrankaFormatedWithAdressOIB_1"> SLOBODAN PAD d.o.o., OIB 17015302949, Pirkera Pere 12, 10360 Sesvete</derivirana_varijabla>
  </DomainObject.Predmet.ProtustrankaFormatedWithAdressOIB>
  <DomainObject.Predmet.ProtustrankaWithAdress>
    <izvorni_sadrzaj>SLOBODAN PAD d.o.o. Pirkera Pere 12, 10360 Sesvete</izvorni_sadrzaj>
    <derivirana_varijabla naziv="DomainObject.Predmet.ProtustrankaWithAdress_1">SLOBODAN PAD d.o.o. Pirkera Pere 12, 10360 Sesvete</derivirana_varijabla>
  </DomainObject.Predmet.ProtustrankaWithAdress>
  <DomainObject.Predmet.ProtustrankaWithAdressOIB>
    <izvorni_sadrzaj>SLOBODAN PAD d.o.o., OIB 17015302949, Pirkera Pere 12, 10360 Sesvete</izvorni_sadrzaj>
    <derivirana_varijabla naziv="DomainObject.Predmet.ProtustrankaWithAdressOIB_1">SLOBODAN PAD d.o.o., OIB 17015302949, Pirkera Pere 12, 10360 Sesvete</derivirana_varijabla>
  </DomainObject.Predmet.ProtustrankaWithAdressOIB>
  <DomainObject.Predmet.ProtustrankaNazivFormated>
    <izvorni_sadrzaj>SLOBODAN PAD d.o.o.</izvorni_sadrzaj>
    <derivirana_varijabla naziv="DomainObject.Predmet.ProtustrankaNazivFormated_1">SLOBODAN PAD d.o.o.</derivirana_varijabla>
  </DomainObject.Predmet.ProtustrankaNazivFormated>
  <DomainObject.Predmet.ProtustrankaNazivFormatedOIB>
    <izvorni_sadrzaj>SLOBODAN PAD d.o.o., OIB 17015302949</izvorni_sadrzaj>
    <derivirana_varijabla naziv="DomainObject.Predmet.ProtustrankaNazivFormatedOIB_1">SLOBODAN PAD d.o.o., OIB 17015302949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SLOBODAN PAD d.o.o.</item>
    </izvorni_sadrzaj>
    <derivirana_varijabla naziv="DomainObject.Predmet.ProtuStrankaListFormated_1">
      <item>SLOBODAN PAD d.o.o.</item>
    </derivirana_varijabla>
  </DomainObject.Predmet.ProtuStrankaListFormated>
  <DomainObject.Predmet.ProtuStrankaListFormatedOIB>
    <izvorni_sadrzaj>
      <item>SLOBODAN PAD d.o.o., OIB 17015302949</item>
    </izvorni_sadrzaj>
    <derivirana_varijabla naziv="DomainObject.Predmet.ProtuStrankaListFormatedOIB_1">
      <item>SLOBODAN PAD d.o.o., OIB 17015302949</item>
    </derivirana_varijabla>
  </DomainObject.Predmet.ProtuStrankaListFormatedOIB>
  <DomainObject.Predmet.ProtuStrankaListFormatedWithAdress>
    <izvorni_sadrzaj>
      <item>SLOBODAN PAD d.o.o., Pirkera Pere 12, 10360 Sesvete</item>
    </izvorni_sadrzaj>
    <derivirana_varijabla naziv="DomainObject.Predmet.ProtuStrankaListFormatedWithAdress_1">
      <item>SLOBODAN PAD d.o.o., Pirkera Pere 12, 10360 Sesvete</item>
    </derivirana_varijabla>
  </DomainObject.Predmet.ProtuStrankaListFormatedWithAdress>
  <DomainObject.Predmet.ProtuStrankaListFormatedWithAdressOIB>
    <izvorni_sadrzaj>
      <item>SLOBODAN PAD d.o.o., OIB 17015302949, Pirkera Pere 12, 10360 Sesvete</item>
    </izvorni_sadrzaj>
    <derivirana_varijabla naziv="DomainObject.Predmet.ProtuStrankaListFormatedWithAdressOIB_1">
      <item>SLOBODAN PAD d.o.o., OIB 17015302949, Pirkera Pere 12, 10360 Sesvete</item>
    </derivirana_varijabla>
  </DomainObject.Predmet.ProtuStrankaListFormatedWithAdressOIB>
  <DomainObject.Predmet.ProtuStrankaListNazivFormated>
    <izvorni_sadrzaj>
      <item>SLOBODAN PAD d.o.o.</item>
    </izvorni_sadrzaj>
    <derivirana_varijabla naziv="DomainObject.Predmet.ProtuStrankaListNazivFormated_1">
      <item>SLOBODAN PAD d.o.o.</item>
    </derivirana_varijabla>
  </DomainObject.Predmet.ProtuStrankaListNazivFormated>
  <DomainObject.Predmet.ProtuStrankaListNazivFormatedOIB>
    <izvorni_sadrzaj>
      <item>SLOBODAN PAD d.o.o., OIB 17015302949</item>
    </izvorni_sadrzaj>
    <derivirana_varijabla naziv="DomainObject.Predmet.ProtuStrankaListNazivFormatedOIB_1">
      <item>SLOBODAN PAD d.o.o., OIB 17015302949</item>
    </derivirana_varijabla>
  </DomainObject.Predmet.ProtuStrankaListNazivFormatedOIB>
  <DomainObject.Predmet.OstaliListFormated>
    <izvorni_sadrzaj>
      <item>Darko Tuperk</item>
    </izvorni_sadrzaj>
    <derivirana_varijabla naziv="DomainObject.Predmet.OstaliListFormated_1">
      <item>Darko Tuperk</item>
    </derivirana_varijabla>
  </DomainObject.Predmet.OstaliListFormated>
  <DomainObject.Predmet.OstaliListFormatedOIB>
    <izvorni_sadrzaj>
      <item>Darko Tuperk, OIB 01523630245</item>
    </izvorni_sadrzaj>
    <derivirana_varijabla naziv="DomainObject.Predmet.OstaliListFormatedOIB_1">
      <item>Darko Tuperk, OIB 01523630245</item>
    </derivirana_varijabla>
  </DomainObject.Predmet.OstaliListFormatedOIB>
  <DomainObject.Predmet.OstaliListFormatedWithAdress>
    <izvorni_sadrzaj>
      <item>Darko Tuperk, Pere Pirkerra 12, 10360 Sesvete</item>
    </izvorni_sadrzaj>
    <derivirana_varijabla naziv="DomainObject.Predmet.OstaliListFormatedWithAdress_1">
      <item>Darko Tuperk, Pere Pirkerra 12, 10360 Sesvete</item>
    </derivirana_varijabla>
  </DomainObject.Predmet.OstaliListFormatedWithAdress>
  <DomainObject.Predmet.OstaliListFormatedWithAdressOIB>
    <izvorni_sadrzaj>
      <item>Darko Tuperk, OIB 01523630245, Pere Pirkerra 12, 10360 Sesvete</item>
    </izvorni_sadrzaj>
    <derivirana_varijabla naziv="DomainObject.Predmet.OstaliListFormatedWithAdressOIB_1">
      <item>Darko Tuperk, OIB 01523630245, Pere Pirkerra 12, 10360 Sesvete</item>
    </derivirana_varijabla>
  </DomainObject.Predmet.OstaliListFormatedWithAdressOIB>
  <DomainObject.Predmet.OstaliListNazivFormated>
    <izvorni_sadrzaj>
      <item>Darko Tuperk</item>
    </izvorni_sadrzaj>
    <derivirana_varijabla naziv="DomainObject.Predmet.OstaliListNazivFormated_1">
      <item>Darko Tuperk</item>
    </derivirana_varijabla>
  </DomainObject.Predmet.OstaliListNazivFormated>
  <DomainObject.Predmet.OstaliListNazivFormatedOIB>
    <izvorni_sadrzaj>
      <item>Darko Tuperk, OIB 01523630245</item>
    </izvorni_sadrzaj>
    <derivirana_varijabla naziv="DomainObject.Predmet.OstaliListNazivFormatedOIB_1">
      <item>Darko Tuperk, OIB 01523630245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srpnja 2016.</izvorni_sadrzaj>
    <derivirana_varijabla naziv="DomainObject.Datum_1">29.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SLOBODAN PAD d.o.o.</izvorni_sadrzaj>
    <derivirana_varijabla naziv="DomainObject.Predmet.ProtustrankaIDrugi_1">SLOBODAN PAD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SLOBODAN PAD d.o.o., OIB 17015302949, Pirkera Pere 12, 10360 Sesvete</izvorni_sadrzaj>
    <derivirana_varijabla naziv="DomainObject.Predmet.ProtustrankaIDrugiAdressOIB_1">SLOBODAN PAD d.o.o., OIB 17015302949, Pirkera Pere 12,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SLOBODAN PAD d.o.o.</item>
      <item>FINA Regionalni centar Zagreb</item>
      <item>Darko Tuperk</item>
    </izvorni_sadrzaj>
    <derivirana_varijabla naziv="DomainObject.Predmet.SudioniciListNaziv_1">
      <item>SLOBODAN PAD d.o.o.</item>
      <item>FINA Regionalni centar Zagreb</item>
      <item>Darko Tuperk</item>
    </derivirana_varijabla>
  </DomainObject.Predmet.SudioniciListNaziv>
  <DomainObject.Predmet.SudioniciListAdressOIB>
    <izvorni_sadrzaj>
      <item>SLOBODAN PAD d.o.o., OIB 17015302949, Pirkera Pere 12,10360 Sesvete</item>
      <item>FINA Regionalni centar Zagreb, OIB 85821130368, Trg svibanjskih žrtava 1995. 1,10000 Zagreb</item>
      <item>Darko Tuperk, OIB 01523630245, Pere Pirkerra 12,10360 Sesvete</item>
    </izvorni_sadrzaj>
    <derivirana_varijabla naziv="DomainObject.Predmet.SudioniciListAdressOIB_1">
      <item>SLOBODAN PAD d.o.o., OIB 17015302949, Pirkera Pere 12,10360 Sesvete</item>
      <item>FINA Regionalni centar Zagreb, OIB 85821130368, Trg svibanjskih žrtava 1995. 1,10000 Zagreb</item>
      <item>Darko Tuperk, OIB 01523630245, Pere Pirkerra 12,10360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17015302949</item>
      <item>, OIB 85821130368</item>
      <item>, OIB 01523630245</item>
    </izvorni_sadrzaj>
    <derivirana_varijabla naziv="DomainObject.Predmet.SudioniciListNazivOIB_1">
      <item>, OIB 17015302949</item>
      <item>, OIB 85821130368</item>
      <item>, OIB 01523630245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Jugoslav Puran, OIB 70582689973, Josipa Jelačića 12 Bjelovar</item>
    </izvorni_sadrzaj>
    <derivirana_varijabla naziv="DomainObject.Predmet.StecajniUpraviteljiListAddressOIB_1">
      <item>Jugoslav Puran, OIB 70582689973, Josipa Jelačića 12 Bjelovar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355</properties:Words>
  <properties:Characters>1901</properties:Characters>
  <properties:Lines>64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2016-07-29T11:14:00Z</dcterms:created>
  <dc:creator>Sudsko vijeæe</dc:creator>
  <cp:lastModifiedBy>dvorana100</cp:lastModifiedBy>
  <cp:lastPrinted>2016-07-29T11:16:00Z</cp:lastPrinted>
  <dcterms:modified xmlns:xsi="http://www.w3.org/2001/XMLSchema-instance" xsi:type="dcterms:W3CDTF">2016-07-29T11:16:00Z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