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ebaa0" w14:paraId="85ebaa0" w:rsidRDefault="00AE649C" w:rsidP="00FA5B5E" w:rsidR="00AE649C" w:rsidRPr="00B76F3C">
      <w:pPr>
        <w:pStyle w:val="Naslov3"/>
        <w15:collapsed w:val="false"/>
      </w:pPr>
      <w:bookmarkStart w:name="_GoBack" w:id="0"/>
      <w:bookmarkEnd w:id="0"/>
    </w:p>
    <w:p w:rsidRDefault="00CE37EA" w:rsidP="00CE37EA" w:rsidR="00CE37EA" w:rsidRPr="00CE37EA">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CE37EA">
        <w:rPr>
          <w:rFonts w:cs="Times New Roman" w:eastAsia="Arial Unicode MS"/>
          <w:bCs/>
          <w:lang w:eastAsia="hr-HR"/>
        </w:rPr>
        <w:t xml:space="preserve">   REPUBLIKA HRVATSKA</w:t>
      </w:r>
    </w:p>
    <w:p w:rsidRDefault="00CE37EA" w:rsidP="00CE37EA" w:rsidR="00CE37EA" w:rsidRPr="00CE37EA">
      <w:pPr>
        <w:spacing w:after="0"/>
        <w:jc w:val="both"/>
        <w:rPr>
          <w:rFonts w:cs="Times New Roman" w:eastAsia="Times New Roman"/>
          <w:b/>
          <w:szCs w:val="20"/>
          <w:lang w:eastAsia="hr-HR"/>
        </w:rPr>
      </w:pPr>
      <w:r w:rsidRPr="00CE37EA">
        <w:rPr>
          <w:rFonts w:cs="Times New Roman" w:eastAsia="Times New Roman"/>
          <w:b/>
          <w:lang w:eastAsia="hr-HR" w:val="en-AU"/>
        </w:rPr>
        <w:t xml:space="preserve"> TRGOVAČKI SUD U SPLITU </w:t>
      </w:r>
      <w:r w:rsidRPr="00CE37EA">
        <w:rPr>
          <w:rFonts w:cs="Times New Roman" w:eastAsia="Times New Roman"/>
          <w:lang w:eastAsia="hr-HR" w:val="en-AU"/>
        </w:rPr>
        <w:t xml:space="preserve">            </w:t>
      </w:r>
      <w:r w:rsidRPr="00CE37EA">
        <w:rPr>
          <w:rFonts w:cs="Times New Roman" w:eastAsia="Times New Roman"/>
          <w:lang w:eastAsia="hr-HR" w:val="en-AU"/>
        </w:rPr>
        <w:tab/>
      </w:r>
      <w:r w:rsidRPr="00CE37EA">
        <w:rPr>
          <w:rFonts w:cs="Times New Roman" w:eastAsia="Times New Roman"/>
          <w:lang w:eastAsia="hr-HR" w:val="en-AU"/>
        </w:rPr>
        <w:tab/>
      </w:r>
      <w:r w:rsidRPr="00CE37EA">
        <w:rPr>
          <w:rFonts w:cs="Times New Roman" w:eastAsia="Times New Roman"/>
          <w:lang w:eastAsia="hr-HR" w:val="en-AU"/>
        </w:rPr>
        <w:tab/>
        <w:t xml:space="preserve">           </w:t>
      </w:r>
      <w:proofErr w:type="spellStart"/>
      <w:r w:rsidRPr="00CE37EA">
        <w:rPr>
          <w:rFonts w:cs="Times New Roman" w:eastAsia="Times New Roman"/>
          <w:b/>
          <w:lang w:eastAsia="hr-HR" w:val="en-AU"/>
        </w:rPr>
        <w:t>Broj</w:t>
      </w:r>
      <w:proofErr w:type="spellEnd"/>
      <w:r w:rsidRPr="00CE37EA">
        <w:rPr>
          <w:rFonts w:cs="Times New Roman" w:eastAsia="Times New Roman"/>
          <w:b/>
          <w:lang w:eastAsia="hr-HR" w:val="en-AU"/>
        </w:rPr>
        <w:t xml:space="preserve">: 14. </w:t>
      </w:r>
      <w:r w:rsidRPr="00CE37EA">
        <w:rPr>
          <w:rFonts w:cs="Times New Roman" w:eastAsia="Times New Roman"/>
          <w:b/>
          <w:lang w:eastAsia="hr-HR"/>
        </w:rPr>
        <w:t>St-45/2015.</w:t>
      </w:r>
    </w:p>
    <w:p w:rsidRDefault="00CE37EA" w:rsidP="00CE37EA" w:rsidR="00CE37EA" w:rsidRPr="00CE37EA">
      <w:pPr>
        <w:spacing w:after="0"/>
        <w:rPr>
          <w:rFonts w:cs="Times New Roman" w:eastAsia="Times New Roman"/>
          <w:b/>
          <w:szCs w:val="20"/>
          <w:lang w:eastAsia="hr-HR"/>
        </w:rPr>
      </w:pPr>
      <w:proofErr w:type="spellStart"/>
      <w:r w:rsidRPr="00CE37EA">
        <w:rPr>
          <w:rFonts w:cs="Times New Roman" w:eastAsia="Times New Roman"/>
          <w:b/>
          <w:szCs w:val="20"/>
          <w:lang w:eastAsia="hr-HR"/>
        </w:rPr>
        <w:t>Sukoišanska</w:t>
      </w:r>
      <w:proofErr w:type="spellEnd"/>
      <w:r w:rsidRPr="00CE37EA">
        <w:rPr>
          <w:rFonts w:cs="Times New Roman" w:eastAsia="Times New Roman"/>
          <w:b/>
          <w:szCs w:val="20"/>
          <w:lang w:eastAsia="hr-HR"/>
        </w:rPr>
        <w:t xml:space="preserve"> 6. - 21 000  S P L I T</w:t>
      </w:r>
    </w:p>
    <w:p w:rsidRDefault="00CE37EA" w:rsidP="00CE37EA" w:rsidR="00CE37EA" w:rsidRPr="00CE37EA">
      <w:pPr>
        <w:spacing w:after="0"/>
        <w:rPr>
          <w:rFonts w:cs="Times New Roman" w:eastAsia="Times New Roman"/>
          <w:lang w:eastAsia="hr-HR"/>
        </w:rPr>
      </w:pPr>
    </w:p>
    <w:p w:rsidRDefault="00CE37EA" w:rsidP="00CE37EA" w:rsidR="00CE37EA" w:rsidRPr="00CE37EA">
      <w:pPr>
        <w:spacing w:after="0"/>
        <w:rPr>
          <w:rFonts w:cs="Times New Roman" w:eastAsia="Times New Roman"/>
          <w:lang w:eastAsia="hr-HR"/>
        </w:rPr>
      </w:pPr>
    </w:p>
    <w:p w:rsidRDefault="00CE37EA" w:rsidP="00CE37EA" w:rsidR="00CE37EA" w:rsidRPr="00CE37EA">
      <w:pPr>
        <w:spacing w:after="0"/>
        <w:jc w:val="center"/>
        <w:rPr>
          <w:rFonts w:cs="Times New Roman" w:eastAsia="Times New Roman"/>
          <w:b/>
          <w:lang w:eastAsia="hr-HR"/>
        </w:rPr>
      </w:pPr>
      <w:r w:rsidRPr="00CE37EA">
        <w:rPr>
          <w:rFonts w:cs="Times New Roman" w:eastAsia="Times New Roman"/>
          <w:b/>
          <w:lang w:eastAsia="hr-HR"/>
        </w:rPr>
        <w:t xml:space="preserve">R E P U B L I K A    H R V A T S K A </w:t>
      </w:r>
    </w:p>
    <w:p w:rsidRDefault="00CE37EA" w:rsidP="00CE37EA" w:rsidR="00CE37EA" w:rsidRPr="00CE37EA">
      <w:pPr>
        <w:spacing w:after="0"/>
        <w:jc w:val="center"/>
        <w:rPr>
          <w:rFonts w:cs="Times New Roman" w:eastAsia="Times New Roman"/>
          <w:b/>
          <w:lang w:eastAsia="hr-HR"/>
        </w:rPr>
      </w:pPr>
    </w:p>
    <w:p w:rsidRDefault="00CE37EA" w:rsidP="00CE37EA" w:rsidR="00CE37EA" w:rsidRPr="00CE37EA">
      <w:pPr>
        <w:spacing w:after="0"/>
        <w:jc w:val="center"/>
        <w:rPr>
          <w:rFonts w:cs="Times New Roman" w:eastAsia="Times New Roman"/>
          <w:b/>
          <w:lang w:eastAsia="hr-HR"/>
        </w:rPr>
      </w:pPr>
      <w:r w:rsidRPr="00CE37EA">
        <w:rPr>
          <w:rFonts w:cs="Times New Roman" w:eastAsia="Times New Roman"/>
          <w:b/>
          <w:lang w:eastAsia="hr-HR"/>
        </w:rPr>
        <w:t>R J E Š E N J E</w:t>
      </w: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both"/>
        <w:rPr>
          <w:rFonts w:cs="Times New Roman" w:eastAsia="Times New Roman"/>
          <w:lang w:eastAsia="hr-HR" w:val="en-US"/>
        </w:rPr>
      </w:pPr>
      <w:r w:rsidRPr="00CE37EA">
        <w:rPr>
          <w:rFonts w:cs="Times New Roman" w:eastAsia="Times New Roman"/>
          <w:lang w:eastAsia="hr-HR" w:val="en-US"/>
        </w:rPr>
        <w:t xml:space="preserve">          TRGOVAČKI SUD U SPLITU, </w:t>
      </w:r>
      <w:proofErr w:type="spellStart"/>
      <w:r w:rsidRPr="00CE37EA">
        <w:rPr>
          <w:rFonts w:cs="Times New Roman" w:eastAsia="Times New Roman"/>
          <w:lang w:eastAsia="hr-HR" w:val="en-US"/>
        </w:rPr>
        <w:t>po</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stečajnom</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sudcu</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Jozi</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Ćaleta</w:t>
      </w:r>
      <w:proofErr w:type="spellEnd"/>
      <w:r w:rsidRPr="00CE37EA">
        <w:rPr>
          <w:rFonts w:cs="Times New Roman" w:eastAsia="Times New Roman"/>
          <w:lang w:eastAsia="hr-HR" w:val="en-US"/>
        </w:rPr>
        <w:t xml:space="preserve">, u </w:t>
      </w:r>
      <w:proofErr w:type="spellStart"/>
      <w:r w:rsidRPr="00CE37EA">
        <w:rPr>
          <w:rFonts w:cs="Times New Roman" w:eastAsia="Times New Roman"/>
          <w:lang w:eastAsia="hr-HR" w:val="en-US"/>
        </w:rPr>
        <w:t>stečajnom</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postupku</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nad</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stečajnim</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dužnikom</w:t>
      </w:r>
      <w:proofErr w:type="spellEnd"/>
      <w:r w:rsidRPr="00CE37EA">
        <w:rPr>
          <w:rFonts w:cs="Times New Roman" w:eastAsia="Times New Roman"/>
          <w:lang w:eastAsia="hr-HR" w:val="en-US"/>
        </w:rPr>
        <w:t xml:space="preserve">: ADRIA ČELIK, </w:t>
      </w:r>
      <w:proofErr w:type="spellStart"/>
      <w:r w:rsidRPr="00CE37EA">
        <w:rPr>
          <w:rFonts w:cs="Times New Roman" w:eastAsia="Times New Roman"/>
          <w:lang w:eastAsia="hr-HR" w:val="en-US"/>
        </w:rPr>
        <w:t>d.o.o</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Kaštel</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Sućurac</w:t>
      </w:r>
      <w:proofErr w:type="spellEnd"/>
      <w:r w:rsidRPr="00CE37EA">
        <w:rPr>
          <w:rFonts w:cs="Times New Roman" w:eastAsia="Times New Roman"/>
          <w:lang w:eastAsia="hr-HR" w:val="en-US"/>
        </w:rPr>
        <w:t xml:space="preserve"> (Grad </w:t>
      </w:r>
      <w:proofErr w:type="spellStart"/>
      <w:r w:rsidRPr="00CE37EA">
        <w:rPr>
          <w:rFonts w:cs="Times New Roman" w:eastAsia="Times New Roman"/>
          <w:lang w:eastAsia="hr-HR" w:val="en-US"/>
        </w:rPr>
        <w:t>Kaštela</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Cesta</w:t>
      </w:r>
      <w:proofErr w:type="spellEnd"/>
      <w:r w:rsidRPr="00CE37EA">
        <w:rPr>
          <w:rFonts w:cs="Times New Roman" w:eastAsia="Times New Roman"/>
          <w:lang w:eastAsia="hr-HR" w:val="en-US"/>
        </w:rPr>
        <w:t xml:space="preserve"> dr. </w:t>
      </w:r>
      <w:proofErr w:type="spellStart"/>
      <w:r w:rsidRPr="00CE37EA">
        <w:rPr>
          <w:rFonts w:cs="Times New Roman" w:eastAsia="Times New Roman"/>
          <w:lang w:eastAsia="hr-HR" w:val="en-US"/>
        </w:rPr>
        <w:t>Franje</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Tuđmana</w:t>
      </w:r>
      <w:proofErr w:type="spellEnd"/>
      <w:r w:rsidRPr="00CE37EA">
        <w:rPr>
          <w:rFonts w:cs="Times New Roman" w:eastAsia="Times New Roman"/>
          <w:lang w:eastAsia="hr-HR" w:val="en-US"/>
        </w:rPr>
        <w:t xml:space="preserve"> 78, OIB: 34606600284, </w:t>
      </w:r>
      <w:proofErr w:type="spellStart"/>
      <w:r w:rsidRPr="00CE37EA">
        <w:rPr>
          <w:rFonts w:cs="Times New Roman" w:eastAsia="Times New Roman"/>
          <w:lang w:eastAsia="hr-HR" w:val="en-US"/>
        </w:rPr>
        <w:t>kao</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stečajnim</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Dužnikom</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dalje</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Dužnik</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stečajni</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Dužnik</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kojega</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zastupa</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stečajni</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upravitelj</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Berislav</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Bušelić</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Mravince</w:t>
      </w:r>
      <w:proofErr w:type="spellEnd"/>
      <w:r w:rsidRPr="00CE37EA">
        <w:rPr>
          <w:rFonts w:cs="Times New Roman" w:eastAsia="Times New Roman"/>
          <w:lang w:eastAsia="hr-HR" w:val="en-US"/>
        </w:rPr>
        <w:t xml:space="preserve">, Ante </w:t>
      </w:r>
      <w:proofErr w:type="spellStart"/>
      <w:r w:rsidRPr="00CE37EA">
        <w:rPr>
          <w:rFonts w:cs="Times New Roman" w:eastAsia="Times New Roman"/>
          <w:lang w:eastAsia="hr-HR" w:val="en-US"/>
        </w:rPr>
        <w:t>Starčevića</w:t>
      </w:r>
      <w:proofErr w:type="spellEnd"/>
      <w:r w:rsidRPr="00CE37EA">
        <w:rPr>
          <w:rFonts w:cs="Times New Roman" w:eastAsia="Times New Roman"/>
          <w:lang w:eastAsia="hr-HR" w:val="en-US"/>
        </w:rPr>
        <w:t xml:space="preserve"> 21,  </w:t>
      </w:r>
      <w:proofErr w:type="spellStart"/>
      <w:r w:rsidRPr="00CE37EA">
        <w:rPr>
          <w:rFonts w:cs="Times New Roman" w:eastAsia="Times New Roman"/>
          <w:lang w:eastAsia="hr-HR" w:val="en-US"/>
        </w:rPr>
        <w:t>odlučujući</w:t>
      </w:r>
      <w:proofErr w:type="spellEnd"/>
      <w:r w:rsidRPr="00CE37EA">
        <w:rPr>
          <w:rFonts w:cs="Times New Roman" w:eastAsia="Times New Roman"/>
          <w:lang w:eastAsia="hr-HR" w:val="en-US"/>
        </w:rPr>
        <w:t xml:space="preserve"> o </w:t>
      </w:r>
      <w:proofErr w:type="spellStart"/>
      <w:r w:rsidRPr="00CE37EA">
        <w:rPr>
          <w:rFonts w:cs="Times New Roman" w:eastAsia="Times New Roman"/>
          <w:lang w:eastAsia="hr-HR" w:val="en-US"/>
        </w:rPr>
        <w:t>povlačenju</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prijedloga</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za</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dopunu</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rješenja</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i</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povlačenju</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žalbe</w:t>
      </w:r>
      <w:proofErr w:type="spellEnd"/>
      <w:r w:rsidRPr="00CE37EA">
        <w:rPr>
          <w:rFonts w:cs="Times New Roman" w:eastAsia="Times New Roman"/>
          <w:lang w:eastAsia="hr-HR" w:val="en-US"/>
        </w:rPr>
        <w:t xml:space="preserve">, </w:t>
      </w:r>
      <w:proofErr w:type="spellStart"/>
      <w:r w:rsidRPr="00CE37EA">
        <w:rPr>
          <w:rFonts w:cs="Times New Roman" w:eastAsia="Times New Roman"/>
          <w:lang w:eastAsia="hr-HR" w:val="en-US"/>
        </w:rPr>
        <w:t>dana</w:t>
      </w:r>
      <w:proofErr w:type="spellEnd"/>
      <w:r w:rsidRPr="00CE37EA">
        <w:rPr>
          <w:rFonts w:cs="Times New Roman" w:eastAsia="Times New Roman"/>
          <w:lang w:eastAsia="hr-HR" w:val="en-US"/>
        </w:rPr>
        <w:t xml:space="preserve"> 16. </w:t>
      </w:r>
      <w:proofErr w:type="spellStart"/>
      <w:proofErr w:type="gramStart"/>
      <w:r w:rsidRPr="00CE37EA">
        <w:rPr>
          <w:rFonts w:cs="Times New Roman" w:eastAsia="Times New Roman"/>
          <w:lang w:eastAsia="hr-HR" w:val="en-US"/>
        </w:rPr>
        <w:t>svibnja</w:t>
      </w:r>
      <w:proofErr w:type="spellEnd"/>
      <w:proofErr w:type="gramEnd"/>
      <w:r w:rsidRPr="00CE37EA">
        <w:rPr>
          <w:rFonts w:cs="Times New Roman" w:eastAsia="Times New Roman"/>
          <w:lang w:eastAsia="hr-HR" w:val="en-US"/>
        </w:rPr>
        <w:t xml:space="preserve"> 2016. </w:t>
      </w:r>
      <w:proofErr w:type="spellStart"/>
      <w:proofErr w:type="gramStart"/>
      <w:r w:rsidRPr="00CE37EA">
        <w:rPr>
          <w:rFonts w:cs="Times New Roman" w:eastAsia="Times New Roman"/>
          <w:lang w:eastAsia="hr-HR" w:val="en-US"/>
        </w:rPr>
        <w:t>godine</w:t>
      </w:r>
      <w:proofErr w:type="spellEnd"/>
      <w:proofErr w:type="gramEnd"/>
      <w:r w:rsidRPr="00CE37EA">
        <w:rPr>
          <w:rFonts w:cs="Times New Roman" w:eastAsia="Times New Roman"/>
          <w:lang w:eastAsia="hr-HR" w:val="en-US"/>
        </w:rPr>
        <w:t xml:space="preserve">, </w:t>
      </w:r>
    </w:p>
    <w:p w:rsidRDefault="00CE37EA" w:rsidP="00CE37EA" w:rsidR="00CE37EA" w:rsidRPr="00CE37EA">
      <w:pPr>
        <w:spacing w:after="0"/>
        <w:jc w:val="both"/>
        <w:rPr>
          <w:rFonts w:cs="Times New Roman" w:eastAsia="Times New Roman"/>
          <w:lang w:eastAsia="hr-HR" w:val="en-US"/>
        </w:rPr>
      </w:pPr>
    </w:p>
    <w:p w:rsidRDefault="00CE37EA" w:rsidP="00CE37EA" w:rsidR="00CE37EA" w:rsidRPr="00CE37EA">
      <w:pPr>
        <w:spacing w:after="0"/>
        <w:jc w:val="center"/>
        <w:rPr>
          <w:rFonts w:cs="Times New Roman" w:eastAsia="Times New Roman"/>
          <w:bCs/>
          <w:lang w:eastAsia="hr-HR"/>
        </w:rPr>
      </w:pPr>
      <w:r w:rsidRPr="00CE37EA">
        <w:rPr>
          <w:rFonts w:cs="Times New Roman" w:eastAsia="Times New Roman"/>
          <w:bCs/>
          <w:lang w:eastAsia="hr-HR"/>
        </w:rPr>
        <w:t>r i j e š i o    j e</w:t>
      </w: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t xml:space="preserve">                                            </w:t>
      </w:r>
    </w:p>
    <w:p w:rsidRDefault="00CE37EA" w:rsidP="00CE37EA" w:rsidR="00CE37EA" w:rsidRPr="00CE37EA">
      <w:pPr>
        <w:spacing w:after="0"/>
        <w:jc w:val="both"/>
        <w:rPr>
          <w:rFonts w:cs="Times New Roman" w:eastAsia="Times New Roman"/>
          <w:szCs w:val="20"/>
          <w:lang w:eastAsia="hr-HR"/>
        </w:rPr>
      </w:pPr>
      <w:r w:rsidRPr="00CE37EA">
        <w:rPr>
          <w:rFonts w:cs="Times New Roman" w:eastAsia="Times New Roman"/>
          <w:b/>
          <w:bCs/>
          <w:lang w:eastAsia="hr-HR"/>
        </w:rPr>
        <w:t xml:space="preserve">          </w:t>
      </w:r>
      <w:r w:rsidRPr="00CE37EA">
        <w:rPr>
          <w:rFonts w:cs="Times New Roman" w:eastAsia="Times New Roman"/>
          <w:lang w:eastAsia="hr-HR"/>
        </w:rPr>
        <w:t xml:space="preserve">Utvrđuje se kako je vjerovnik Robert </w:t>
      </w:r>
      <w:proofErr w:type="spellStart"/>
      <w:r w:rsidRPr="00CE37EA">
        <w:rPr>
          <w:rFonts w:cs="Times New Roman" w:eastAsia="Times New Roman"/>
          <w:lang w:eastAsia="hr-HR"/>
        </w:rPr>
        <w:t>Vujnović</w:t>
      </w:r>
      <w:proofErr w:type="spellEnd"/>
      <w:r w:rsidRPr="00CE37EA">
        <w:rPr>
          <w:rFonts w:cs="Times New Roman" w:eastAsia="Times New Roman"/>
          <w:lang w:eastAsia="hr-HR"/>
        </w:rPr>
        <w:t xml:space="preserve">, iz Zagreba, </w:t>
      </w:r>
      <w:proofErr w:type="spellStart"/>
      <w:r w:rsidRPr="00CE37EA">
        <w:rPr>
          <w:rFonts w:cs="Times New Roman" w:eastAsia="Times New Roman"/>
          <w:lang w:eastAsia="hr-HR"/>
        </w:rPr>
        <w:t>Kranjčevićeva</w:t>
      </w:r>
      <w:proofErr w:type="spellEnd"/>
      <w:r w:rsidRPr="00CE37EA">
        <w:rPr>
          <w:rFonts w:cs="Times New Roman" w:eastAsia="Times New Roman"/>
          <w:lang w:eastAsia="hr-HR"/>
        </w:rPr>
        <w:t xml:space="preserve"> 67, OIB: 21948959221, povukao prijedlog za dopunu rješenja </w:t>
      </w:r>
      <w:proofErr w:type="spellStart"/>
      <w:r w:rsidRPr="00CE37EA">
        <w:rPr>
          <w:rFonts w:cs="Times New Roman" w:eastAsia="Times New Roman"/>
          <w:lang w:eastAsia="hr-HR"/>
        </w:rPr>
        <w:t>podredno</w:t>
      </w:r>
      <w:proofErr w:type="spellEnd"/>
      <w:r w:rsidRPr="00CE37EA">
        <w:rPr>
          <w:rFonts w:cs="Times New Roman" w:eastAsia="Times New Roman"/>
          <w:lang w:eastAsia="hr-HR"/>
        </w:rPr>
        <w:t xml:space="preserve"> žalbu, sve u odnosu na rješenje ovog Suda o utvrđenim/osporenim tražbinama vjerovnika od 18. veljače 2016. godine, broj: gornji.</w:t>
      </w: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center"/>
        <w:rPr>
          <w:rFonts w:cs="Times New Roman" w:eastAsia="Times New Roman"/>
          <w:lang w:eastAsia="hr-HR"/>
        </w:rPr>
      </w:pPr>
      <w:r w:rsidRPr="00CE37EA">
        <w:rPr>
          <w:rFonts w:cs="Times New Roman" w:eastAsia="Times New Roman"/>
          <w:lang w:eastAsia="hr-HR"/>
        </w:rPr>
        <w:t>O b r a z l o ž e n j e</w:t>
      </w: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t xml:space="preserve">         Rješenjem ovog Suda od 18. studenog 2015. godine, broj: 14. St-45/2015, otvoren je stečajni postupak nad uvodno navedenim stečajnim Dužnikom a nakon što su na prvome Ispitnom ročištu održanom dana 14. siječnja 2016. godine ispitane tražbine stečajnih vjerovnika, Sud je o istim ispitanim tražbinama odlučio rješenjem (o utvrđenim/osporenim tražbinama) od 18. veljače 2016. godine, broj: gornji, kojim je rješenjem utvrdio kao utvrđene-priznate/osporene tako prijavljene i ispitane tražbine stečajnih vjerovnika.</w:t>
      </w: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tab/>
        <w:t xml:space="preserve">U odnosu na rješenje Suda od 18. veljače 2016. godine, broj: gornji, o utvrđenim-priznatim/osporenim tražbinama stečajnih vjerovnika, u izrijeci ovog rješenja navedeni Vjerovnik je po punomoćnici Ivani Tabak podnio prijedlog za dopunu rješenja, </w:t>
      </w:r>
      <w:proofErr w:type="spellStart"/>
      <w:r w:rsidRPr="00CE37EA">
        <w:rPr>
          <w:rFonts w:cs="Times New Roman" w:eastAsia="Times New Roman"/>
          <w:lang w:eastAsia="hr-HR"/>
        </w:rPr>
        <w:t>podredno</w:t>
      </w:r>
      <w:proofErr w:type="spellEnd"/>
      <w:r w:rsidRPr="00CE37EA">
        <w:rPr>
          <w:rFonts w:cs="Times New Roman" w:eastAsia="Times New Roman"/>
          <w:lang w:eastAsia="hr-HR"/>
        </w:rPr>
        <w:t>, žalbu, poštom preporučeno predajom na poštu Split dana 26. veljače 2016. godine a u Sudu fizički zaprimljenim dana 01. ožujka 2016. godine.</w:t>
      </w: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tab/>
        <w:t xml:space="preserve">Podneskom dostavljenim Sudu poštom preporučeno predajom na poštu Split dana 29. travnja 2016. godine a u Sudu fizički zaprimljenim dana 02. svibnja 2016. godine, isti je Vjerovnik po istoj Punomoćnici istakao kako </w:t>
      </w:r>
      <w:r w:rsidRPr="00CE37EA">
        <w:rPr>
          <w:rFonts w:cs="Times New Roman" w:eastAsia="Times New Roman"/>
          <w:i/>
          <w:lang w:eastAsia="hr-HR"/>
        </w:rPr>
        <w:t xml:space="preserve">...povlači Prijedlog za dopunu Rješenja </w:t>
      </w:r>
      <w:proofErr w:type="spellStart"/>
      <w:r w:rsidRPr="00CE37EA">
        <w:rPr>
          <w:rFonts w:cs="Times New Roman" w:eastAsia="Times New Roman"/>
          <w:i/>
          <w:lang w:eastAsia="hr-HR"/>
        </w:rPr>
        <w:t>podredno</w:t>
      </w:r>
      <w:proofErr w:type="spellEnd"/>
      <w:r w:rsidRPr="00CE37EA">
        <w:rPr>
          <w:rFonts w:cs="Times New Roman" w:eastAsia="Times New Roman"/>
          <w:i/>
          <w:lang w:eastAsia="hr-HR"/>
        </w:rPr>
        <w:t xml:space="preserve"> žalba podnesen u odnosu na Rješenje Trgovačkog suda u Splitu br. 14. St-45/2015 kojim se nad stečajnim dužnikom ADRIA ČELIK (...) utvrđuju priznate, odnosno osporene tražbine vjerovnika.</w:t>
      </w: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lastRenderedPageBreak/>
        <w:t xml:space="preserve">                                                                       </w:t>
      </w:r>
      <w:r w:rsidRPr="00CE37EA">
        <w:rPr>
          <w:rFonts w:cs="Times New Roman" w:eastAsia="Times New Roman"/>
          <w:b/>
          <w:lang w:eastAsia="hr-HR"/>
        </w:rPr>
        <w:t>- 2 -</w:t>
      </w:r>
      <w:r w:rsidRPr="00CE37EA">
        <w:rPr>
          <w:rFonts w:cs="Times New Roman" w:eastAsia="Times New Roman"/>
          <w:lang w:eastAsia="hr-HR"/>
        </w:rPr>
        <w:t xml:space="preserve">                               </w:t>
      </w:r>
      <w:proofErr w:type="spellStart"/>
      <w:r w:rsidRPr="00CE37EA">
        <w:rPr>
          <w:rFonts w:cs="Times New Roman" w:eastAsia="Times New Roman"/>
          <w:b/>
          <w:lang w:eastAsia="hr-HR" w:val="en-AU"/>
        </w:rPr>
        <w:t>Broj</w:t>
      </w:r>
      <w:proofErr w:type="spellEnd"/>
      <w:r w:rsidRPr="00CE37EA">
        <w:rPr>
          <w:rFonts w:cs="Times New Roman" w:eastAsia="Times New Roman"/>
          <w:b/>
          <w:lang w:eastAsia="hr-HR" w:val="en-AU"/>
        </w:rPr>
        <w:t xml:space="preserve">: 14. </w:t>
      </w:r>
      <w:r w:rsidRPr="00CE37EA">
        <w:rPr>
          <w:rFonts w:cs="Times New Roman" w:eastAsia="Times New Roman"/>
          <w:b/>
          <w:lang w:eastAsia="hr-HR"/>
        </w:rPr>
        <w:t>St-45/2015.</w:t>
      </w: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t xml:space="preserve">          Odredbom članka 193, stavak 1, Zakona o parničnom postupku (</w:t>
      </w:r>
      <w:r w:rsidRPr="00CE37EA">
        <w:rPr>
          <w:rFonts w:cs="Times New Roman" w:eastAsia="Times New Roman"/>
          <w:i/>
          <w:lang w:eastAsia="hr-HR"/>
        </w:rPr>
        <w:t>Narodne novine</w:t>
      </w:r>
      <w:r w:rsidRPr="00CE37EA">
        <w:rPr>
          <w:rFonts w:cs="Times New Roman" w:eastAsia="Times New Roman"/>
          <w:lang w:eastAsia="hr-HR"/>
        </w:rPr>
        <w:t xml:space="preserve">, </w:t>
      </w:r>
      <w:proofErr w:type="spellStart"/>
      <w:r w:rsidRPr="00CE37EA">
        <w:rPr>
          <w:rFonts w:cs="Times New Roman" w:eastAsia="Times New Roman"/>
          <w:lang w:eastAsia="hr-HR"/>
        </w:rPr>
        <w:t>br</w:t>
      </w:r>
      <w:proofErr w:type="spellEnd"/>
      <w:r w:rsidRPr="00CE37EA">
        <w:rPr>
          <w:rFonts w:cs="Times New Roman" w:eastAsia="Times New Roman"/>
          <w:lang w:eastAsia="hr-HR"/>
        </w:rPr>
        <w:t xml:space="preserve">: 148/11. – pročišćeni tekst, 25/13. i 89/14.-Odluka USRH, </w:t>
      </w:r>
      <w:proofErr w:type="spellStart"/>
      <w:r w:rsidRPr="00CE37EA">
        <w:rPr>
          <w:rFonts w:cs="Times New Roman" w:eastAsia="Times New Roman"/>
          <w:lang w:eastAsia="hr-HR"/>
        </w:rPr>
        <w:t>br</w:t>
      </w:r>
      <w:proofErr w:type="spellEnd"/>
      <w:r w:rsidRPr="00CE37EA">
        <w:rPr>
          <w:rFonts w:cs="Times New Roman" w:eastAsia="Times New Roman"/>
          <w:lang w:eastAsia="hr-HR"/>
        </w:rPr>
        <w:t>: U-I-885/2013, dalje: ZPP) u vezi sa člankom 6, Stečajnog zakona (</w:t>
      </w:r>
      <w:r w:rsidRPr="00CE37EA">
        <w:rPr>
          <w:rFonts w:cs="Times New Roman" w:eastAsia="Times New Roman"/>
          <w:i/>
          <w:lang w:eastAsia="hr-HR"/>
        </w:rPr>
        <w:t>Narodne novine</w:t>
      </w:r>
      <w:r w:rsidRPr="00CE37EA">
        <w:rPr>
          <w:rFonts w:cs="Times New Roman" w:eastAsia="Times New Roman"/>
          <w:lang w:eastAsia="hr-HR"/>
        </w:rPr>
        <w:t xml:space="preserve">, </w:t>
      </w:r>
      <w:proofErr w:type="spellStart"/>
      <w:r w:rsidRPr="00CE37EA">
        <w:rPr>
          <w:rFonts w:cs="Times New Roman" w:eastAsia="Times New Roman"/>
          <w:lang w:eastAsia="hr-HR"/>
        </w:rPr>
        <w:t>br</w:t>
      </w:r>
      <w:proofErr w:type="spellEnd"/>
      <w:r w:rsidRPr="00CE37EA">
        <w:rPr>
          <w:rFonts w:cs="Times New Roman" w:eastAsia="Times New Roman"/>
          <w:lang w:eastAsia="hr-HR"/>
        </w:rPr>
        <w:t>: 44/96. do 133/12, dalje: SZ i članka 441, Stečajnog zakona (</w:t>
      </w:r>
      <w:r w:rsidRPr="00CE37EA">
        <w:rPr>
          <w:rFonts w:cs="Times New Roman" w:eastAsia="Times New Roman"/>
          <w:i/>
          <w:lang w:eastAsia="hr-HR"/>
        </w:rPr>
        <w:t>Narodne novine</w:t>
      </w:r>
      <w:r w:rsidRPr="00CE37EA">
        <w:rPr>
          <w:rFonts w:cs="Times New Roman" w:eastAsia="Times New Roman"/>
          <w:lang w:eastAsia="hr-HR"/>
        </w:rPr>
        <w:t xml:space="preserve">, </w:t>
      </w:r>
      <w:proofErr w:type="spellStart"/>
      <w:r w:rsidRPr="00CE37EA">
        <w:rPr>
          <w:rFonts w:cs="Times New Roman" w:eastAsia="Times New Roman"/>
          <w:lang w:eastAsia="hr-HR"/>
        </w:rPr>
        <w:t>br</w:t>
      </w:r>
      <w:proofErr w:type="spellEnd"/>
      <w:r w:rsidRPr="00CE37EA">
        <w:rPr>
          <w:rFonts w:cs="Times New Roman" w:eastAsia="Times New Roman"/>
          <w:lang w:eastAsia="hr-HR"/>
        </w:rPr>
        <w:t xml:space="preserve">: 71/15, dalje: SZ/15.), propisano je kako tužitelj može povući tužbu a stavkom 4, istog članka 193, ZPP-a propisano je kako će Sud u tom slučaju </w:t>
      </w:r>
      <w:r w:rsidRPr="00CE37EA">
        <w:rPr>
          <w:rFonts w:cs="Times New Roman" w:eastAsia="Times New Roman"/>
          <w:i/>
          <w:lang w:eastAsia="hr-HR"/>
        </w:rPr>
        <w:t xml:space="preserve">...rješenjem utvrditi da je tužba povučena. </w:t>
      </w:r>
      <w:r w:rsidRPr="00CE37EA">
        <w:rPr>
          <w:rFonts w:cs="Times New Roman" w:eastAsia="Times New Roman"/>
          <w:lang w:eastAsia="hr-HR"/>
        </w:rPr>
        <w:t>Po shvaćanju ovog Suda, navedeni se propisi odnose i na prijedlog za dopunu rješenja kao i na izjavljenu žalbu, što znači kako se prijedlog za dopunu rješenja kao i izjavljena žalba mogu povući, što sud utvrđuje rješenjem. Radi toga je Sud, temeljem istih odredaba, riješio kao u izrijeci rješenja.</w:t>
      </w: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center"/>
        <w:rPr>
          <w:rFonts w:cs="Times New Roman" w:eastAsia="Times New Roman"/>
          <w:lang w:eastAsia="hr-HR"/>
        </w:rPr>
      </w:pPr>
      <w:r w:rsidRPr="00CE37EA">
        <w:rPr>
          <w:rFonts w:cs="Times New Roman" w:eastAsia="Times New Roman"/>
          <w:lang w:eastAsia="hr-HR"/>
        </w:rPr>
        <w:t>Split,  16. svibnja 2016. godine.</w:t>
      </w:r>
    </w:p>
    <w:p w:rsidRDefault="00CE37EA" w:rsidP="00CE37EA" w:rsidR="00CE37EA" w:rsidRPr="00CE37EA">
      <w:pPr>
        <w:spacing w:after="0"/>
        <w:jc w:val="center"/>
        <w:rPr>
          <w:rFonts w:cs="Times New Roman" w:eastAsia="Times New Roman"/>
          <w:lang w:eastAsia="hr-HR"/>
        </w:rPr>
      </w:pPr>
    </w:p>
    <w:p w:rsidRDefault="00CE37EA" w:rsidP="00CE37EA" w:rsidR="00CE37EA" w:rsidRPr="00CE37EA">
      <w:pPr>
        <w:spacing w:after="0"/>
        <w:jc w:val="center"/>
        <w:rPr>
          <w:rFonts w:cs="Times New Roman" w:eastAsia="Times New Roman"/>
          <w:lang w:eastAsia="hr-HR"/>
        </w:rPr>
      </w:pP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t xml:space="preserve">                                                                                                                      Stečajni sudac:</w:t>
      </w: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t xml:space="preserve">                                             </w:t>
      </w: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t xml:space="preserve">                                                                                                                      Jozo Ćaleta, </w:t>
      </w:r>
      <w:proofErr w:type="spellStart"/>
      <w:r w:rsidRPr="00CE37EA">
        <w:rPr>
          <w:rFonts w:cs="Times New Roman" w:eastAsia="Times New Roman"/>
          <w:lang w:eastAsia="hr-HR"/>
        </w:rPr>
        <w:t>v.r</w:t>
      </w:r>
      <w:proofErr w:type="spellEnd"/>
      <w:r w:rsidRPr="00CE37EA">
        <w:rPr>
          <w:rFonts w:cs="Times New Roman" w:eastAsia="Times New Roman"/>
          <w:lang w:eastAsia="hr-HR"/>
        </w:rPr>
        <w:t>,</w:t>
      </w:r>
    </w:p>
    <w:p w:rsidRDefault="00CE37EA" w:rsidP="00CE37EA" w:rsidR="00CE37EA" w:rsidRPr="00CE37EA">
      <w:pPr>
        <w:spacing w:after="0"/>
        <w:rPr>
          <w:rFonts w:cs="Times New Roman" w:eastAsia="Times New Roman"/>
          <w:lang w:eastAsia="hr-HR"/>
        </w:rPr>
      </w:pPr>
    </w:p>
    <w:p w:rsidRDefault="00CE37EA" w:rsidP="00CE37EA" w:rsidR="00CE37EA" w:rsidRPr="00CE37EA">
      <w:pPr>
        <w:spacing w:after="0"/>
        <w:rPr>
          <w:rFonts w:cs="Times New Roman" w:eastAsia="Times New Roman"/>
          <w:lang w:eastAsia="hr-HR"/>
        </w:rPr>
      </w:pPr>
    </w:p>
    <w:p w:rsidRDefault="00CE37EA" w:rsidP="00CE37EA" w:rsidR="00CE37EA" w:rsidRPr="00CE37EA">
      <w:pPr>
        <w:spacing w:after="0"/>
        <w:jc w:val="both"/>
        <w:rPr>
          <w:rFonts w:cs="Times New Roman" w:eastAsia="Times New Roman"/>
          <w:lang w:eastAsia="hr-HR"/>
        </w:rPr>
      </w:pPr>
      <w:r w:rsidRPr="00CE37EA">
        <w:rPr>
          <w:rFonts w:cs="Times New Roman" w:eastAsia="Times New Roman"/>
          <w:u w:val="single"/>
          <w:lang w:eastAsia="hr-HR"/>
        </w:rPr>
        <w:t>Pravna pouka:</w:t>
      </w:r>
      <w:r w:rsidRPr="00CE37EA">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CE37EA">
        <w:rPr>
          <w:rFonts w:cs="Times New Roman" w:eastAsia="Times New Roman"/>
          <w:lang w:eastAsia="hr-HR"/>
        </w:rPr>
        <w:t>Sukoišanska</w:t>
      </w:r>
      <w:proofErr w:type="spellEnd"/>
      <w:r w:rsidRPr="00CE37EA">
        <w:rPr>
          <w:rFonts w:cs="Times New Roman" w:eastAsia="Times New Roman"/>
          <w:lang w:eastAsia="hr-HR"/>
        </w:rPr>
        <w:t xml:space="preserve"> 6., kao sudu prvog stupnja a o istoj žalbi u drugom stupnju odlučuje Visoki trgovački sud Republike Hrvatske u Zagrebu.</w:t>
      </w: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both"/>
        <w:rPr>
          <w:rFonts w:cs="Times New Roman" w:eastAsia="Times New Roman"/>
          <w:u w:val="single"/>
          <w:lang w:eastAsia="hr-HR"/>
        </w:rPr>
      </w:pPr>
      <w:r w:rsidRPr="00CE37EA">
        <w:rPr>
          <w:rFonts w:cs="Times New Roman" w:eastAsia="Times New Roman"/>
          <w:u w:val="single"/>
          <w:lang w:eastAsia="hr-HR"/>
        </w:rPr>
        <w:t>DNA:/</w:t>
      </w: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t>1)  Stečajni upravitelj: Berislav Bušelić, Mravince, Ante Starčevića 21,</w:t>
      </w: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t xml:space="preserve">2)  Odvjetnica Ivana Tabak, Hercegovačka 30, Split (za Roberta </w:t>
      </w:r>
      <w:proofErr w:type="spellStart"/>
      <w:r w:rsidRPr="00CE37EA">
        <w:rPr>
          <w:rFonts w:cs="Times New Roman" w:eastAsia="Times New Roman"/>
          <w:lang w:eastAsia="hr-HR"/>
        </w:rPr>
        <w:t>Vujnović</w:t>
      </w:r>
      <w:proofErr w:type="spellEnd"/>
      <w:r w:rsidRPr="00CE37EA">
        <w:rPr>
          <w:rFonts w:cs="Times New Roman" w:eastAsia="Times New Roman"/>
          <w:lang w:eastAsia="hr-HR"/>
        </w:rPr>
        <w:t>, Zagreb),</w:t>
      </w: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t>3)  e-Oglasna ploča Suda – rok 20. dana,</w:t>
      </w: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t>4)  Spis.</w:t>
      </w:r>
    </w:p>
    <w:p w:rsidRDefault="00CE37EA" w:rsidP="00CE37EA" w:rsidR="00CE37EA" w:rsidRPr="00CE37EA">
      <w:pPr>
        <w:spacing w:after="0"/>
        <w:rPr>
          <w:rFonts w:cs="Times New Roman" w:eastAsia="Times New Roman"/>
          <w:lang w:eastAsia="hr-HR"/>
        </w:rPr>
      </w:pPr>
    </w:p>
    <w:p w:rsidRDefault="00CE37EA" w:rsidP="00CE37EA" w:rsidR="00CE37EA" w:rsidRPr="00CE37EA">
      <w:pPr>
        <w:spacing w:after="0"/>
        <w:rPr>
          <w:rFonts w:cs="Times New Roman" w:eastAsia="Times New Roman"/>
          <w:lang w:eastAsia="hr-HR"/>
        </w:rPr>
      </w:pPr>
    </w:p>
    <w:p w:rsidRDefault="00CE37EA" w:rsidP="00CE37EA" w:rsidR="00CE37EA" w:rsidRPr="00CE37EA">
      <w:pPr>
        <w:spacing w:after="0"/>
        <w:rPr>
          <w:rFonts w:cs="Times New Roman" w:eastAsia="Times New Roman"/>
          <w:lang w:eastAsia="hr-HR"/>
        </w:rPr>
      </w:pP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t>Split,  16. svibnja 2016. godine.</w:t>
      </w:r>
      <w:r w:rsidRPr="00CE37EA">
        <w:rPr>
          <w:rFonts w:cs="Times New Roman" w:eastAsia="Times New Roman"/>
          <w:b/>
          <w:lang w:eastAsia="hr-HR"/>
        </w:rPr>
        <w:t xml:space="preserve">                                       </w:t>
      </w:r>
    </w:p>
    <w:p w:rsidRDefault="00CE37EA" w:rsidP="00CE37EA" w:rsidR="00CE37EA" w:rsidRPr="00CE37EA">
      <w:pPr>
        <w:spacing w:after="0"/>
        <w:jc w:val="both"/>
        <w:rPr>
          <w:rFonts w:cs="Times New Roman" w:eastAsia="Times New Roman"/>
          <w:lang w:eastAsia="hr-HR"/>
        </w:rPr>
      </w:pP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t xml:space="preserve">                                                                                     Stečajni sudac:</w:t>
      </w:r>
    </w:p>
    <w:p w:rsidRDefault="00CE37EA" w:rsidP="00CE37EA" w:rsidR="00CE37EA" w:rsidRPr="00CE37EA">
      <w:pPr>
        <w:spacing w:after="0"/>
        <w:jc w:val="both"/>
        <w:rPr>
          <w:rFonts w:cs="Times New Roman" w:eastAsia="Times New Roman"/>
          <w:lang w:eastAsia="hr-HR"/>
        </w:rPr>
      </w:pPr>
      <w:r w:rsidRPr="00CE37EA">
        <w:rPr>
          <w:rFonts w:cs="Times New Roman" w:eastAsia="Times New Roman"/>
          <w:lang w:eastAsia="hr-HR"/>
        </w:rPr>
        <w:t xml:space="preserve">                                             </w:t>
      </w:r>
    </w:p>
    <w:p w:rsidRDefault="00CE37EA" w:rsidP="00CE37EA" w:rsidR="00DA0242">
      <w:pPr>
        <w:spacing w:after="0"/>
        <w:jc w:val="both"/>
      </w:pPr>
      <w:r w:rsidRPr="00CE37EA">
        <w:rPr>
          <w:rFonts w:cs="Times New Roman" w:eastAsia="Times New Roman"/>
          <w:lang w:eastAsia="hr-HR"/>
        </w:rPr>
        <w:t xml:space="preserve">                                                                                        Jozo Ćaleta,</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7EA"/>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33117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St-45/2015-83</izvorni_sadrzaj>
    <derivirana_varijabla naziv="DomainObject.Oznaka_1">St-45/2015-83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St-45/2015-83</izvorni_sadrzaj>
    <derivirana_varijabla naziv="DomainObject.PoslovniBrojDokumenta_1">St-45/2015-83</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8C8157-F954-4372-A44D-B7BC0D768F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582</properties:Words>
  <properties:Characters>3117</properties:Characters>
  <properties:Lines>90</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2016-05-16T07:14:00Z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St-45/2015-83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