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efbc0" w14:paraId="8defbc0" w:rsidRDefault="004B4C69" w:rsidP="004B4C69" w:rsidR="004B4C69" w:rsidRPr="00351084">
      <w:pPr>
        <w:jc w:val="both"/>
        <w15:collapsed w:val="false"/>
        <w:rPr>
          <w:b/>
        </w:rPr>
      </w:pPr>
      <w:bookmarkStart w:name="_GoBack" w:id="0"/>
      <w:bookmarkEnd w:id="0"/>
      <w:r w:rsidRPr="00351084">
        <w:rPr>
          <w:b/>
        </w:rPr>
        <w:t xml:space="preserve">                   </w:t>
      </w:r>
      <w:r w:rsidRPr="00351084">
        <w:rPr>
          <w:b/>
          <w:noProof/>
        </w:rPr>
        <w:drawing>
          <wp:inline distR="0" distL="0" distB="0" distT="0">
            <wp:extent cy="709295" cx="556260"/>
            <wp:effectExtent b="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1084">
        <w:rPr>
          <w:b/>
        </w:rPr>
        <w:t xml:space="preserve">                                                           </w:t>
      </w:r>
    </w:p>
    <w:p w:rsidRDefault="004B4C69" w:rsidP="004B4C69" w:rsidR="004B4C69" w:rsidRPr="00351084">
      <w:r w:rsidRPr="00351084">
        <w:t xml:space="preserve">    REPUBLIKA HRVATSKA</w:t>
      </w:r>
    </w:p>
    <w:p w:rsidRDefault="004B4C69" w:rsidP="004B4C69" w:rsidR="004B4C69" w:rsidRPr="00351084">
      <w:r w:rsidRPr="00351084">
        <w:t xml:space="preserve">  TRGOVAČKI SUD U PAZINU </w:t>
      </w:r>
      <w:r w:rsidRPr="00351084">
        <w:tab/>
      </w:r>
      <w:r w:rsidRPr="00351084">
        <w:tab/>
      </w:r>
      <w:r w:rsidRPr="00351084">
        <w:tab/>
      </w:r>
      <w:r w:rsidRPr="00351084">
        <w:tab/>
      </w:r>
      <w:r w:rsidRPr="00351084">
        <w:tab/>
      </w:r>
    </w:p>
    <w:p w:rsidRDefault="004B4C69" w:rsidP="004B4C69" w:rsidR="004B4C69" w:rsidRPr="00351084">
      <w:r w:rsidRPr="00351084">
        <w:tab/>
        <w:t>Pazin, Dršćevka 1</w:t>
      </w:r>
    </w:p>
    <w:p w:rsidRDefault="004B4C69" w:rsidP="004B4C69" w:rsidR="004B4C69" w:rsidRPr="00351084">
      <w:pPr>
        <w:jc w:val="center"/>
      </w:pPr>
    </w:p>
    <w:p w:rsidRDefault="004B4C69" w:rsidP="004B4C69" w:rsidR="004B4C69" w:rsidRPr="00351084">
      <w:pPr>
        <w:jc w:val="center"/>
      </w:pPr>
    </w:p>
    <w:p w:rsidRDefault="004B4C69" w:rsidP="004B4C69" w:rsidR="004B4C69" w:rsidRPr="00351084">
      <w:pPr>
        <w:ind w:right="512"/>
        <w:jc w:val="center"/>
      </w:pPr>
      <w:r w:rsidRPr="00351084">
        <w:t xml:space="preserve">        R E P U B L I K A  H R V A T S K A</w:t>
      </w:r>
    </w:p>
    <w:p w:rsidRDefault="004B4C69" w:rsidP="004B4C69" w:rsidR="004B4C69" w:rsidRPr="00351084">
      <w:pPr>
        <w:ind w:right="512"/>
        <w:jc w:val="center"/>
      </w:pPr>
    </w:p>
    <w:p w:rsidRDefault="004B4C69" w:rsidP="004B4C69" w:rsidR="004B4C69" w:rsidRPr="00351084">
      <w:pPr>
        <w:ind w:right="512"/>
        <w:jc w:val="center"/>
      </w:pPr>
      <w:r w:rsidRPr="00351084">
        <w:t xml:space="preserve">      R J E Š E N J E</w:t>
      </w:r>
    </w:p>
    <w:p w:rsidRDefault="004B4C69" w:rsidP="004B4C69" w:rsidR="004B4C69" w:rsidRPr="00351084">
      <w:pPr>
        <w:jc w:val="center"/>
      </w:pPr>
    </w:p>
    <w:p w:rsidRDefault="004B4C69" w:rsidP="004B4C69" w:rsidR="004B4C69" w:rsidRPr="00351084">
      <w:pPr>
        <w:ind w:firstLine="708"/>
        <w:jc w:val="both"/>
      </w:pPr>
      <w:r w:rsidRPr="00351084">
        <w:t xml:space="preserve">Trgovački sud u Pazinu, po stečajnom sucu Damiru Rabaru, u stečajnom postupku nad dužnikom </w:t>
      </w:r>
      <w:r w:rsidR="0029356A">
        <w:t>AQUATOR d.o.o. Pula u stečaju, De Franceschijeva ulica 62, OIB: 64563890216</w:t>
      </w:r>
      <w:r w:rsidRPr="00351084">
        <w:t xml:space="preserve">, </w:t>
      </w:r>
      <w:r w:rsidR="005B5304" w:rsidRPr="00351084">
        <w:t>7</w:t>
      </w:r>
      <w:r w:rsidRPr="00351084">
        <w:t xml:space="preserve">. </w:t>
      </w:r>
      <w:r w:rsidR="005B5304" w:rsidRPr="00351084">
        <w:t xml:space="preserve">rujna </w:t>
      </w:r>
      <w:r w:rsidRPr="00351084">
        <w:t>201</w:t>
      </w:r>
      <w:r w:rsidR="005B5304" w:rsidRPr="00351084">
        <w:t>7</w:t>
      </w:r>
      <w:r w:rsidRPr="00351084">
        <w:t xml:space="preserve">. </w:t>
      </w:r>
    </w:p>
    <w:p w:rsidRDefault="004B4C69" w:rsidP="004B4C69" w:rsidR="004B4C69" w:rsidRPr="00351084">
      <w:pPr>
        <w:ind w:firstLine="708"/>
        <w:jc w:val="both"/>
      </w:pPr>
    </w:p>
    <w:p w:rsidRDefault="004B4C69" w:rsidP="004B4C69" w:rsidR="004B4C69" w:rsidRPr="00351084">
      <w:pPr>
        <w:jc w:val="center"/>
      </w:pPr>
      <w:r w:rsidRPr="00351084">
        <w:t>r i j e š i o  j e</w:t>
      </w:r>
    </w:p>
    <w:p w:rsidRDefault="004B4C69" w:rsidP="004B4C69" w:rsidR="004B4C69" w:rsidRPr="00351084"/>
    <w:p w:rsidRDefault="004B4C69" w:rsidP="004B4C69" w:rsidR="004B4C69" w:rsidRPr="00351084">
      <w:pPr>
        <w:jc w:val="both"/>
      </w:pPr>
      <w:r w:rsidRPr="00351084">
        <w:tab/>
      </w:r>
      <w:r w:rsidR="005B5304" w:rsidRPr="00351084">
        <w:t xml:space="preserve">I </w:t>
      </w:r>
      <w:r w:rsidR="00FF068C">
        <w:tab/>
      </w:r>
      <w:r w:rsidRPr="00351084">
        <w:t>Stečajnom upravitelju Damiru Majstoroviću iz Pule, Koparska 37, OIB: 49931983367, određuje se konačna nagrada za rad u stečajnom postupku u iznosu od 34.468,51</w:t>
      </w:r>
      <w:r w:rsidR="002A7222">
        <w:t xml:space="preserve"> kn brut</w:t>
      </w:r>
      <w:r w:rsidRPr="00351084">
        <w:t>o.</w:t>
      </w:r>
    </w:p>
    <w:p w:rsidRDefault="00FC4BAB" w:rsidP="00FC4BAB" w:rsidR="00FC4BAB" w:rsidRPr="00351084">
      <w:pPr>
        <w:jc w:val="both"/>
      </w:pPr>
    </w:p>
    <w:p w:rsidRDefault="005B5304" w:rsidP="00FC4BAB" w:rsidR="00FC4BAB" w:rsidRPr="00351084">
      <w:pPr>
        <w:jc w:val="both"/>
      </w:pPr>
      <w:r w:rsidRPr="00351084">
        <w:tab/>
      </w:r>
      <w:r w:rsidR="00FF068C">
        <w:t>II</w:t>
      </w:r>
      <w:r w:rsidR="00FF068C">
        <w:tab/>
      </w:r>
      <w:r w:rsidR="00FC4BAB" w:rsidRPr="00351084">
        <w:t xml:space="preserve">Odobrava se naknada stvarnih troškova stečajnog upravitelja </w:t>
      </w:r>
      <w:r w:rsidRPr="00351084">
        <w:t>Damiru Majstoroviću iz Pule, Koparska 37, OIB: 49931983367</w:t>
      </w:r>
      <w:r w:rsidR="00FC4BAB" w:rsidRPr="00351084">
        <w:t xml:space="preserve">, u iznosu od </w:t>
      </w:r>
      <w:r w:rsidR="00351084">
        <w:t>458,00</w:t>
      </w:r>
      <w:r w:rsidRPr="00351084">
        <w:t xml:space="preserve"> </w:t>
      </w:r>
      <w:r w:rsidR="00FC4BAB" w:rsidRPr="00351084">
        <w:rPr>
          <w:bCs w:val="false"/>
        </w:rPr>
        <w:t xml:space="preserve"> </w:t>
      </w:r>
      <w:r w:rsidR="00FC4BAB" w:rsidRPr="00351084">
        <w:t>kuna.</w:t>
      </w:r>
    </w:p>
    <w:p w:rsidRDefault="004B4C69" w:rsidP="004B4C69" w:rsidR="004B4C69" w:rsidRPr="00351084">
      <w:pPr>
        <w:jc w:val="both"/>
      </w:pPr>
    </w:p>
    <w:p w:rsidRDefault="004B4C69" w:rsidP="004B4C69" w:rsidR="004B4C69" w:rsidRPr="00351084">
      <w:pPr>
        <w:jc w:val="center"/>
      </w:pPr>
      <w:r w:rsidRPr="00351084">
        <w:t>Obrazloženje</w:t>
      </w:r>
    </w:p>
    <w:p w:rsidRDefault="004B4C69" w:rsidP="004B4C69" w:rsidR="004B4C69" w:rsidRPr="00351084"/>
    <w:p w:rsidRDefault="004B4C69" w:rsidP="004B4C69" w:rsidR="004B4C69" w:rsidRPr="00351084">
      <w:pPr>
        <w:jc w:val="both"/>
      </w:pPr>
      <w:r w:rsidRPr="00351084">
        <w:tab/>
        <w:t>Odredbom čl. 94. st. 1. i 2. Stečajnog zakona (Narodne novine br. 71/15, dalje: SZ), koja se u konkretnom predmetu primjenjuje temeljem čl. 441. tog zakona, propisano je da stečajni upravitelj ima pravo na nagradu za svoj rad i naknadu stvarnih troškova. Nagradu stečajnom upravitelju rješenjem određuje sud prema uredbi kojom Vlada Republike Hrvatske utvrđuje kriterije i način obračuna i plaćanja nagrade stečajnim upraviteljima</w:t>
      </w:r>
      <w:r w:rsidRPr="00351084">
        <w:rPr>
          <w:bCs w:val="false"/>
        </w:rPr>
        <w:t xml:space="preserve"> (NN 105/15).</w:t>
      </w:r>
    </w:p>
    <w:p w:rsidRDefault="004B4C69" w:rsidP="004B4C69" w:rsidR="004B4C69" w:rsidRPr="00351084">
      <w:pPr>
        <w:jc w:val="both"/>
      </w:pPr>
    </w:p>
    <w:p w:rsidRDefault="004B4C69" w:rsidP="004B4C69" w:rsidR="004B4C69" w:rsidRPr="00351084">
      <w:pPr>
        <w:jc w:val="both"/>
      </w:pPr>
      <w:r w:rsidRPr="00351084">
        <w:tab/>
        <w:t xml:space="preserve">U konkretnom slučaju stečajni je sudac utvrdio da je imovina stečajnog unovčena u vrijednosti od </w:t>
      </w:r>
      <w:r w:rsidR="00C755EA" w:rsidRPr="00351084">
        <w:rPr>
          <w:rFonts w:eastAsia="Arial Unicode MS"/>
        </w:rPr>
        <w:t>165.350,00</w:t>
      </w:r>
      <w:r w:rsidRPr="00351084">
        <w:rPr>
          <w:rFonts w:eastAsia="Arial Unicode MS"/>
        </w:rPr>
        <w:t xml:space="preserve"> kn</w:t>
      </w:r>
      <w:r w:rsidRPr="00351084">
        <w:t xml:space="preserve">, pa je na temelju čl. 7. Uredbe o kriterijima i načinu obračuna i plaćanja nagrada stečajnim upraviteljima (NN </w:t>
      </w:r>
      <w:r w:rsidRPr="00351084">
        <w:rPr>
          <w:bCs w:val="false"/>
        </w:rPr>
        <w:t>105/15</w:t>
      </w:r>
      <w:r w:rsidRPr="00351084">
        <w:t xml:space="preserve">), stečajnom upravitelju odredio nagradu u iznosu od  </w:t>
      </w:r>
      <w:r w:rsidR="003E1863" w:rsidRPr="00351084">
        <w:t xml:space="preserve">23.842,00 </w:t>
      </w:r>
      <w:r w:rsidRPr="00351084">
        <w:t>kn bruto, na način kako slijedi:</w:t>
      </w:r>
    </w:p>
    <w:p w:rsidRDefault="004B4C69" w:rsidP="004B4C69" w:rsidR="004B4C69" w:rsidRPr="00351084">
      <w:pPr>
        <w:jc w:val="both"/>
      </w:pP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959"/>
        <w:gridCol w:w="6292"/>
        <w:gridCol w:w="2071"/>
      </w:tblGrid>
      <w:tr w:rsidTr="00977F2D" w:rsidR="00351084" w:rsidRPr="00351084">
        <w:trPr>
          <w:trHeight w:val="699"/>
        </w:trPr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B4C69" w:rsidP="00977F2D" w:rsidR="004B4C69" w:rsidRPr="00351084">
            <w:pPr>
              <w:jc w:val="center"/>
              <w:rPr>
                <w:rFonts w:eastAsia="Arial Unicode MS"/>
              </w:rPr>
            </w:pPr>
          </w:p>
          <w:p w:rsidRDefault="004B4C69" w:rsidP="00977F2D" w:rsidR="004B4C69" w:rsidRPr="00351084">
            <w:pPr>
              <w:jc w:val="center"/>
              <w:rPr>
                <w:rFonts w:eastAsia="Arial Unicode MS"/>
              </w:rPr>
            </w:pPr>
            <w:r w:rsidRPr="00351084">
              <w:rPr>
                <w:rFonts w:eastAsia="Arial Unicode MS"/>
                <w:bCs w:val="false"/>
              </w:rPr>
              <w:t>R. br.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B4C69" w:rsidP="00977F2D" w:rsidR="004B4C69" w:rsidRPr="00351084">
            <w:pPr>
              <w:jc w:val="center"/>
              <w:rPr>
                <w:rFonts w:eastAsia="Arial Unicode MS"/>
              </w:rPr>
            </w:pPr>
          </w:p>
          <w:p w:rsidRDefault="004B4C69" w:rsidP="00977F2D" w:rsidR="004B4C69" w:rsidRPr="00351084">
            <w:pPr>
              <w:jc w:val="center"/>
              <w:rPr>
                <w:rFonts w:eastAsia="Arial Unicode MS"/>
              </w:rPr>
            </w:pPr>
            <w:r w:rsidRPr="00351084">
              <w:rPr>
                <w:rFonts w:eastAsia="Arial Unicode MS"/>
                <w:bCs w:val="false"/>
              </w:rPr>
              <w:t xml:space="preserve">Obračun nagrade u postotku unovčene imovine 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B4C69" w:rsidP="00977F2D" w:rsidR="004B4C69" w:rsidRPr="00351084">
            <w:pPr>
              <w:jc w:val="center"/>
              <w:rPr>
                <w:rFonts w:eastAsia="Arial Unicode MS"/>
              </w:rPr>
            </w:pPr>
          </w:p>
          <w:p w:rsidRDefault="004B4C69" w:rsidP="00977F2D" w:rsidR="004B4C69" w:rsidRPr="00351084">
            <w:pPr>
              <w:jc w:val="center"/>
              <w:rPr>
                <w:rFonts w:eastAsia="Arial Unicode MS"/>
              </w:rPr>
            </w:pPr>
            <w:r w:rsidRPr="00351084">
              <w:rPr>
                <w:rFonts w:eastAsia="Arial Unicode MS"/>
                <w:bCs w:val="false"/>
              </w:rPr>
              <w:t>Iznos nagrade</w:t>
            </w:r>
          </w:p>
        </w:tc>
      </w:tr>
      <w:tr w:rsidTr="00977F2D" w:rsidR="00351084" w:rsidRPr="00351084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B4C69" w:rsidP="00977F2D" w:rsidR="004B4C69" w:rsidRPr="00351084">
            <w:pPr>
              <w:jc w:val="center"/>
            </w:pPr>
            <w:r w:rsidRPr="00351084">
              <w:t>1.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B4C69" w:rsidP="00977F2D" w:rsidR="004B4C69" w:rsidRPr="00351084">
            <w:pPr>
              <w:tabs>
                <w:tab w:pos="2862" w:val="center"/>
              </w:tabs>
            </w:pPr>
            <w:r w:rsidRPr="00351084">
              <w:t>od 1 kn do 100.000,00 kn, nagrada od 16%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B4C69" w:rsidP="00977F2D" w:rsidR="004B4C69" w:rsidRPr="00351084">
            <w:pPr>
              <w:jc w:val="right"/>
            </w:pPr>
            <w:r w:rsidRPr="00351084">
              <w:t>16.000,00</w:t>
            </w:r>
          </w:p>
        </w:tc>
      </w:tr>
      <w:tr w:rsidTr="00977F2D" w:rsidR="00351084" w:rsidRPr="00351084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B4C69" w:rsidP="00977F2D" w:rsidR="004B4C69" w:rsidRPr="00351084">
            <w:pPr>
              <w:jc w:val="center"/>
            </w:pPr>
            <w:r w:rsidRPr="00351084">
              <w:t>2.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B4C69" w:rsidP="00977F2D" w:rsidR="004B4C69" w:rsidRPr="00351084">
            <w:pPr>
              <w:tabs>
                <w:tab w:pos="2862" w:val="center"/>
              </w:tabs>
              <w:rPr>
                <w:rFonts w:eastAsia="Arial Unicode MS"/>
              </w:rPr>
            </w:pPr>
            <w:r w:rsidRPr="00351084">
              <w:rPr>
                <w:rFonts w:eastAsia="Arial Unicode MS"/>
              </w:rPr>
              <w:t xml:space="preserve">od 100.000,01 kn,  do </w:t>
            </w:r>
            <w:r w:rsidR="003E1863" w:rsidRPr="00351084">
              <w:rPr>
                <w:rFonts w:eastAsia="Arial Unicode MS"/>
              </w:rPr>
              <w:t xml:space="preserve">165.350,00 </w:t>
            </w:r>
            <w:r w:rsidRPr="00351084">
              <w:rPr>
                <w:rFonts w:eastAsia="Arial Unicode MS"/>
              </w:rPr>
              <w:t xml:space="preserve">kn, nagrada od 12% 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E1863" w:rsidP="003E1863" w:rsidR="004B4C69" w:rsidRPr="00351084">
            <w:pPr>
              <w:jc w:val="right"/>
            </w:pPr>
            <w:r w:rsidRPr="00351084">
              <w:t>7.842,00</w:t>
            </w:r>
          </w:p>
        </w:tc>
      </w:tr>
      <w:tr w:rsidTr="00977F2D" w:rsidR="004B4C69" w:rsidRPr="00351084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B4C69" w:rsidP="00977F2D" w:rsidR="004B4C69" w:rsidRPr="00351084">
            <w:pPr>
              <w:jc w:val="center"/>
            </w:pP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B4C69" w:rsidP="00977F2D" w:rsidR="004B4C69" w:rsidRPr="00351084">
            <w:pPr>
              <w:jc w:val="center"/>
            </w:pPr>
            <w:r w:rsidRPr="00351084">
              <w:t>Ukupno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E1863" w:rsidP="00977F2D" w:rsidR="004B4C69" w:rsidRPr="00351084">
            <w:pPr>
              <w:jc w:val="right"/>
            </w:pPr>
            <w:r w:rsidRPr="00351084">
              <w:t>23.842,00</w:t>
            </w:r>
          </w:p>
        </w:tc>
      </w:tr>
    </w:tbl>
    <w:p w:rsidRDefault="004B4C69" w:rsidP="004B4C69" w:rsidR="004B4C69" w:rsidRPr="00351084">
      <w:pPr>
        <w:jc w:val="both"/>
      </w:pPr>
    </w:p>
    <w:p w:rsidRDefault="004B4C69" w:rsidP="004B4C69" w:rsidR="004B4C69" w:rsidRPr="00351084">
      <w:pPr>
        <w:jc w:val="both"/>
      </w:pPr>
    </w:p>
    <w:p w:rsidRDefault="004B4C69" w:rsidP="004B4C69" w:rsidR="004B4C69" w:rsidRPr="00351084">
      <w:pPr>
        <w:jc w:val="both"/>
      </w:pPr>
      <w:r w:rsidRPr="00351084">
        <w:tab/>
        <w:t>Prilikom određivanja konačne nagrade za rad stečajnom upravitelju, stečajni sudac je ocijenio obujam i složenost poslova kao i uložen trud stečajnog upravitelja, pa je temeljem navedenog odlučeno kao u izreci ovog rješenja.</w:t>
      </w:r>
    </w:p>
    <w:p w:rsidRDefault="004B4C69" w:rsidP="004B4C69" w:rsidR="004B4C69" w:rsidRPr="00351084">
      <w:pPr>
        <w:jc w:val="both"/>
      </w:pPr>
      <w:r w:rsidRPr="00351084">
        <w:lastRenderedPageBreak/>
        <w:tab/>
      </w:r>
      <w:r w:rsidRPr="00351084">
        <w:tab/>
        <w:t xml:space="preserve"> </w:t>
      </w:r>
    </w:p>
    <w:p w:rsidRDefault="00FC4BAB" w:rsidP="00FC4BAB" w:rsidR="00FC4BAB" w:rsidRPr="00351084">
      <w:pPr>
        <w:jc w:val="both"/>
      </w:pPr>
    </w:p>
    <w:p w:rsidRDefault="00FC4BAB" w:rsidP="00FC4BAB" w:rsidR="00FC4BAB" w:rsidRPr="00351084">
      <w:pPr>
        <w:kinsoku w:val="false"/>
        <w:overflowPunct w:val="false"/>
        <w:spacing w:lineRule="exact" w:line="298"/>
        <w:jc w:val="both"/>
        <w:textAlignment w:val="baseline"/>
        <w:rPr>
          <w:bCs w:val="false"/>
        </w:rPr>
      </w:pPr>
      <w:r w:rsidRPr="00351084">
        <w:tab/>
        <w:t xml:space="preserve">Nadalje, stečajni upravitelj je zatražio naknadu troškova. U popisu troškova od </w:t>
      </w:r>
      <w:r w:rsidR="00B548E8" w:rsidRPr="00351084">
        <w:t>28</w:t>
      </w:r>
      <w:r w:rsidRPr="00351084">
        <w:t xml:space="preserve">. </w:t>
      </w:r>
      <w:r w:rsidR="00B548E8" w:rsidRPr="00351084">
        <w:t xml:space="preserve">kolovoza </w:t>
      </w:r>
      <w:r w:rsidRPr="00351084">
        <w:t xml:space="preserve">2017. specificirao troškove na način da je za stvarne troškove stečajnog upravitelja zatražio iznos od </w:t>
      </w:r>
      <w:r w:rsidR="00B548E8" w:rsidRPr="00351084">
        <w:rPr>
          <w:bCs w:val="false"/>
        </w:rPr>
        <w:t>458,00</w:t>
      </w:r>
      <w:r w:rsidRPr="00351084">
        <w:rPr>
          <w:bCs w:val="false"/>
        </w:rPr>
        <w:t xml:space="preserve"> </w:t>
      </w:r>
      <w:r w:rsidRPr="00351084">
        <w:t xml:space="preserve">kuna i to za </w:t>
      </w:r>
      <w:r w:rsidR="00B548E8" w:rsidRPr="00351084">
        <w:t>telefonske troškove u iznosu od 90</w:t>
      </w:r>
      <w:r w:rsidRPr="00351084">
        <w:t xml:space="preserve">,00 kn, </w:t>
      </w:r>
      <w:r w:rsidR="00DB576C" w:rsidRPr="00351084">
        <w:t xml:space="preserve">putne </w:t>
      </w:r>
      <w:r w:rsidRPr="00351084">
        <w:t xml:space="preserve">troškove u iznosu od </w:t>
      </w:r>
      <w:r w:rsidRPr="00351084">
        <w:rPr>
          <w:bCs w:val="false"/>
        </w:rPr>
        <w:t>36</w:t>
      </w:r>
      <w:r w:rsidR="00351084" w:rsidRPr="00351084">
        <w:rPr>
          <w:bCs w:val="false"/>
        </w:rPr>
        <w:t>8</w:t>
      </w:r>
      <w:r w:rsidRPr="00351084">
        <w:rPr>
          <w:bCs w:val="false"/>
        </w:rPr>
        <w:t>,00 kn.</w:t>
      </w:r>
    </w:p>
    <w:p w:rsidRDefault="00FC4BAB" w:rsidP="00FC4BAB" w:rsidR="00FC4BAB" w:rsidRPr="00351084">
      <w:pPr>
        <w:pStyle w:val="a2"/>
      </w:pPr>
      <w:r w:rsidRPr="00351084">
        <w:tab/>
        <w:t xml:space="preserve">Uvidom u popis troškova i njemu priložene isprave stečajni sudac je utvrdio da su nastali troškovi stečajnog upravitelja opravdani i realni. </w:t>
      </w:r>
    </w:p>
    <w:p w:rsidRDefault="00FC4BAB" w:rsidP="00FC4BAB" w:rsidR="00FC4BAB" w:rsidRPr="00351084">
      <w:pPr>
        <w:pStyle w:val="a2"/>
      </w:pPr>
      <w:r w:rsidRPr="00351084">
        <w:tab/>
        <w:t>Slijedom navedenog, a na temelju čl. 94. st. 1. i 3. Stečajnog zakona, valjalo je riješiti kao pod točkom II izreke rješenja.</w:t>
      </w:r>
    </w:p>
    <w:p w:rsidRDefault="004B4C69" w:rsidP="004B4C69" w:rsidR="004B4C69" w:rsidRPr="00351084">
      <w:pPr>
        <w:ind w:firstLine="708"/>
        <w:jc w:val="both"/>
      </w:pPr>
      <w:r w:rsidRPr="00351084">
        <w:t>Slijedom navedenog, sukladno čl. 94. st. 1.</w:t>
      </w:r>
      <w:r w:rsidR="00351084" w:rsidRPr="00351084">
        <w:t>,</w:t>
      </w:r>
      <w:r w:rsidRPr="00351084">
        <w:t xml:space="preserve"> 2.</w:t>
      </w:r>
      <w:r w:rsidR="00351084" w:rsidRPr="00351084">
        <w:t xml:space="preserve"> i 3.</w:t>
      </w:r>
      <w:r w:rsidRPr="00351084">
        <w:t xml:space="preserve"> Stečajnog zakona i čl. 5. st. 1., čl. 7. te čl. 15. st. 1. Uredbe, valjalo je riješiti kao u izreci ovog rješenja.</w:t>
      </w:r>
    </w:p>
    <w:p w:rsidRDefault="004B4C69" w:rsidP="004B4C69" w:rsidR="004B4C69" w:rsidRPr="00351084">
      <w:pPr>
        <w:jc w:val="both"/>
      </w:pPr>
      <w:r w:rsidRPr="00351084">
        <w:t xml:space="preserve"> </w:t>
      </w:r>
    </w:p>
    <w:p w:rsidRDefault="004B4C69" w:rsidP="00943297" w:rsidR="004B4C69" w:rsidRPr="00351084">
      <w:pPr>
        <w:jc w:val="center"/>
      </w:pPr>
      <w:r w:rsidRPr="00351084">
        <w:t xml:space="preserve">U Pazinu, </w:t>
      </w:r>
      <w:r w:rsidR="00943297" w:rsidRPr="00351084">
        <w:t>7</w:t>
      </w:r>
      <w:r w:rsidRPr="00351084">
        <w:t xml:space="preserve">. </w:t>
      </w:r>
      <w:r w:rsidR="00943297" w:rsidRPr="00351084">
        <w:t xml:space="preserve">rujna </w:t>
      </w:r>
      <w:r w:rsidRPr="00351084">
        <w:t>201</w:t>
      </w:r>
      <w:r w:rsidR="00943297" w:rsidRPr="00351084">
        <w:t>7</w:t>
      </w:r>
      <w:r w:rsidRPr="00351084">
        <w:t xml:space="preserve">. </w:t>
      </w:r>
    </w:p>
    <w:p w:rsidRDefault="00943297" w:rsidP="00943297" w:rsidR="00943297" w:rsidRPr="00351084">
      <w:pPr>
        <w:jc w:val="center"/>
      </w:pPr>
    </w:p>
    <w:p w:rsidRDefault="004B4C69" w:rsidP="004B4C69" w:rsidR="004B4C69" w:rsidRPr="00351084">
      <w:r w:rsidRPr="00351084">
        <w:t xml:space="preserve">       </w:t>
      </w:r>
      <w:r w:rsidRPr="00351084">
        <w:tab/>
      </w:r>
      <w:r w:rsidRPr="00351084">
        <w:tab/>
      </w:r>
      <w:r w:rsidRPr="00351084">
        <w:tab/>
      </w:r>
      <w:r w:rsidRPr="00351084">
        <w:tab/>
      </w:r>
      <w:r w:rsidRPr="00351084">
        <w:tab/>
      </w:r>
      <w:r w:rsidRPr="00351084">
        <w:tab/>
      </w:r>
      <w:r w:rsidRPr="00351084">
        <w:tab/>
      </w:r>
      <w:r w:rsidRPr="00351084">
        <w:tab/>
      </w:r>
      <w:r w:rsidRPr="00351084">
        <w:tab/>
        <w:t xml:space="preserve">Stečajni sudac </w:t>
      </w:r>
    </w:p>
    <w:p w:rsidRDefault="004B4C69" w:rsidP="004B4C69" w:rsidR="004B4C69" w:rsidRPr="00351084">
      <w:r w:rsidRPr="00351084">
        <w:tab/>
      </w:r>
      <w:r w:rsidRPr="00351084">
        <w:tab/>
      </w:r>
      <w:r w:rsidRPr="00351084">
        <w:tab/>
      </w:r>
      <w:r w:rsidRPr="00351084">
        <w:tab/>
      </w:r>
      <w:r w:rsidRPr="00351084">
        <w:tab/>
      </w:r>
      <w:r w:rsidRPr="00351084">
        <w:tab/>
      </w:r>
      <w:r w:rsidRPr="00351084">
        <w:tab/>
      </w:r>
      <w:r w:rsidRPr="00351084">
        <w:tab/>
        <w:t xml:space="preserve">           Damir Rabar</w:t>
      </w:r>
      <w:r w:rsidR="006D4626">
        <w:t>, v.r.</w:t>
      </w:r>
    </w:p>
    <w:p w:rsidRDefault="004B4C69" w:rsidP="004B4C69" w:rsidR="004B4C69" w:rsidRPr="00351084"/>
    <w:p w:rsidRDefault="004B4C69" w:rsidP="004B4C69" w:rsidR="004B4C69" w:rsidRPr="00351084"/>
    <w:p w:rsidRDefault="004B4C69" w:rsidP="004B4C69" w:rsidR="004B4C69" w:rsidRPr="00351084"/>
    <w:p w:rsidRDefault="004B4C69" w:rsidP="004B4C69" w:rsidR="004B4C69" w:rsidRPr="00351084">
      <w:r w:rsidRPr="00351084">
        <w:t>UPUTA O PRAVNOM LIJEKU</w:t>
      </w:r>
    </w:p>
    <w:p w:rsidRDefault="004B4C69" w:rsidP="004B4C69" w:rsidR="004B4C69" w:rsidRPr="00351084">
      <w:pPr>
        <w:jc w:val="both"/>
      </w:pPr>
      <w:r w:rsidRPr="00351084">
        <w:tab/>
        <w:t>Protiv ovog rješenja pravo na žalbu imaju stečajni upravitelj, dužnik pojedinac i svaki stečajni vjerovnik. Žalba se podnosi u roku od 8 dana od dana primitka istog. Žalba se podnosi putem ovog suda, u dva istovjetna primjerka, a o žalbi odlučuje Visoki trgovački sud Republike Hrvatske.</w:t>
      </w:r>
    </w:p>
    <w:p w:rsidRDefault="004B4C69" w:rsidP="004B4C69" w:rsidR="004B4C69" w:rsidRPr="00351084"/>
    <w:p w:rsidRDefault="004B4C69" w:rsidP="004B4C69" w:rsidR="004B4C69" w:rsidRPr="00351084"/>
    <w:p w:rsidRDefault="004B4C69" w:rsidP="004B4C69" w:rsidR="004B4C69" w:rsidRPr="00351084">
      <w:r w:rsidRPr="00351084">
        <w:t>DNA:</w:t>
      </w:r>
    </w:p>
    <w:p w:rsidRDefault="004B4C69" w:rsidP="004B4C69" w:rsidR="004B4C69" w:rsidRPr="00351084">
      <w:r w:rsidRPr="00351084">
        <w:t>- stečajni upravitelj Damir Majstorović</w:t>
      </w:r>
    </w:p>
    <w:p w:rsidRDefault="004B4C69" w:rsidP="004B4C69" w:rsidR="004B4C69" w:rsidRPr="00351084">
      <w:r w:rsidRPr="00351084">
        <w:t xml:space="preserve">- e-oglasna ploča </w:t>
      </w:r>
      <w:r w:rsidR="002A7222">
        <w:t>8 dana</w:t>
      </w:r>
    </w:p>
    <w:p w:rsidRDefault="004B4C69" w:rsidP="004B4C69" w:rsidR="004B4C69" w:rsidRPr="00351084"/>
    <w:p w:rsidRDefault="00EB7624" w:rsidR="00EB7624" w:rsidRPr="00351084"/>
    <w:sectPr w:rsidSect="00A003E1" w:rsidR="00EB7624" w:rsidRPr="00351084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7F70" w:rsidP="004B4C69" w:rsidR="00A07F70">
      <w:r>
        <w:separator/>
      </w:r>
    </w:p>
  </w:endnote>
  <w:endnote w:id="0" w:type="continuationSeparator">
    <w:p w:rsidRDefault="00A07F70" w:rsidP="004B4C69" w:rsidR="00A07F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7F70" w:rsidP="004B4C69" w:rsidR="00A07F70">
      <w:r>
        <w:separator/>
      </w:r>
    </w:p>
  </w:footnote>
  <w:footnote w:id="0" w:type="continuationSeparator">
    <w:p w:rsidRDefault="00A07F70" w:rsidP="004B4C69" w:rsidR="00A07F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C34" w:rsidP="00983292" w:rsidR="00A05D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154E6" w:rsidR="00A05D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C34" w:rsidR="00A003E1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6154E6">
      <w:rPr>
        <w:noProof/>
      </w:rPr>
      <w:t>2</w:t>
    </w:r>
    <w:r>
      <w:fldChar w:fldCharType="end"/>
    </w:r>
    <w:r>
      <w:tab/>
      <w:t>Poslovni br.: 1 St-</w:t>
    </w:r>
    <w:r w:rsidR="004B4C69">
      <w:t>44</w:t>
    </w:r>
    <w:r>
      <w:t>/15-</w:t>
    </w:r>
    <w:r w:rsidR="002A7222">
      <w:t>97</w:t>
    </w:r>
  </w:p>
  <w:p w:rsidRDefault="006154E6" w:rsidR="00A05DE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C34" w:rsidP="00201A51" w:rsidR="00201A51">
    <w:pPr>
      <w:pStyle w:val="Zaglavlje"/>
      <w:jc w:val="right"/>
    </w:pPr>
    <w:r>
      <w:t>Poslovni br.: 1 St-</w:t>
    </w:r>
    <w:r w:rsidR="004B4C69">
      <w:t>44</w:t>
    </w:r>
    <w:r>
      <w:t>/15-</w:t>
    </w:r>
    <w:r w:rsidR="002A7222">
      <w:t>97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4C69"/>
    <w:rsid w:val="0029356A"/>
    <w:rsid w:val="002A7222"/>
    <w:rsid w:val="00351084"/>
    <w:rsid w:val="003E1863"/>
    <w:rsid w:val="004B4C69"/>
    <w:rsid w:val="005B5304"/>
    <w:rsid w:val="006154E6"/>
    <w:rsid w:val="006D4626"/>
    <w:rsid w:val="00943297"/>
    <w:rsid w:val="00A07F70"/>
    <w:rsid w:val="00A6718A"/>
    <w:rsid w:val="00B548E8"/>
    <w:rsid w:val="00B97481"/>
    <w:rsid w:val="00BB6C34"/>
    <w:rsid w:val="00C755EA"/>
    <w:rsid w:val="00DB576C"/>
    <w:rsid w:val="00E45F99"/>
    <w:rsid w:val="00EB7624"/>
    <w:rsid w:val="00FC4BAB"/>
    <w:rsid w:val="00FF0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4C69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B4C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B4C69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4B4C69"/>
  </w:style>
  <w:style w:styleId="Tekstbalonia" w:type="paragraph">
    <w:name w:val="Balloon Text"/>
    <w:basedOn w:val="Normal"/>
    <w:link w:val="TekstbaloniaChar"/>
    <w:uiPriority w:val="99"/>
    <w:semiHidden/>
    <w:unhideWhenUsed/>
    <w:rsid w:val="004B4C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4C69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4C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4C69"/>
    <w:rPr>
      <w:rFonts w:cs="Times New Roman" w:eastAsia="Times New Roman" w:hAnsi="Times New Roman" w:ascii="Times New Roman"/>
      <w:bCs/>
      <w:sz w:val="24"/>
      <w:szCs w:val="24"/>
      <w:lang w:eastAsia="hr-HR"/>
    </w:rPr>
  </w:style>
  <w:style w:customStyle="true" w:styleId="a2" w:type="paragraph">
    <w:name w:val="a2"/>
    <w:basedOn w:val="Normal"/>
    <w:rsid w:val="00FC4BAB"/>
    <w:pPr>
      <w:spacing w:afterAutospacing="true" w:after="100" w:beforeAutospacing="true" w:before="100"/>
      <w:jc w:val="both"/>
    </w:pPr>
    <w:rPr>
      <w:bCs w:val="false"/>
    </w:rPr>
  </w:style>
  <w:style w:customStyle="true" w:styleId="f01" w:type="character">
    <w:name w:val="f01"/>
    <w:rsid w:val="00FC4BAB"/>
    <w:rPr>
      <w:rFonts w:cs="Times New Roman" w:hAnsi="Times New Roman" w:ascii="Times New Roman" w:hint="default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5F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5F9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5F9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5F9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5F9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4C69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B4C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B4C69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4B4C69"/>
  </w:style>
  <w:style w:styleId="Tekstbalonia" w:type="paragraph">
    <w:name w:val="Balloon Text"/>
    <w:basedOn w:val="Normal"/>
    <w:link w:val="TekstbaloniaChar"/>
    <w:uiPriority w:val="99"/>
    <w:semiHidden/>
    <w:unhideWhenUsed/>
    <w:rsid w:val="004B4C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4C69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4C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4C69"/>
    <w:rPr>
      <w:rFonts w:ascii="Times New Roman" w:cs="Times New Roman" w:eastAsia="Times New Roman" w:hAnsi="Times New Roman"/>
      <w:bCs/>
      <w:sz w:val="24"/>
      <w:szCs w:val="24"/>
      <w:lang w:eastAsia="hr-HR"/>
    </w:rPr>
  </w:style>
  <w:style w:customStyle="1" w:styleId="a2" w:type="paragraph">
    <w:name w:val="a2"/>
    <w:basedOn w:val="Normal"/>
    <w:rsid w:val="00FC4BAB"/>
    <w:pPr>
      <w:spacing w:after="100" w:afterAutospacing="1" w:before="100" w:beforeAutospacing="1"/>
      <w:jc w:val="both"/>
    </w:pPr>
    <w:rPr>
      <w:bCs w:val="0"/>
    </w:rPr>
  </w:style>
  <w:style w:customStyle="1" w:styleId="f01" w:type="character">
    <w:name w:val="f01"/>
    <w:rsid w:val="00FC4BAB"/>
    <w:rPr>
      <w:rFonts w:ascii="Times New Roman" w:cs="Times New Roman" w:hAnsi="Times New Roman" w:hint="default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5F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5F9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5F9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5F9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5F9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0790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409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433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St-44/2015-97</izvorni_sadrzaj>
    <derivirana_varijabla naziv="DomainObject.Oznaka_1">St-44/2015-97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2015.</izvorni_sadrzaj>
    <derivirana_varijabla naziv="DomainObject.Predmet.DatumOsnivanja_1">16.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St-44/2015</izvorni_sadrzaj>
    <derivirana_varijabla naziv="DomainObject.Predmet.OznakaBroj_1">St-44/2015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PRILOG: CRNI REGISTRATOR uz podbroj 22</izvorni_sadrzaj>
    <derivirana_varijabla naziv="DomainObject.Predmet.PrimjedbaSuca_1">PRILOG: CRNI REGISTRATOR uz podbroj 22</derivirana_varijabla>
  </DomainObject.Predmet.PrimjedbaSuca>
  <DomainObject.Predmet.ProtustrankaFormated>
    <izvorni_sadrzaj>  AQUATOR d.o.o. PULA</izvorni_sadrzaj>
    <derivirana_varijabla naziv="DomainObject.Predmet.ProtustrankaFormated_1">  AQUATOR d.o.o. PULA</derivirana_varijabla>
  </DomainObject.Predmet.ProtustrankaFormated>
  <DomainObject.Predmet.ProtustrankaFormatedOIB>
    <izvorni_sadrzaj>  AQUATOR d.o.o. PULA, OIB 64563890216</izvorni_sadrzaj>
    <derivirana_varijabla naziv="DomainObject.Predmet.ProtustrankaFormatedOIB_1">  AQUATOR d.o.o. PULA, OIB 64563890216</derivirana_varijabla>
  </DomainObject.Predmet.ProtustrankaFormatedOIB>
  <DomainObject.Predmet.ProtustrankaFormatedWithAdress>
    <izvorni_sadrzaj> AQUATOR d.o.o. PULA, De Franceschijeva Ulica 62, 52100 Pula</izvorni_sadrzaj>
    <derivirana_varijabla naziv="DomainObject.Predmet.ProtustrankaFormatedWithAdress_1"> AQUATOR d.o.o. PULA, De Franceschijeva Ulica 62, 52100 Pula</derivirana_varijabla>
  </DomainObject.Predmet.ProtustrankaFormatedWithAdress>
  <DomainObject.Predmet.ProtustrankaFormatedWithAdressOIB>
    <izvorni_sadrzaj> AQUATOR d.o.o. PULA, OIB 64563890216, De Franceschijeva Ulica 62, 52100 Pula</izvorni_sadrzaj>
    <derivirana_varijabla naziv="DomainObject.Predmet.ProtustrankaFormatedWithAdressOIB_1"> AQUATOR d.o.o. PULA, OIB 64563890216, De Franceschijeva Ulica 62, 52100 Pula</derivirana_varijabla>
  </DomainObject.Predmet.ProtustrankaFormatedWithAdressOIB>
  <DomainObject.Predmet.ProtustrankaWithAdress>
    <izvorni_sadrzaj>AQUATOR d.o.o. PULA De Franceschijeva Ulica 62, 52100 Pula</izvorni_sadrzaj>
    <derivirana_varijabla naziv="DomainObject.Predmet.ProtustrankaWithAdress_1">AQUATOR d.o.o. PULA De Franceschijeva Ulica 62, 52100 Pula</derivirana_varijabla>
  </DomainObject.Predmet.ProtustrankaWithAdress>
  <DomainObject.Predmet.ProtustrankaWithAdressOIB>
    <izvorni_sadrzaj>AQUATOR d.o.o. PULA, OIB 64563890216, De Franceschijeva Ulica 62, 52100 Pula</izvorni_sadrzaj>
    <derivirana_varijabla naziv="DomainObject.Predmet.ProtustrankaWithAdressOIB_1">AQUATOR d.o.o. PULA, OIB 64563890216, De Franceschijeva Ulica 62, 52100 Pula</derivirana_varijabla>
  </DomainObject.Predmet.ProtustrankaWithAdressOIB>
  <DomainObject.Predmet.ProtustrankaNazivFormated>
    <izvorni_sadrzaj>AQUATOR d.o.o. PULA</izvorni_sadrzaj>
    <derivirana_varijabla naziv="DomainObject.Predmet.ProtustrankaNazivFormated_1">AQUATOR d.o.o. PULA</derivirana_varijabla>
  </DomainObject.Predmet.ProtustrankaNazivFormated>
  <DomainObject.Predmet.ProtustrankaNazivFormatedOIB>
    <izvorni_sadrzaj>AQUATOR d.o.o. PULA, OIB 64563890216</izvorni_sadrzaj>
    <derivirana_varijabla naziv="DomainObject.Predmet.ProtustrankaNazivFormatedOIB_1">AQUATOR d.o.o. PULA, OIB 64563890216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kotar i Lika zastupanog po punomoćniku ŽDO PULA</izvorni_sadrzaj>
    <derivirana_varijabla naziv="DomainObject.Predmet.StrankaFormated_1">  REPUBLIKA HRVATSKA, MINISTARSTVO FINANCIJA, Porezna uprava, Područni ured Istra, Hrvatsko primorje, Gorski kotar i Lika zastupanog po punomoćniku ŽDO PULA</derivirana_varijabla>
  </DomainObject.Predmet.StrankaFormated>
  <DomainObject.Predmet.StrankaFormatedOIB>
    <izvorni_sadrzaj>  REPUBLIKA HRVATSKA, MINISTARSTVO FINANCIJA, Porezna uprava, Područni ured Istra, Hrvatsko primorje, Gorski kotar i Lika, OIB 52634238587 zastupanog po punomoćniku ŽDO PULA</izvorni_sadrzaj>
    <derivirana_varijabla naziv="DomainObject.Predmet.StrankaFormatedOIB_1">  REPUBLIKA HRVATSKA, MINISTARSTVO FINANCIJA, Porezna uprava, Područni ured Istra, Hrvatsko primorje, Gorski kotar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Hrvatsko primorje, Gorski kotar i Lika zastupanog po punomoćniku ŽDO PULA</izvorni_sadrzaj>
    <derivirana_varijabla naziv="DomainObject.Predmet.StrankaFormatedWithAdress_1"> REPUBLIKA HRVATSKA, MINISTARSTVO FINANCIJA, Porezna uprava, Područni ured Istra, Hrvatsko primorje, Gorski kotar i Lika zastupanog po punomoćniku ŽDO PULA</derivirana_varijabla>
  </DomainObject.Predmet.StrankaFormatedWithAdress>
  <DomainObject.Predmet.StrankaFormatedWithAdressOIB>
    <izvorni_sadrzaj> REPUBLIKA HRVATSKA, MINISTARSTVO FINANCIJA, Porezna uprava, Područni ured Istra, Hrvatsko primorje, Gorski kotar i Lika, OIB 52634238587 zastupanog po punomoćniku ŽDO PULA</izvorni_sadrzaj>
    <derivirana_varijabla naziv="DomainObject.Predmet.StrankaFormatedWithAdressOIB_1"> REPUBLIKA HRVATSKA, MINISTARSTVO FINANCIJA, Porezna uprava, Područni ured Istra, Hrvatsko primorje, Gorski kotar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Hrvatsko primorje, Gorski kotar i Lika </izvorni_sadrzaj>
    <derivirana_varijabla naziv="DomainObject.Predmet.StrankaWithAdress_1">REPUBLIKA HRVATSKA, MINISTARSTVO FINANCIJA, Porezna uprava, Područni ured Istra, Hrvatsko primorje, Gorski kotar i Lika </derivirana_varijabla>
  </DomainObject.Predmet.StrankaWithAdress>
  <DomainObject.Predmet.StrankaWithAdressOIB>
    <izvorni_sadrzaj>REPUBLIKA HRVATSKA, MINISTARSTVO FINANCIJA, Porezna uprava, Područni ured Istra, Hrvatsko primorje, Gorski kotar i Lika, OIB 52634238587</izvorni_sadrzaj>
    <derivirana_varijabla naziv="DomainObject.Predmet.StrankaWithAdressOIB_1">REPUBLIKA HRVATSKA, MINISTARSTVO FINANCIJA, Porezna uprava, Područni ured Istra, Hrvatsko primorje, Gorski kotar i Lika, OIB 52634238587</derivirana_varijabla>
  </DomainObject.Predmet.StrankaWithAdressOIB>
  <DomainObject.Predmet.StrankaNazivFormated>
    <izvorni_sadrzaj>REPUBLIKA HRVATSKA, MINISTARSTVO FINANCIJA, Porezna uprava, Područni ured Istra, Hrvatsko primorje, Gorski kotar i Lika</izvorni_sadrzaj>
    <derivirana_varijabla naziv="DomainObject.Predmet.StrankaNazivFormated_1">REPUBLIKA HRVATSKA, MINISTARSTVO FINANCIJA, Porezna uprava, Područni ured Istra, Hrvatsko primorje, Gorski kotar i Lika</derivirana_varijabla>
  </DomainObject.Predmet.StrankaNazivFormated>
  <DomainObject.Predmet.StrankaNazivFormatedOIB>
    <izvorni_sadrzaj>REPUBLIKA HRVATSKA, MINISTARSTVO FINANCIJA, Porezna uprava, Područni ured Istra, Hrvatsko primorje, Gorski kotar i Lika, OIB 52634238587</izvorni_sadrzaj>
    <derivirana_varijabla naziv="DomainObject.Predmet.StrankaNazivFormatedOIB_1">REPUBLIKA HRVATSKA, MINISTARSTVO FINANCIJA, Porezna uprava, Područni ured Istra, Hrvatsko primorje, Gorski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177798.69</izvorni_sadrzaj>
    <derivirana_varijabla naziv="DomainObject.Predmet.TrenutnaVrijednost_1">177798.69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Hrvatsko primorje, Gorski kotar i Lika zastupanog po punomoćniku ŽDO PULA</item>
    </izvorni_sadrzaj>
    <derivirana_varijabla naziv="DomainObject.Predmet.StrankaListFormated_1">
      <item>REPUBLIKA HRVATSKA, MINISTARSTVO FINANCIJA, Porezna uprava, Područni ured Istra, Hrvatsko primorje, Gorski kotar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Hrvatsko primorje, Gorski kotar i Lika, OIB 52634238587 zastupanog po punomoćniku ŽDO PULA</item>
    </izvorni_sadrzaj>
    <derivirana_varijabla naziv="DomainObject.Predmet.StrankaListFormatedOIB_1">
      <item>REPUBLIKA HRVATSKA, MINISTARSTVO FINANCIJA, Porezna uprava, Područni ured Istra, Hrvatsko primorje, Gorski kotar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kotar i Lika zastupanog po punomoćniku ŽDO PULA</item>
    </izvorni_sadrzaj>
    <derivirana_varijabla naziv="DomainObject.Predmet.StrankaListFormatedWithAdress_1">
      <item>REPUBLIKA HRVATSKA, MINISTARSTVO FINANCIJA, Porezna uprava, Područni ured Istra, Hrvatsko primorje, Gorski kotar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kotar i Lika, OIB 52634238587 zastupanog po punomoćniku ŽDO PULA</item>
    </izvorni_sadrzaj>
    <derivirana_varijabla naziv="DomainObject.Predmet.StrankaListFormatedWithAdressOIB_1">
      <item>REPUBLIKA HRVATSKA, MINISTARSTVO FINANCIJA, Porezna uprava, Područni ured Istra, Hrvatsko primorje, Gorski kotar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kotar i Lika</item>
    </izvorni_sadrzaj>
    <derivirana_varijabla naziv="DomainObject.Predmet.StrankaListNazivFormated_1">
      <item>REPUBLIKA HRVATSKA, MINISTARSTVO FINANCIJA, Porezna uprava, Područni ured Istra, Hrvatsko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kotar i Lika, OIB 52634238587</item>
    </izvorni_sadrzaj>
    <derivirana_varijabla naziv="DomainObject.Predmet.StrankaListNazivFormatedOIB_1">
      <item>REPUBLIKA HRVATSKA, MINISTARSTVO FINANCIJA, Porezna uprava, Područni ured Istra, Hrvatsko primorje, Gorski kotar i Lika, OIB 52634238587</item>
    </derivirana_varijabla>
  </DomainObject.Predmet.StrankaListNazivFormatedOIB>
  <DomainObject.Predmet.ProtuStrankaListFormated>
    <izvorni_sadrzaj>
      <item>AQUATOR d.o.o. PULA</item>
    </izvorni_sadrzaj>
    <derivirana_varijabla naziv="DomainObject.Predmet.ProtuStrankaListFormated_1">
      <item>AQUATOR d.o.o. PULA</item>
    </derivirana_varijabla>
  </DomainObject.Predmet.ProtuStrankaListFormated>
  <DomainObject.Predmet.ProtuStrankaListFormatedOIB>
    <izvorni_sadrzaj>
      <item>AQUATOR d.o.o. PULA, OIB 64563890216</item>
    </izvorni_sadrzaj>
    <derivirana_varijabla naziv="DomainObject.Predmet.ProtuStrankaListFormatedOIB_1">
      <item>AQUATOR d.o.o. PULA, OIB 64563890216</item>
    </derivirana_varijabla>
  </DomainObject.Predmet.ProtuStrankaListFormatedOIB>
  <DomainObject.Predmet.ProtuStrankaListFormatedWithAdress>
    <izvorni_sadrzaj>
      <item>AQUATOR d.o.o. PULA, De Franceschijeva Ulica 62, 52100 Pula</item>
    </izvorni_sadrzaj>
    <derivirana_varijabla naziv="DomainObject.Predmet.ProtuStrankaListFormatedWithAdress_1">
      <item>AQUATOR d.o.o. PULA, De Franceschijeva Ulica 62, 52100 Pula</item>
    </derivirana_varijabla>
  </DomainObject.Predmet.ProtuStrankaListFormatedWithAdress>
  <DomainObject.Predmet.ProtuStrankaListFormatedWithAdressOIB>
    <izvorni_sadrzaj>
      <item>AQUATOR d.o.o. PULA, OIB 64563890216, De Franceschijeva Ulica 62, 52100 Pula</item>
    </izvorni_sadrzaj>
    <derivirana_varijabla naziv="DomainObject.Predmet.ProtuStrankaListFormatedWithAdressOIB_1">
      <item>AQUATOR d.o.o. PULA, OIB 64563890216, De Franceschijeva Ulica 62, 52100 Pula</item>
    </derivirana_varijabla>
  </DomainObject.Predmet.ProtuStrankaListFormatedWithAdressOIB>
  <DomainObject.Predmet.ProtuStrankaListNazivFormated>
    <izvorni_sadrzaj>
      <item>AQUATOR d.o.o. PULA</item>
    </izvorni_sadrzaj>
    <derivirana_varijabla naziv="DomainObject.Predmet.ProtuStrankaListNazivFormated_1">
      <item>AQUATOR d.o.o. PULA</item>
    </derivirana_varijabla>
  </DomainObject.Predmet.ProtuStrankaListNazivFormated>
  <DomainObject.Predmet.ProtuStrankaListNazivFormatedOIB>
    <izvorni_sadrzaj>
      <item>AQUATOR d.o.o. PULA, OIB 64563890216</item>
    </izvorni_sadrzaj>
    <derivirana_varijabla naziv="DomainObject.Predmet.ProtuStrankaListNazivFormatedOIB_1">
      <item>AQUATOR d.o.o. PULA, OIB 64563890216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Hrvatsko primorje, Gorski kotar i Lika</item>
    </izvorni_sadrzaj>
    <derivirana_varijabla naziv="DomainObject.Predmet.OstaliListFormated_1">
      <item>ŽDO PULA punomoćnik sudionika u postupku REPUBLIKA HRVATSKA, MINISTARSTVO FINANCIJA, Porezna uprava, Područni ured Istra, Hrvatsko primorje, Gorski kotar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Hrvatsko primorje, Gorski kotar i Lika</item>
    </izvorni_sadrzaj>
    <derivirana_varijabla naziv="DomainObject.Predmet.OstaliListFormatedOIB_1">
      <item>ŽDO PULA punomoćnik sudionika u postupku REPUBLIKA HRVATSKA, MINISTARSTVO FINANCIJA, Porezna uprava, Područni ured Istra, Hrvatsko primorje, Gorski kotar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Hrvatsko primorje, Gorski kotar i Lika</item>
    </izvorni_sadrzaj>
    <derivirana_varijabla naziv="DomainObject.Predmet.OstaliListFormatedWithAdress_1">
      <item>ŽDO PULA punomoćnik sudionika u postupku REPUBLIKA HRVATSKA, MINISTARSTVO FINANCIJA, Porezna uprava, Područni ured Istra, Hrvatsko primorje, Gorski kotar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Hrvatsko primorje, Gorski kotar i Lika</item>
    </izvorni_sadrzaj>
    <derivirana_varijabla naziv="DomainObject.Predmet.OstaliListFormatedWithAdressOIB_1">
      <item>ŽDO PULA punomoćnik sudionika u postupku REPUBLIKA HRVATSKA, MINISTARSTVO FINANCIJA, Porezna uprava, Područni ured Istra, Hrvatsko primorje, Gorski kotar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>St-44/2015-97</izvorni_sadrzaj>
    <derivirana_varijabla naziv="DomainObject.PoslovniBrojDokumenta_1">St-44/2015-97</derivirana_varijabla>
  </DomainObject.PoslovniBrojDokumenta>
  <DomainObject.Predmet.StrankaIDrugi>
    <izvorni_sadrzaj>REPUBLIKA HRVATSKA, MINISTARSTVO FINANCIJA, Porezna uprava, Područni ured Istra, Hrvatsko primorje, Gorski kotar i Lika</izvorni_sadrzaj>
    <derivirana_varijabla naziv="DomainObject.Predmet.StrankaIDrugi_1">REPUBLIKA HRVATSKA, MINISTARSTVO FINANCIJA, Porezna uprava, Područni ured Istra, Hrvatsko primorje, Gorski kotar i Lika</derivirana_varijabla>
  </DomainObject.Predmet.StrankaIDrugi>
  <DomainObject.Predmet.ProtustrankaIDrugi>
    <izvorni_sadrzaj>AQUATOR d.o.o. PULA</izvorni_sadrzaj>
    <derivirana_varijabla naziv="DomainObject.Predmet.ProtustrankaIDrugi_1">AQUATOR d.o.o. PULA</derivirana_varijabla>
  </DomainObject.Predmet.ProtustrankaIDrugi>
  <DomainObject.Predmet.StrankaIDrugiAdressOIB>
    <izvorni_sadrzaj>REPUBLIKA HRVATSKA, MINISTARSTVO FINANCIJA, Porezna uprava, Područni ured Istra, Hrvatsko primorje, Gorski kotar i Lika, OIB 52634238587</izvorni_sadrzaj>
    <derivirana_varijabla naziv="DomainObject.Predmet.StrankaIDrugiAdressOIB_1">REPUBLIKA HRVATSKA, MINISTARSTVO FINANCIJA, Porezna uprava, Područni ured Istra, Hrvatsko primorje, Gorski kotar i Lika, OIB 52634238587</derivirana_varijabla>
  </DomainObject.Predmet.StrankaIDrugiAdressOIB>
  <DomainObject.Predmet.ProtustrankaIDrugiAdressOIB>
    <izvorni_sadrzaj>AQUATOR d.o.o. PULA, OIB 64563890216, De Franceschijeva Ulica 62, 52100 Pula</izvorni_sadrzaj>
    <derivirana_varijabla naziv="DomainObject.Predmet.ProtustrankaIDrugiAdressOIB_1">AQUATOR d.o.o. PULA, OIB 64563890216, De Franceschijeva Ulica 62,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kotar i Lika</item>
      <item>AQUATOR d.o.o. PULA</item>
      <item>ŽDO PULA</item>
    </izvorni_sadrzaj>
    <derivirana_varijabla naziv="DomainObject.Predmet.SudioniciListNaziv_1">
      <item>REPUBLIKA HRVATSKA, MINISTARSTVO FINANCIJA, Porezna uprava, Područni ured Istra, Hrvatsko primorje, Gorski kotar i Lika</item>
      <item>AQUATOR d.o.o. PULA</item>
      <item>ŽDO PULA</item>
    </derivirana_varijabla>
  </DomainObject.Predmet.SudioniciListNaziv>
  <DomainObject.Predmet.SudioniciListAdressOIB>
    <izvorni_sadrzaj>
      <item>REPUBLIKA HRVATSKA, MINISTARSTVO FINANCIJA, Porezna uprava, Područni ured Istra, Hrvatsko primorje, Gorski kotar i Lika, OIB 52634238587</item>
      <item>AQUATOR d.o.o. PULA, OIB 64563890216, De Franceschijeva Ulica 62,52100 Pula</item>
      <item>ŽDO PULA</item>
    </izvorni_sadrzaj>
    <derivirana_varijabla naziv="DomainObject.Predmet.SudioniciListAdressOIB_1">
      <item>REPUBLIKA HRVATSKA, MINISTARSTVO FINANCIJA, Porezna uprava, Područni ured Istra, Hrvatsko primorje, Gorski kotar i Lika, OIB 52634238587</item>
      <item>AQUATOR d.o.o. PULA, OIB 64563890216, De Franceschijeva Ulica 62,52100 Pula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64563890216</item>
      <item>, OIB null</item>
    </izvorni_sadrzaj>
    <derivirana_varijabla naziv="DomainObject.Predmet.SudioniciListNazivOIB_1">
      <item>, OIB 52634238587</item>
      <item>, OIB 64563890216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495</properties:Words>
  <properties:Characters>2510</properties:Characters>
  <properties:Lines>87</properties:Lines>
  <properties:Paragraphs>36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2017-09-07T09:55:00Z</dcterms:created>
  <dc:creator>Damir Rabar</dc:creator>
  <cp:lastModifiedBy>Lorena Paris Aničić</cp:lastModifiedBy>
  <cp:lastPrinted>2017-09-07T10:06:00Z</cp:lastPrinted>
  <dcterms:modified xmlns:xsi="http://www.w3.org/2001/XMLSchema-instance" xsi:type="dcterms:W3CDTF">2017-09-07T10:08:00Z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St-44/2015-97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