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5154" w14:paraId="33f5154" w:rsidRDefault="007071EB" w:rsidP="00AB52E7" w:rsidR="00AB52E7" w:rsidRPr="008E2751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</w:rPr>
        <w:t xml:space="preserve">   </w:t>
      </w:r>
      <w:r w:rsidR="009617F7">
        <w:rPr>
          <w:rFonts w:hAnsi="Times New Roman" w:ascii="Times New Roman"/>
        </w:rPr>
        <w:t xml:space="preserve">  </w:t>
      </w:r>
      <w:r w:rsidR="00363B02" w:rsidRPr="008E275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  <w:t xml:space="preserve">                </w:t>
      </w:r>
      <w:r w:rsidR="00AB52E7" w:rsidRPr="008E2751">
        <w:rPr>
          <w:rFonts w:hAnsi="Times New Roman" w:ascii="Times New Roman"/>
        </w:rPr>
        <w:t xml:space="preserve">  </w:t>
      </w:r>
      <w:r w:rsidR="00AB52E7" w:rsidRPr="008E2751">
        <w:rPr>
          <w:rFonts w:hAnsi="Times New Roman" w:ascii="Times New Roman"/>
          <w:b/>
          <w:sz w:val="24"/>
          <w:szCs w:val="24"/>
        </w:rPr>
        <w:t>Posl. br. 12. St-</w:t>
      </w:r>
      <w:r w:rsidR="004F5724">
        <w:rPr>
          <w:rFonts w:hAnsi="Times New Roman" w:ascii="Times New Roman"/>
          <w:b/>
          <w:sz w:val="24"/>
          <w:szCs w:val="24"/>
        </w:rPr>
        <w:t>16/2015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 w:rsidRPr="008E2751">
      <w:pPr>
        <w:pStyle w:val="Naslov1"/>
      </w:pPr>
    </w:p>
    <w:p w:rsidRDefault="008E2751" w:rsidP="004174F7" w:rsidR="004174F7" w:rsidRPr="008E2751">
      <w:pPr>
        <w:pStyle w:val="Naslov1"/>
        <w:rPr>
          <w:lang w:val="hr-HR"/>
        </w:rPr>
      </w:pPr>
      <w:r w:rsidRPr="008E2751">
        <w:rPr>
          <w:lang w:val="hr-HR"/>
        </w:rPr>
        <w:t xml:space="preserve">U   I M E  </w:t>
      </w:r>
      <w:r w:rsidR="00C75351">
        <w:rPr>
          <w:lang w:val="hr-HR"/>
        </w:rPr>
        <w:t xml:space="preserve"> </w:t>
      </w:r>
      <w:r w:rsidR="004174F7" w:rsidRPr="008E2751">
        <w:t>R E P U</w:t>
      </w:r>
      <w:r w:rsidR="001D3C48" w:rsidRPr="008E2751">
        <w:t xml:space="preserve"> </w:t>
      </w:r>
      <w:r w:rsidR="004174F7" w:rsidRPr="008E2751">
        <w:t xml:space="preserve">B L I K </w:t>
      </w:r>
      <w:r w:rsidRPr="008E2751">
        <w:rPr>
          <w:lang w:val="hr-HR"/>
        </w:rPr>
        <w:t>E</w:t>
      </w:r>
      <w:r w:rsidR="004174F7" w:rsidRPr="008E2751">
        <w:t xml:space="preserve">   H R V A T S K </w:t>
      </w:r>
      <w:r w:rsidRPr="008E2751">
        <w:rPr>
          <w:lang w:val="hr-HR"/>
        </w:rPr>
        <w:t>E</w:t>
      </w:r>
    </w:p>
    <w:p w:rsidRDefault="004174F7" w:rsidP="004174F7" w:rsidR="004174F7" w:rsidRPr="008E2751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8E2751">
      <w:pPr>
        <w:pStyle w:val="Naslov2"/>
        <w:rPr>
          <w:b/>
          <w:bCs/>
          <w:szCs w:val="24"/>
        </w:rPr>
      </w:pPr>
      <w:r w:rsidRPr="008E2751">
        <w:rPr>
          <w:b/>
          <w:bCs/>
          <w:szCs w:val="24"/>
        </w:rPr>
        <w:t>R J E Š E N</w:t>
      </w:r>
      <w:r w:rsidR="004174F7" w:rsidRPr="008E2751">
        <w:rPr>
          <w:b/>
          <w:bCs/>
          <w:szCs w:val="24"/>
        </w:rPr>
        <w:t xml:space="preserve"> </w:t>
      </w:r>
      <w:r w:rsidRPr="008E2751">
        <w:rPr>
          <w:b/>
          <w:bCs/>
          <w:szCs w:val="24"/>
        </w:rPr>
        <w:t>J E</w:t>
      </w:r>
    </w:p>
    <w:p w:rsidRDefault="009E7EC2" w:rsidP="009E7EC2" w:rsidR="009E7EC2" w:rsidRPr="008E2751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8E2751">
      <w:pPr>
        <w:pStyle w:val="Tijeloteksta"/>
        <w:rPr>
          <w:szCs w:val="24"/>
          <w:lang w:val="hr-HR"/>
        </w:rPr>
      </w:pPr>
      <w:r w:rsidRPr="008E2751">
        <w:rPr>
          <w:szCs w:val="24"/>
          <w:lang w:val="hr-HR"/>
        </w:rPr>
        <w:tab/>
      </w:r>
      <w:r w:rsidR="00C81434" w:rsidRPr="008E2751">
        <w:rPr>
          <w:szCs w:val="24"/>
          <w:lang w:val="hr-HR"/>
        </w:rPr>
        <w:t>Tr</w:t>
      </w:r>
      <w:r w:rsidR="00AB52E7" w:rsidRPr="008E2751">
        <w:rPr>
          <w:szCs w:val="24"/>
          <w:lang w:val="hr-HR"/>
        </w:rPr>
        <w:t>govački sud u Splitu, po sucu t</w:t>
      </w:r>
      <w:r w:rsidR="00C81434" w:rsidRPr="008E2751">
        <w:rPr>
          <w:szCs w:val="24"/>
          <w:lang w:val="hr-HR"/>
        </w:rPr>
        <w:t xml:space="preserve">og suda Pašku Bačiću, kao stečajnom sucu, u stečajnom postupku nad </w:t>
      </w:r>
      <w:r w:rsidR="004F5724">
        <w:rPr>
          <w:szCs w:val="24"/>
          <w:lang w:val="hr-HR"/>
        </w:rPr>
        <w:t xml:space="preserve">imovinom dužnika pojedinca FRANO MARKOVIĆ, vl. obrta za graditeljstvo </w:t>
      </w:r>
      <w:r w:rsidR="004F5724">
        <w:rPr>
          <w:lang w:val="hr-HR"/>
        </w:rPr>
        <w:t>ISKOPI FM, Turjaci, Turjaci 277</w:t>
      </w:r>
      <w:r w:rsidR="00715CBF" w:rsidRPr="009A5A68">
        <w:rPr>
          <w:lang w:val="hr-HR"/>
        </w:rPr>
        <w:t xml:space="preserve">, OIB: </w:t>
      </w:r>
      <w:r w:rsidR="004F5724" w:rsidRPr="004F5724">
        <w:rPr>
          <w:lang w:val="hr-HR"/>
        </w:rPr>
        <w:t>02016475086</w:t>
      </w:r>
      <w:r w:rsidR="001D3C48" w:rsidRPr="008E2751">
        <w:rPr>
          <w:szCs w:val="24"/>
          <w:lang w:val="hr-HR"/>
        </w:rPr>
        <w:t>,</w:t>
      </w:r>
      <w:r w:rsidR="00C81434" w:rsidRPr="008E2751">
        <w:rPr>
          <w:szCs w:val="24"/>
          <w:lang w:val="hr-HR"/>
        </w:rPr>
        <w:t xml:space="preserve"> dana</w:t>
      </w:r>
      <w:r w:rsidR="008E2751" w:rsidRPr="008E2751">
        <w:rPr>
          <w:szCs w:val="24"/>
          <w:lang w:val="hr-HR"/>
        </w:rPr>
        <w:t xml:space="preserve"> </w:t>
      </w:r>
      <w:r w:rsidR="00C95AC7">
        <w:rPr>
          <w:szCs w:val="24"/>
          <w:lang w:val="hr-HR"/>
        </w:rPr>
        <w:t>15</w:t>
      </w:r>
      <w:r w:rsidR="004F5724">
        <w:rPr>
          <w:szCs w:val="24"/>
          <w:lang w:val="hr-HR"/>
        </w:rPr>
        <w:t>. prosinca</w:t>
      </w:r>
      <w:r w:rsidR="008E2751" w:rsidRPr="008E2751">
        <w:rPr>
          <w:szCs w:val="24"/>
          <w:lang w:val="hr-HR"/>
        </w:rPr>
        <w:t xml:space="preserve"> 2017</w:t>
      </w:r>
      <w:r w:rsidR="00AB52E7" w:rsidRPr="008E2751">
        <w:rPr>
          <w:szCs w:val="24"/>
          <w:lang w:val="hr-HR"/>
        </w:rPr>
        <w:t>.</w:t>
      </w:r>
    </w:p>
    <w:p w:rsidRDefault="00C81434" w:rsidP="00C81434" w:rsidR="00C81434" w:rsidRPr="00EB2E8B">
      <w:pPr>
        <w:pStyle w:val="Tijeloteksta"/>
        <w:rPr>
          <w:sz w:val="20"/>
          <w:lang w:val="hr-HR"/>
        </w:rPr>
      </w:pPr>
    </w:p>
    <w:p w:rsidRDefault="009E7EC2" w:rsidP="009E7EC2" w:rsidR="009E7EC2" w:rsidRPr="00BB38EB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8E2751" w:rsidRPr="00715CBF">
      <w:pPr>
        <w:pStyle w:val="Naslov3"/>
        <w:ind w:firstLine="12" w:left="708"/>
        <w:rPr>
          <w:b w:val="false"/>
          <w:szCs w:val="24"/>
          <w:lang w:val="hr-HR"/>
        </w:rPr>
      </w:pPr>
      <w:r w:rsidRPr="008E2751">
        <w:rPr>
          <w:b w:val="false"/>
          <w:szCs w:val="24"/>
        </w:rPr>
        <w:t>I</w:t>
      </w:r>
      <w:r w:rsidRPr="008E2751">
        <w:rPr>
          <w:b w:val="false"/>
          <w:szCs w:val="24"/>
          <w:lang w:val="hr-HR"/>
        </w:rPr>
        <w:t xml:space="preserve">. </w:t>
      </w:r>
      <w:r w:rsidR="008E2751" w:rsidRPr="008E2751">
        <w:rPr>
          <w:b w:val="false"/>
          <w:szCs w:val="24"/>
          <w:lang w:val="hr-HR"/>
        </w:rPr>
        <w:t>Zaključuje se stečajni postupak nad</w:t>
      </w:r>
      <w:r w:rsidR="004F5724">
        <w:rPr>
          <w:b w:val="false"/>
          <w:szCs w:val="24"/>
          <w:lang w:val="hr-HR"/>
        </w:rPr>
        <w:t xml:space="preserve"> imovinom dužnika pojedinca</w:t>
      </w:r>
      <w:r w:rsidR="008E2751" w:rsidRPr="008E2751">
        <w:rPr>
          <w:b w:val="false"/>
          <w:szCs w:val="24"/>
          <w:lang w:val="hr-HR"/>
        </w:rPr>
        <w:t xml:space="preserve"> </w:t>
      </w:r>
      <w:r w:rsidR="004F5724" w:rsidRPr="004F5724">
        <w:rPr>
          <w:b w:val="false"/>
          <w:szCs w:val="24"/>
          <w:lang w:val="hr-HR"/>
        </w:rPr>
        <w:t xml:space="preserve">FRANO MARKOVIĆ, vl. obrta za graditeljstvo </w:t>
      </w:r>
      <w:r w:rsidR="004F5724" w:rsidRPr="004F5724">
        <w:rPr>
          <w:b w:val="false"/>
          <w:lang w:val="hr-HR"/>
        </w:rPr>
        <w:t>ISKOPI FM, Turjaci, Turjaci 277, OIB: 02016475086</w:t>
      </w:r>
      <w:r w:rsidR="008E2751" w:rsidRPr="00715CBF">
        <w:rPr>
          <w:b w:val="false"/>
          <w:szCs w:val="24"/>
          <w:lang w:val="hr-HR"/>
        </w:rPr>
        <w:t>.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8E2751" w:rsidP="004F5724" w:rsidR="004F5724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II. </w:t>
      </w:r>
      <w:r w:rsidR="004F5724">
        <w:rPr>
          <w:rFonts w:hAnsi="Times New Roman" w:ascii="Times New Roman"/>
          <w:sz w:val="24"/>
          <w:szCs w:val="24"/>
        </w:rPr>
        <w:t>Po pravomoćnosti ovog rješenja prestaje služba stečajnog upravitelja, a dužnik ponovno stječe pravo slobodnog raspolaganja stečajnom masom</w:t>
      </w:r>
      <w:r w:rsidR="00E31209">
        <w:rPr>
          <w:rFonts w:hAnsi="Times New Roman" w:ascii="Times New Roman"/>
          <w:sz w:val="24"/>
          <w:szCs w:val="24"/>
        </w:rPr>
        <w:t xml:space="preserve"> uz ograničenja određena rješenjem ovog suda broj St-16/2015 od 2. lipnja 2017. o potvrdi stečajnog plana</w:t>
      </w:r>
      <w:r w:rsidR="004F5724">
        <w:rPr>
          <w:rFonts w:hAnsi="Times New Roman" w:ascii="Times New Roman"/>
          <w:sz w:val="24"/>
          <w:szCs w:val="24"/>
        </w:rPr>
        <w:t>.</w:t>
      </w:r>
    </w:p>
    <w:p w:rsidRDefault="004F5724" w:rsidP="004F5724" w:rsidR="004F5724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4F5724" w:rsidP="004F5724" w:rsidR="004F572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Stečajni upravitelj je, u skladu s rješenjem ovog suda o potvrdi stečajnog plana, dužan </w:t>
      </w:r>
      <w:r w:rsidR="00F74907">
        <w:rPr>
          <w:rFonts w:hAnsi="Times New Roman" w:ascii="Times New Roman"/>
          <w:sz w:val="24"/>
          <w:szCs w:val="24"/>
        </w:rPr>
        <w:t xml:space="preserve">najmanje jednom godišnje izvijestiti sud o ispunjenju </w:t>
      </w:r>
      <w:r w:rsidR="001C3691">
        <w:rPr>
          <w:rFonts w:hAnsi="Times New Roman" w:ascii="Times New Roman"/>
          <w:sz w:val="24"/>
          <w:szCs w:val="24"/>
        </w:rPr>
        <w:t xml:space="preserve">stečajnog plana </w:t>
      </w:r>
      <w:r w:rsidR="00F74907">
        <w:rPr>
          <w:rFonts w:hAnsi="Times New Roman" w:ascii="Times New Roman"/>
          <w:sz w:val="24"/>
          <w:szCs w:val="24"/>
        </w:rPr>
        <w:t xml:space="preserve">te o daljnjim izgledima za </w:t>
      </w:r>
      <w:r w:rsidR="001C3691">
        <w:rPr>
          <w:rFonts w:hAnsi="Times New Roman" w:ascii="Times New Roman"/>
          <w:sz w:val="24"/>
          <w:szCs w:val="24"/>
        </w:rPr>
        <w:t xml:space="preserve">njegovom </w:t>
      </w:r>
      <w:r w:rsidR="00F74907">
        <w:rPr>
          <w:rFonts w:hAnsi="Times New Roman" w:ascii="Times New Roman"/>
          <w:sz w:val="24"/>
          <w:szCs w:val="24"/>
        </w:rPr>
        <w:t xml:space="preserve">ispunjenje. </w:t>
      </w:r>
    </w:p>
    <w:p w:rsidRDefault="00386FD6" w:rsidP="00A87905" w:rsidR="00386FD6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386FD6" w:rsidP="00750A6D" w:rsidR="00492CFA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IV. </w:t>
      </w:r>
      <w:r w:rsidR="00750A6D">
        <w:rPr>
          <w:rFonts w:hAnsi="Times New Roman" w:ascii="Times New Roman"/>
          <w:sz w:val="24"/>
          <w:szCs w:val="24"/>
        </w:rPr>
        <w:t>O</w:t>
      </w:r>
      <w:r w:rsidR="00492CFA" w:rsidRPr="008E2751">
        <w:rPr>
          <w:rFonts w:hAnsi="Times New Roman" w:ascii="Times New Roman"/>
          <w:sz w:val="24"/>
          <w:szCs w:val="24"/>
        </w:rPr>
        <w:t xml:space="preserve">vo rješenje </w:t>
      </w:r>
      <w:r w:rsidR="00750A6D">
        <w:rPr>
          <w:rFonts w:hAnsi="Times New Roman" w:ascii="Times New Roman"/>
          <w:sz w:val="24"/>
          <w:szCs w:val="24"/>
        </w:rPr>
        <w:t xml:space="preserve">će se </w:t>
      </w:r>
      <w:r w:rsidR="00492CFA" w:rsidRPr="008E2751">
        <w:rPr>
          <w:rFonts w:hAnsi="Times New Roman" w:ascii="Times New Roman"/>
          <w:sz w:val="24"/>
          <w:szCs w:val="24"/>
        </w:rPr>
        <w:t>objaviti na</w:t>
      </w:r>
      <w:r w:rsidR="00750A6D">
        <w:rPr>
          <w:rFonts w:hAnsi="Times New Roman" w:ascii="Times New Roman"/>
          <w:sz w:val="24"/>
          <w:szCs w:val="24"/>
        </w:rPr>
        <w:t xml:space="preserve"> mrežnoj stranici e-Oglasna ploča sudova</w:t>
      </w:r>
      <w:r w:rsidR="00E44A6D" w:rsidRPr="008E2751">
        <w:rPr>
          <w:rFonts w:hAnsi="Times New Roman" w:ascii="Times New Roman"/>
          <w:sz w:val="24"/>
          <w:szCs w:val="24"/>
        </w:rPr>
        <w:t>.</w:t>
      </w:r>
      <w:r w:rsidR="0020085A">
        <w:rPr>
          <w:rFonts w:hAnsi="Times New Roman" w:ascii="Times New Roman"/>
          <w:sz w:val="24"/>
          <w:szCs w:val="24"/>
        </w:rPr>
        <w:t xml:space="preserve"> </w:t>
      </w:r>
    </w:p>
    <w:p w:rsidRDefault="00E44A6D" w:rsidP="00E44A6D" w:rsidR="00E44A6D" w:rsidRPr="00C95AC7">
      <w:pPr>
        <w:jc w:val="both"/>
        <w:rPr>
          <w:rFonts w:hAnsi="Times New Roman" w:ascii="Times New Roman"/>
          <w:sz w:val="22"/>
          <w:szCs w:val="22"/>
        </w:rPr>
      </w:pP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8E275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715CBF" w:rsidR="00715CBF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</w:r>
      <w:r w:rsidR="00F74907">
        <w:rPr>
          <w:rFonts w:hAnsi="Times New Roman" w:ascii="Times New Roman"/>
          <w:sz w:val="24"/>
          <w:szCs w:val="24"/>
        </w:rPr>
        <w:t>Rješenjem ovog suda posl. br. 4</w:t>
      </w:r>
      <w:r w:rsidR="00715CBF" w:rsidRPr="008D4ABA">
        <w:rPr>
          <w:rFonts w:hAnsi="Times New Roman" w:ascii="Times New Roman"/>
          <w:sz w:val="24"/>
          <w:szCs w:val="24"/>
        </w:rPr>
        <w:t>. St-</w:t>
      </w:r>
      <w:r w:rsidR="00F74907">
        <w:rPr>
          <w:rFonts w:hAnsi="Times New Roman" w:ascii="Times New Roman"/>
          <w:sz w:val="24"/>
          <w:szCs w:val="24"/>
        </w:rPr>
        <w:t>16/2015</w:t>
      </w:r>
      <w:r w:rsidR="00715CBF" w:rsidRPr="008D4ABA">
        <w:rPr>
          <w:rFonts w:hAnsi="Times New Roman" w:ascii="Times New Roman"/>
          <w:sz w:val="24"/>
          <w:szCs w:val="24"/>
        </w:rPr>
        <w:t xml:space="preserve"> od </w:t>
      </w:r>
      <w:r w:rsidR="00F74907">
        <w:rPr>
          <w:rFonts w:hAnsi="Times New Roman" w:ascii="Times New Roman"/>
          <w:sz w:val="24"/>
          <w:szCs w:val="24"/>
        </w:rPr>
        <w:t>16. listopada 2015</w:t>
      </w:r>
      <w:r w:rsidR="00715CBF" w:rsidRPr="008D4ABA">
        <w:rPr>
          <w:rFonts w:hAnsi="Times New Roman" w:ascii="Times New Roman"/>
          <w:sz w:val="24"/>
          <w:szCs w:val="24"/>
        </w:rPr>
        <w:t>. otvoren je ste</w:t>
      </w:r>
      <w:r w:rsidR="00715CBF" w:rsidRPr="008D4ABA">
        <w:rPr>
          <w:rFonts w:hAnsi="Times New Roman" w:ascii="Times New Roman" w:hint="eastAsia"/>
          <w:sz w:val="24"/>
          <w:szCs w:val="24"/>
        </w:rPr>
        <w:t>č</w:t>
      </w:r>
      <w:r w:rsidR="00715CBF" w:rsidRPr="008D4ABA">
        <w:rPr>
          <w:rFonts w:hAnsi="Times New Roman" w:ascii="Times New Roman"/>
          <w:sz w:val="24"/>
          <w:szCs w:val="24"/>
        </w:rPr>
        <w:t xml:space="preserve">ajni postupak nad </w:t>
      </w:r>
      <w:r w:rsidR="00F74907">
        <w:rPr>
          <w:rFonts w:hAnsi="Times New Roman" w:ascii="Times New Roman"/>
          <w:sz w:val="24"/>
          <w:szCs w:val="24"/>
        </w:rPr>
        <w:t>imovinom dužnika</w:t>
      </w:r>
      <w:r w:rsidR="00382697">
        <w:rPr>
          <w:rFonts w:hAnsi="Times New Roman" w:ascii="Times New Roman"/>
          <w:sz w:val="24"/>
          <w:szCs w:val="24"/>
        </w:rPr>
        <w:t xml:space="preserve"> pojedinca</w:t>
      </w:r>
      <w:r w:rsidR="00F74907">
        <w:rPr>
          <w:rFonts w:hAnsi="Times New Roman" w:ascii="Times New Roman"/>
          <w:sz w:val="24"/>
          <w:szCs w:val="24"/>
        </w:rPr>
        <w:t xml:space="preserve"> Fran</w:t>
      </w:r>
      <w:r w:rsidR="00382697">
        <w:rPr>
          <w:rFonts w:hAnsi="Times New Roman" w:ascii="Times New Roman"/>
          <w:sz w:val="24"/>
          <w:szCs w:val="24"/>
        </w:rPr>
        <w:t>e</w:t>
      </w:r>
      <w:r w:rsidR="00F74907">
        <w:rPr>
          <w:rFonts w:hAnsi="Times New Roman" w:ascii="Times New Roman"/>
          <w:sz w:val="24"/>
          <w:szCs w:val="24"/>
        </w:rPr>
        <w:t xml:space="preserve"> Marković</w:t>
      </w:r>
      <w:r w:rsidR="00382697">
        <w:rPr>
          <w:rFonts w:hAnsi="Times New Roman" w:ascii="Times New Roman"/>
          <w:sz w:val="24"/>
          <w:szCs w:val="24"/>
        </w:rPr>
        <w:t>a</w:t>
      </w:r>
      <w:r w:rsidR="00F74907">
        <w:rPr>
          <w:rFonts w:hAnsi="Times New Roman" w:ascii="Times New Roman"/>
          <w:sz w:val="24"/>
          <w:szCs w:val="24"/>
        </w:rPr>
        <w:t xml:space="preserve">, vl. obrta za graditeljstvo ISKOPI FM, Turjaci, a tim rješenjem za stečajnog upravitelja je imenovan Ivan Sunara iz Splita. </w:t>
      </w:r>
    </w:p>
    <w:p w:rsidRDefault="00F74907" w:rsidP="00715CBF" w:rsidR="00F74907">
      <w:pPr>
        <w:jc w:val="both"/>
        <w:rPr>
          <w:rFonts w:hAnsi="Times New Roman" w:ascii="Times New Roman"/>
          <w:sz w:val="24"/>
          <w:szCs w:val="24"/>
        </w:rPr>
      </w:pPr>
    </w:p>
    <w:p w:rsidRDefault="00F74907" w:rsidP="00715CBF" w:rsidR="00F7490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F0ABD">
        <w:rPr>
          <w:rFonts w:hAnsi="Times New Roman" w:ascii="Times New Roman"/>
          <w:sz w:val="24"/>
          <w:szCs w:val="24"/>
        </w:rPr>
        <w:t>Na izvještajnom ročištu, koje je održano kod ovog suda</w:t>
      </w:r>
      <w:r>
        <w:rPr>
          <w:rFonts w:hAnsi="Times New Roman" w:ascii="Times New Roman"/>
          <w:sz w:val="24"/>
          <w:szCs w:val="24"/>
        </w:rPr>
        <w:t xml:space="preserve"> 2. veljače 2016.</w:t>
      </w:r>
      <w:r w:rsidR="00AF0AB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vjerovnici </w:t>
      </w:r>
      <w:r w:rsidR="00AF0ABD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 xml:space="preserve">prihvatili prijedlog stečajnog upravitelja za izradu stečajnog plana te je </w:t>
      </w:r>
      <w:r w:rsidR="00AF0ABD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upućen </w:t>
      </w:r>
      <w:r w:rsidR="00382697">
        <w:rPr>
          <w:rFonts w:hAnsi="Times New Roman" w:ascii="Times New Roman"/>
          <w:sz w:val="24"/>
          <w:szCs w:val="24"/>
        </w:rPr>
        <w:t xml:space="preserve">izraditi </w:t>
      </w:r>
      <w:r w:rsidR="001C3691">
        <w:rPr>
          <w:rFonts w:hAnsi="Times New Roman" w:ascii="Times New Roman"/>
          <w:sz w:val="24"/>
          <w:szCs w:val="24"/>
        </w:rPr>
        <w:t xml:space="preserve">(sanacijski) </w:t>
      </w:r>
      <w:r>
        <w:rPr>
          <w:rFonts w:hAnsi="Times New Roman" w:ascii="Times New Roman"/>
          <w:sz w:val="24"/>
          <w:szCs w:val="24"/>
        </w:rPr>
        <w:t xml:space="preserve">stečajni plan. </w:t>
      </w:r>
    </w:p>
    <w:p w:rsidRDefault="00F74907" w:rsidP="00715CBF" w:rsidR="00F74907">
      <w:pPr>
        <w:jc w:val="both"/>
        <w:rPr>
          <w:rFonts w:hAnsi="Times New Roman" w:ascii="Times New Roman"/>
          <w:sz w:val="24"/>
          <w:szCs w:val="24"/>
        </w:rPr>
      </w:pPr>
    </w:p>
    <w:p w:rsidRDefault="00F74907" w:rsidP="0025612A" w:rsidR="00935D1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13. veljače 2017.,</w:t>
      </w:r>
      <w:r w:rsidR="00797553">
        <w:rPr>
          <w:rFonts w:hAnsi="Times New Roman" w:ascii="Times New Roman"/>
          <w:sz w:val="24"/>
          <w:szCs w:val="24"/>
        </w:rPr>
        <w:t xml:space="preserve"> a nakon pribave potrebnih suglasnosti</w:t>
      </w:r>
      <w:r w:rsidR="001C3691">
        <w:rPr>
          <w:rFonts w:hAnsi="Times New Roman" w:ascii="Times New Roman"/>
          <w:sz w:val="24"/>
          <w:szCs w:val="24"/>
        </w:rPr>
        <w:t xml:space="preserve"> vjerovnika</w:t>
      </w:r>
      <w:r w:rsidR="00797553">
        <w:rPr>
          <w:rFonts w:hAnsi="Times New Roman" w:ascii="Times New Roman"/>
          <w:sz w:val="24"/>
          <w:szCs w:val="24"/>
        </w:rPr>
        <w:t xml:space="preserve"> i izjave dužnika pojedinca da je spreman nastaviti s vođenjem obrta, podnio ovom sudu</w:t>
      </w:r>
      <w:r w:rsidR="00FE7903">
        <w:rPr>
          <w:rFonts w:hAnsi="Times New Roman" w:ascii="Times New Roman"/>
          <w:sz w:val="24"/>
          <w:szCs w:val="24"/>
        </w:rPr>
        <w:t xml:space="preserve"> stečajni plan </w:t>
      </w:r>
      <w:r w:rsidR="009617F7">
        <w:rPr>
          <w:rFonts w:hAnsi="Times New Roman" w:ascii="Times New Roman"/>
          <w:sz w:val="24"/>
          <w:szCs w:val="24"/>
        </w:rPr>
        <w:t>koji je objavljen na mrežnoj stranici e-</w:t>
      </w:r>
      <w:r w:rsidR="00935D1C">
        <w:rPr>
          <w:rFonts w:hAnsi="Times New Roman" w:ascii="Times New Roman"/>
          <w:sz w:val="24"/>
          <w:szCs w:val="24"/>
        </w:rPr>
        <w:t>Oglasna ploča sudova i i</w:t>
      </w:r>
      <w:r w:rsidR="001C3691">
        <w:rPr>
          <w:rFonts w:hAnsi="Times New Roman" w:ascii="Times New Roman"/>
          <w:sz w:val="24"/>
          <w:szCs w:val="24"/>
        </w:rPr>
        <w:t>zložen u pisarnici</w:t>
      </w:r>
      <w:r w:rsidR="005C5815">
        <w:rPr>
          <w:rFonts w:hAnsi="Times New Roman" w:ascii="Times New Roman"/>
          <w:sz w:val="24"/>
          <w:szCs w:val="24"/>
        </w:rPr>
        <w:t xml:space="preserve"> suda</w:t>
      </w:r>
      <w:r w:rsidR="001C3691">
        <w:rPr>
          <w:rFonts w:hAnsi="Times New Roman" w:ascii="Times New Roman"/>
          <w:sz w:val="24"/>
          <w:szCs w:val="24"/>
        </w:rPr>
        <w:t xml:space="preserve"> i na koji plan nije podnesen niti jedan prigovor vjerovnika</w:t>
      </w:r>
      <w:r w:rsidR="005C5815">
        <w:rPr>
          <w:rFonts w:hAnsi="Times New Roman" w:ascii="Times New Roman"/>
          <w:sz w:val="24"/>
          <w:szCs w:val="24"/>
        </w:rPr>
        <w:t xml:space="preserve"> ni dužnika.</w:t>
      </w:r>
    </w:p>
    <w:p w:rsidRDefault="00935D1C" w:rsidP="00340BE0" w:rsidR="00935D1C">
      <w:pPr>
        <w:jc w:val="both"/>
        <w:rPr>
          <w:rFonts w:hAnsi="Times New Roman" w:ascii="Times New Roman"/>
          <w:sz w:val="24"/>
          <w:szCs w:val="24"/>
        </w:rPr>
      </w:pPr>
    </w:p>
    <w:p w:rsidRDefault="006E1506" w:rsidP="00E31209" w:rsidR="006E150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2697" w:rsidP="00E31209" w:rsidR="002561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 ročištu radi rasprave i glasovanja o predloženom stečajnom planu</w:t>
      </w:r>
      <w:r w:rsidR="00935D1C">
        <w:rPr>
          <w:rFonts w:hAnsi="Times New Roman" w:ascii="Times New Roman"/>
          <w:sz w:val="24"/>
          <w:szCs w:val="24"/>
        </w:rPr>
        <w:t>, koje je održano kod ovog suda 1. lipnja 2017.,</w:t>
      </w:r>
      <w:r>
        <w:rPr>
          <w:rFonts w:hAnsi="Times New Roman" w:ascii="Times New Roman"/>
          <w:sz w:val="24"/>
          <w:szCs w:val="24"/>
        </w:rPr>
        <w:t xml:space="preserve"> prisutni vjerovnici </w:t>
      </w:r>
      <w:r w:rsidR="005C5815">
        <w:rPr>
          <w:rFonts w:hAnsi="Times New Roman" w:ascii="Times New Roman"/>
          <w:sz w:val="24"/>
          <w:szCs w:val="24"/>
        </w:rPr>
        <w:t xml:space="preserve">(s potrebnom većinom glasova) </w:t>
      </w:r>
      <w:r>
        <w:rPr>
          <w:rFonts w:hAnsi="Times New Roman" w:ascii="Times New Roman"/>
          <w:sz w:val="24"/>
          <w:szCs w:val="24"/>
        </w:rPr>
        <w:t xml:space="preserve">su glasovali za prihvaćanje plana, a niti dužnik nije imao prigovora na stečajni plan te su na istog pristali pa je stoga ovaj sud rješenjem pod posl. br. 4. St-16/2015 od 2. lipnja 2017. potvrdio stečajni plan. </w:t>
      </w:r>
    </w:p>
    <w:p w:rsidRDefault="0025612A" w:rsidP="00E31209" w:rsidR="0025612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612A" w:rsidP="009617F7" w:rsidR="002561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navedenom rješenju </w:t>
      </w:r>
      <w:r w:rsidR="009617F7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o potvrdi stečajnog plana (toč. II. izreke </w:t>
      </w:r>
      <w:r w:rsidR="00340BE0">
        <w:rPr>
          <w:rFonts w:hAnsi="Times New Roman" w:ascii="Times New Roman"/>
          <w:sz w:val="24"/>
          <w:szCs w:val="24"/>
        </w:rPr>
        <w:t xml:space="preserve">tog </w:t>
      </w:r>
      <w:r>
        <w:rPr>
          <w:rFonts w:hAnsi="Times New Roman" w:ascii="Times New Roman"/>
          <w:sz w:val="24"/>
          <w:szCs w:val="24"/>
        </w:rPr>
        <w:t>rješenja)</w:t>
      </w:r>
      <w:r w:rsidR="00935D1C">
        <w:rPr>
          <w:rFonts w:hAnsi="Times New Roman" w:ascii="Times New Roman"/>
          <w:sz w:val="24"/>
          <w:szCs w:val="24"/>
        </w:rPr>
        <w:t>,</w:t>
      </w:r>
      <w:r w:rsidR="009617F7">
        <w:rPr>
          <w:rFonts w:hAnsi="Times New Roman" w:ascii="Times New Roman"/>
          <w:sz w:val="24"/>
          <w:szCs w:val="24"/>
        </w:rPr>
        <w:t xml:space="preserve"> a sukladno odredbama čl. 346. – 355.</w:t>
      </w:r>
      <w:r w:rsidR="009617F7" w:rsidRPr="0025612A">
        <w:rPr>
          <w:rFonts w:hAnsi="Times New Roman" w:ascii="Times New Roman"/>
          <w:sz w:val="24"/>
          <w:szCs w:val="24"/>
        </w:rPr>
        <w:t xml:space="preserve"> </w:t>
      </w:r>
      <w:r w:rsidR="009617F7">
        <w:rPr>
          <w:rFonts w:hAnsi="Times New Roman" w:ascii="Times New Roman"/>
          <w:sz w:val="24"/>
          <w:szCs w:val="24"/>
        </w:rPr>
        <w:t xml:space="preserve">Stečajnog zakona (Narodne novine broj 71/15 i 104/17, dalje SZ), </w:t>
      </w:r>
      <w:r>
        <w:rPr>
          <w:rFonts w:hAnsi="Times New Roman" w:ascii="Times New Roman"/>
          <w:sz w:val="24"/>
          <w:szCs w:val="24"/>
        </w:rPr>
        <w:t xml:space="preserve">određen je nadzor nad ispunjenjem stečajnog plana te je određeno da je stečajni upravitelj dužan nadzirati ispunjenje stečajnog plana i najmanje jednom godišnje izvijestiti sud o njegovom ispunjenju te o daljnjim izgledima za ispunjenje </w:t>
      </w:r>
      <w:r w:rsidR="009617F7">
        <w:rPr>
          <w:rFonts w:hAnsi="Times New Roman" w:ascii="Times New Roman"/>
          <w:sz w:val="24"/>
          <w:szCs w:val="24"/>
        </w:rPr>
        <w:t xml:space="preserve">tog </w:t>
      </w:r>
      <w:r>
        <w:rPr>
          <w:rFonts w:hAnsi="Times New Roman" w:ascii="Times New Roman"/>
          <w:sz w:val="24"/>
          <w:szCs w:val="24"/>
        </w:rPr>
        <w:t>plana</w:t>
      </w:r>
      <w:r w:rsidR="009617F7">
        <w:rPr>
          <w:rFonts w:hAnsi="Times New Roman" w:ascii="Times New Roman"/>
          <w:sz w:val="24"/>
          <w:szCs w:val="24"/>
        </w:rPr>
        <w:t>, isto tako je određeno da je dužniku potrebna suglasnost stečajnog upravitelja za valjanost određenih pravnih poslova i to za podizanje kredita ukupne zaduženosti (okvirni kredit) preko 50.000,00 kn te za kupnju i prodaju osnovnih sredstava, a na koncu je određeno i da troškove nadzora snosi dužnik.</w:t>
      </w:r>
    </w:p>
    <w:p w:rsidRDefault="009617F7" w:rsidP="00E31209" w:rsidR="009617F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612A" w:rsidP="0025612A" w:rsidR="0025612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 ovog suda</w:t>
      </w:r>
      <w:r w:rsidR="009617F7">
        <w:rPr>
          <w:rFonts w:hAnsi="Times New Roman" w:ascii="Times New Roman"/>
          <w:sz w:val="24"/>
          <w:szCs w:val="24"/>
        </w:rPr>
        <w:t xml:space="preserve"> o potvrdi stečajnog plana</w:t>
      </w:r>
      <w:r>
        <w:rPr>
          <w:rFonts w:hAnsi="Times New Roman" w:ascii="Times New Roman"/>
          <w:sz w:val="24"/>
          <w:szCs w:val="24"/>
        </w:rPr>
        <w:t xml:space="preserve"> od 2. lipnja 2017. objavljeno je na e-Oglasnoj ploči suda istog dana kada je i doneseno</w:t>
      </w:r>
      <w:r w:rsidR="00935D1C">
        <w:rPr>
          <w:rFonts w:hAnsi="Times New Roman" w:ascii="Times New Roman"/>
          <w:sz w:val="24"/>
          <w:szCs w:val="24"/>
        </w:rPr>
        <w:t xml:space="preserve"> te na to</w:t>
      </w:r>
      <w:r w:rsidR="00340BE0">
        <w:rPr>
          <w:rFonts w:hAnsi="Times New Roman" w:ascii="Times New Roman"/>
          <w:sz w:val="24"/>
          <w:szCs w:val="24"/>
        </w:rPr>
        <w:t xml:space="preserve"> rješenje</w:t>
      </w:r>
      <w:r>
        <w:rPr>
          <w:rFonts w:hAnsi="Times New Roman" w:ascii="Times New Roman"/>
          <w:sz w:val="24"/>
          <w:szCs w:val="24"/>
        </w:rPr>
        <w:t>,</w:t>
      </w:r>
      <w:r w:rsidR="00340BE0">
        <w:rPr>
          <w:rFonts w:hAnsi="Times New Roman" w:ascii="Times New Roman"/>
          <w:sz w:val="24"/>
          <w:szCs w:val="24"/>
        </w:rPr>
        <w:t xml:space="preserve"> u zakonskom roku,</w:t>
      </w:r>
      <w:r>
        <w:rPr>
          <w:rFonts w:hAnsi="Times New Roman" w:ascii="Times New Roman"/>
          <w:sz w:val="24"/>
          <w:szCs w:val="24"/>
        </w:rPr>
        <w:t xml:space="preserve"> nije bilo žalbi </w:t>
      </w:r>
      <w:r w:rsidR="00340BE0">
        <w:rPr>
          <w:rFonts w:hAnsi="Times New Roman" w:ascii="Times New Roman"/>
          <w:sz w:val="24"/>
          <w:szCs w:val="24"/>
        </w:rPr>
        <w:t>pa je stoga rješenje o potvrdi stečajnog plana</w:t>
      </w:r>
      <w:r>
        <w:rPr>
          <w:rFonts w:hAnsi="Times New Roman" w:ascii="Times New Roman"/>
          <w:sz w:val="24"/>
          <w:szCs w:val="24"/>
        </w:rPr>
        <w:t xml:space="preserve"> postalo pravomoćno.</w:t>
      </w:r>
    </w:p>
    <w:p w:rsidRDefault="00382697" w:rsidP="00F74907" w:rsidR="0038269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2697" w:rsidP="00BB38EB" w:rsidR="00E1365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344. st. 1. </w:t>
      </w:r>
      <w:r w:rsidR="00340BE0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>, propisano je da će sud donijeti rješenje o zaključenju stečajnog postupka čim rješenje o potvrdi stečajnog plana postane pravomoćno</w:t>
      </w:r>
      <w:r w:rsidR="00E13657">
        <w:rPr>
          <w:rFonts w:hAnsi="Times New Roman" w:ascii="Times New Roman"/>
          <w:sz w:val="24"/>
          <w:szCs w:val="24"/>
        </w:rPr>
        <w:t>.</w:t>
      </w:r>
      <w:r w:rsidR="00BB38EB">
        <w:rPr>
          <w:rFonts w:hAnsi="Times New Roman" w:ascii="Times New Roman"/>
          <w:sz w:val="24"/>
          <w:szCs w:val="24"/>
        </w:rPr>
        <w:t xml:space="preserve"> </w:t>
      </w:r>
      <w:r w:rsidR="00E13657">
        <w:rPr>
          <w:rFonts w:hAnsi="Times New Roman" w:ascii="Times New Roman"/>
          <w:sz w:val="24"/>
          <w:szCs w:val="24"/>
        </w:rPr>
        <w:t>Prema stavku 2. istog članka SZ-a stečajni upravitelj je prije zaključenja stečajnog postupka dužan namiriti nesporne obveze stečajne mase, a za sporne pružiti odgovarajuće osiguranje.</w:t>
      </w:r>
    </w:p>
    <w:p w:rsidRDefault="00E13657" w:rsidP="00E13657" w:rsidR="00E13657">
      <w:pPr>
        <w:jc w:val="both"/>
        <w:rPr>
          <w:rFonts w:hAnsi="Times New Roman" w:ascii="Times New Roman"/>
          <w:sz w:val="24"/>
          <w:szCs w:val="24"/>
        </w:rPr>
      </w:pPr>
    </w:p>
    <w:p w:rsidRDefault="0025612A" w:rsidP="0025612A" w:rsidR="00E1365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o</w:t>
      </w:r>
      <w:r w:rsidR="00E13657">
        <w:rPr>
          <w:rFonts w:hAnsi="Times New Roman" w:ascii="Times New Roman"/>
          <w:sz w:val="24"/>
          <w:szCs w:val="24"/>
        </w:rPr>
        <w:t xml:space="preserve">dredbom čl. 345. st. 1. SZ-a propisano je da donošenjem rješenja o zaključenju stečajnog postupka prestaju službe stečajnog upravitelja i članova odbora vjerovnika, ako tim Zakonom nije drugačije određeno, a dužnik ponovno stječe pravo slobodnog raspolaganja stečajnom masom. Prema stavku 2. istog članka SZ-a, odredba stavka 1. ovog članka ne odnosi se na propise o nadzoru nad ispunjenjem stečajnog plana. </w:t>
      </w:r>
    </w:p>
    <w:p w:rsidRDefault="00BB38EB" w:rsidP="00E13657" w:rsidR="00BB38EB">
      <w:pPr>
        <w:jc w:val="both"/>
        <w:rPr>
          <w:rFonts w:hAnsi="Times New Roman" w:ascii="Times New Roman"/>
          <w:sz w:val="24"/>
          <w:szCs w:val="24"/>
        </w:rPr>
      </w:pPr>
    </w:p>
    <w:p w:rsidRDefault="00E13657" w:rsidP="00E13657" w:rsidR="00E136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935D1C">
        <w:rPr>
          <w:rFonts w:hAnsi="Times New Roman" w:ascii="Times New Roman"/>
          <w:sz w:val="24"/>
          <w:szCs w:val="24"/>
        </w:rPr>
        <w:t>1. rujna</w:t>
      </w:r>
      <w:r w:rsidR="005C581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2017. stečajni upravitelj</w:t>
      </w:r>
      <w:r w:rsidR="00BB38EB">
        <w:rPr>
          <w:rFonts w:hAnsi="Times New Roman" w:ascii="Times New Roman"/>
          <w:sz w:val="24"/>
          <w:szCs w:val="24"/>
        </w:rPr>
        <w:t xml:space="preserve"> Ivan Sunara je obavijestio</w:t>
      </w:r>
      <w:r>
        <w:rPr>
          <w:rFonts w:hAnsi="Times New Roman" w:ascii="Times New Roman"/>
          <w:sz w:val="24"/>
          <w:szCs w:val="24"/>
        </w:rPr>
        <w:t xml:space="preserve"> sud da je izvršena isplata naknade stvarnih troškova i nagrade stečajnom upravitelju, sukladno pravomoćnom rješenju ovog suda broj 4. St-16/2015 od </w:t>
      </w:r>
      <w:r w:rsidR="00BB38EB">
        <w:rPr>
          <w:rFonts w:hAnsi="Times New Roman" w:ascii="Times New Roman"/>
          <w:sz w:val="24"/>
          <w:szCs w:val="24"/>
        </w:rPr>
        <w:t xml:space="preserve">12. srpnja 2017., a isto tako </w:t>
      </w:r>
      <w:r>
        <w:rPr>
          <w:rFonts w:hAnsi="Times New Roman" w:ascii="Times New Roman"/>
          <w:sz w:val="24"/>
          <w:szCs w:val="24"/>
        </w:rPr>
        <w:t xml:space="preserve">da su podmirene sve </w:t>
      </w:r>
      <w:r w:rsidR="00BB38EB">
        <w:rPr>
          <w:rFonts w:hAnsi="Times New Roman" w:ascii="Times New Roman"/>
          <w:sz w:val="24"/>
          <w:szCs w:val="24"/>
        </w:rPr>
        <w:t>dospjele obveze stečajne mase,</w:t>
      </w:r>
      <w:r>
        <w:rPr>
          <w:rFonts w:hAnsi="Times New Roman" w:ascii="Times New Roman"/>
          <w:sz w:val="24"/>
          <w:szCs w:val="24"/>
        </w:rPr>
        <w:t xml:space="preserve"> radi čega predlaže sudu donijeti rješenje o zaključenju ovog stečajnog postupka</w:t>
      </w:r>
      <w:r w:rsidR="00BB38EB">
        <w:rPr>
          <w:rFonts w:hAnsi="Times New Roman" w:ascii="Times New Roman"/>
          <w:sz w:val="24"/>
          <w:szCs w:val="24"/>
        </w:rPr>
        <w:t xml:space="preserve"> temeljem čl. 344. Stečajnog zakona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13657" w:rsidP="00E13657" w:rsidR="00E13657">
      <w:pPr>
        <w:jc w:val="both"/>
        <w:rPr>
          <w:rFonts w:hAnsi="Times New Roman" w:ascii="Times New Roman"/>
          <w:sz w:val="24"/>
          <w:szCs w:val="24"/>
        </w:rPr>
      </w:pPr>
    </w:p>
    <w:p w:rsidRDefault="00E13657" w:rsidP="00E13657" w:rsidR="00957EE1" w:rsidRPr="00957EE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je dakle rješenje ovog suda o potvrdi stečajnog plana broj 4. St-16/2015 od 2. lipnja 2017. postalo pravomoćno, a stečajni upravitelj je isto tako obavijestio sud da je podmirio obveze stečajne mase i troškove postup</w:t>
      </w:r>
      <w:r w:rsidR="00BB38EB">
        <w:rPr>
          <w:rFonts w:hAnsi="Times New Roman" w:ascii="Times New Roman"/>
          <w:sz w:val="24"/>
          <w:szCs w:val="24"/>
        </w:rPr>
        <w:t>ka, to je stoga temeljem odredbi</w:t>
      </w:r>
      <w:r>
        <w:rPr>
          <w:rFonts w:hAnsi="Times New Roman" w:ascii="Times New Roman"/>
          <w:sz w:val="24"/>
          <w:szCs w:val="24"/>
        </w:rPr>
        <w:t xml:space="preserve"> čl. 344. st. 1. i čl. 345. SZ-a</w:t>
      </w:r>
      <w:r w:rsidR="00FA21BB">
        <w:rPr>
          <w:rFonts w:hAnsi="Times New Roman" w:ascii="Times New Roman"/>
          <w:sz w:val="24"/>
          <w:szCs w:val="24"/>
        </w:rPr>
        <w:t>, kao i u skladu s pravomoćnim rješenjem o potvrdi stečajnog plana,</w:t>
      </w:r>
      <w:r>
        <w:rPr>
          <w:rFonts w:hAnsi="Times New Roman" w:ascii="Times New Roman"/>
          <w:sz w:val="24"/>
          <w:szCs w:val="24"/>
        </w:rPr>
        <w:t xml:space="preserve"> trebalo odlučiti kao u izreci ovog rješenja. </w:t>
      </w:r>
      <w:r w:rsidR="00FA21BB">
        <w:rPr>
          <w:rFonts w:hAnsi="Times New Roman" w:ascii="Times New Roman"/>
          <w:sz w:val="24"/>
          <w:szCs w:val="24"/>
        </w:rPr>
        <w:t>Odluka o objavi ovog rješenja na mrežnoj stranici e-Oglasna ploča sudova temelji se na odredbama čl. 344. st. 3. u vezi s čl. 12. st. 1. i 2. SZ-a.</w:t>
      </w:r>
    </w:p>
    <w:p w:rsidRDefault="003F0802" w:rsidP="00957EE1" w:rsidR="003F080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U Splitu, </w:t>
      </w:r>
      <w:r w:rsidR="004F5724">
        <w:rPr>
          <w:rFonts w:hAnsi="Times New Roman" w:ascii="Times New Roman"/>
          <w:sz w:val="24"/>
          <w:szCs w:val="24"/>
        </w:rPr>
        <w:t>1</w:t>
      </w:r>
      <w:r w:rsidR="00FE7903">
        <w:rPr>
          <w:rFonts w:hAnsi="Times New Roman" w:ascii="Times New Roman"/>
          <w:sz w:val="24"/>
          <w:szCs w:val="24"/>
        </w:rPr>
        <w:t>5</w:t>
      </w:r>
      <w:r w:rsidR="004F5724">
        <w:rPr>
          <w:rFonts w:hAnsi="Times New Roman" w:ascii="Times New Roman"/>
          <w:sz w:val="24"/>
          <w:szCs w:val="24"/>
        </w:rPr>
        <w:t>. prosinca</w:t>
      </w:r>
      <w:r w:rsidR="004108CD" w:rsidRPr="008E2751">
        <w:rPr>
          <w:rFonts w:hAnsi="Times New Roman" w:ascii="Times New Roman"/>
          <w:sz w:val="24"/>
          <w:szCs w:val="24"/>
        </w:rPr>
        <w:t xml:space="preserve"> 2017</w:t>
      </w:r>
      <w:r w:rsidR="00AB52E7" w:rsidRPr="008E2751">
        <w:rPr>
          <w:rFonts w:hAnsi="Times New Roman" w:ascii="Times New Roman"/>
          <w:sz w:val="24"/>
          <w:szCs w:val="24"/>
        </w:rPr>
        <w:t>.</w:t>
      </w:r>
    </w:p>
    <w:p w:rsidRDefault="009E7EC2" w:rsidP="005F1DC8" w:rsidR="005F1DC8" w:rsidRPr="005F1DC8">
      <w:pPr>
        <w:jc w:val="both"/>
        <w:rPr>
          <w:rFonts w:hAnsi="Times New Roman" w:ascii="Times New Roman"/>
          <w:sz w:val="16"/>
          <w:szCs w:val="16"/>
        </w:rPr>
      </w:pPr>
      <w:r w:rsidRPr="005F1DC8">
        <w:rPr>
          <w:rFonts w:hAnsi="Times New Roman" w:ascii="Times New Roman"/>
          <w:sz w:val="16"/>
          <w:szCs w:val="16"/>
        </w:rPr>
        <w:t xml:space="preserve"> </w:t>
      </w:r>
    </w:p>
    <w:p w:rsidRDefault="00045490" w:rsidP="00045490" w:rsid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045490" w:rsidP="00B235F9" w:rsidR="00045490" w:rsidRPr="00045490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045490" w:rsidP="00045490" w:rsidR="005F1DC8" w:rsidRP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5F1DC8" w:rsidP="009E7EC2" w:rsidR="005F1DC8" w:rsidRPr="00E703D7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E1506" w:rsidP="009E7EC2" w:rsidR="006E1506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E1506" w:rsidP="009E7EC2" w:rsidR="006E1506" w:rsidRPr="006E1506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8E275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8E275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  <w:r w:rsidR="00957EE1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</w:t>
      </w:r>
      <w:r w:rsidR="00957EE1" w:rsidRPr="008E2751">
        <w:rPr>
          <w:rFonts w:hAnsi="Times New Roman" w:ascii="Times New Roman"/>
          <w:sz w:val="24"/>
          <w:szCs w:val="24"/>
        </w:rPr>
        <w:t>.</w:t>
      </w:r>
    </w:p>
    <w:p w:rsidRDefault="00B25987" w:rsidP="009E7EC2" w:rsidR="00B25987">
      <w:pPr>
        <w:jc w:val="both"/>
        <w:rPr>
          <w:rFonts w:hAnsi="Times New Roman" w:ascii="Times New Roman"/>
          <w:sz w:val="24"/>
          <w:szCs w:val="24"/>
        </w:rPr>
      </w:pPr>
    </w:p>
    <w:p w:rsidRDefault="00130BBB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DNA:</w:t>
      </w:r>
    </w:p>
    <w:p w:rsidRDefault="00A821BD" w:rsidP="00D30BCE" w:rsidR="00EE001A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EE001A">
        <w:rPr>
          <w:rFonts w:hAnsi="Times New Roman" w:ascii="Times New Roman"/>
          <w:sz w:val="24"/>
          <w:szCs w:val="24"/>
        </w:rPr>
        <w:t xml:space="preserve"> dužniku pojedincu Frano Marković, vl. obrta ISKOPI FM</w:t>
      </w:r>
    </w:p>
    <w:p w:rsidRDefault="00EE001A" w:rsidP="00D30BCE" w:rsid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130BBB" w:rsidRPr="008E2751">
        <w:rPr>
          <w:rFonts w:hAnsi="Times New Roman" w:ascii="Times New Roman"/>
          <w:sz w:val="24"/>
          <w:szCs w:val="24"/>
        </w:rPr>
        <w:t>s</w:t>
      </w:r>
      <w:r w:rsidR="00D55E6E" w:rsidRPr="008E2751">
        <w:rPr>
          <w:rFonts w:hAnsi="Times New Roman" w:ascii="Times New Roman"/>
          <w:sz w:val="24"/>
          <w:szCs w:val="24"/>
        </w:rPr>
        <w:t>tečajno</w:t>
      </w:r>
      <w:r>
        <w:rPr>
          <w:rFonts w:hAnsi="Times New Roman" w:ascii="Times New Roman"/>
          <w:sz w:val="24"/>
          <w:szCs w:val="24"/>
        </w:rPr>
        <w:t xml:space="preserve">m upravitelju Ivanu Sunari iz Splita 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E001A">
        <w:rPr>
          <w:rFonts w:hAnsi="Times New Roman" w:ascii="Times New Roman"/>
          <w:sz w:val="24"/>
          <w:szCs w:val="24"/>
        </w:rPr>
        <w:t xml:space="preserve">Županijsko državno odvjetništvo </w:t>
      </w:r>
      <w:r>
        <w:rPr>
          <w:rFonts w:hAnsi="Times New Roman" w:ascii="Times New Roman"/>
          <w:sz w:val="24"/>
          <w:szCs w:val="24"/>
        </w:rPr>
        <w:t>Split, Građansko – upravni odjel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Porezna up</w:t>
      </w:r>
      <w:r w:rsidR="00715CBF">
        <w:rPr>
          <w:rFonts w:hAnsi="Times New Roman" w:ascii="Times New Roman"/>
          <w:sz w:val="24"/>
          <w:szCs w:val="24"/>
        </w:rPr>
        <w:t>rava Split</w:t>
      </w:r>
      <w:r w:rsidR="00EE001A">
        <w:rPr>
          <w:rFonts w:hAnsi="Times New Roman" w:ascii="Times New Roman"/>
          <w:sz w:val="24"/>
          <w:szCs w:val="24"/>
        </w:rPr>
        <w:t>, Ispostava Sinj</w:t>
      </w:r>
    </w:p>
    <w:p w:rsidRDefault="00A821BD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FINA, Regionalni centar</w:t>
      </w:r>
      <w:r w:rsidR="00045490">
        <w:rPr>
          <w:rFonts w:hAnsi="Times New Roman" w:ascii="Times New Roman"/>
          <w:sz w:val="24"/>
          <w:szCs w:val="24"/>
        </w:rPr>
        <w:t xml:space="preserve"> Split</w:t>
      </w:r>
    </w:p>
    <w:p w:rsidRDefault="00045490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E001A">
        <w:rPr>
          <w:rFonts w:hAnsi="Times New Roman" w:ascii="Times New Roman"/>
          <w:sz w:val="24"/>
          <w:szCs w:val="24"/>
        </w:rPr>
        <w:t>obrtni</w:t>
      </w:r>
      <w:r>
        <w:rPr>
          <w:rFonts w:hAnsi="Times New Roman" w:ascii="Times New Roman"/>
          <w:sz w:val="24"/>
          <w:szCs w:val="24"/>
        </w:rPr>
        <w:t xml:space="preserve"> </w:t>
      </w:r>
      <w:r w:rsidR="00A821BD">
        <w:rPr>
          <w:rFonts w:hAnsi="Times New Roman" w:ascii="Times New Roman"/>
          <w:sz w:val="24"/>
          <w:szCs w:val="24"/>
        </w:rPr>
        <w:t>registar</w:t>
      </w:r>
      <w:r w:rsidR="00EE001A">
        <w:rPr>
          <w:rFonts w:hAnsi="Times New Roman" w:ascii="Times New Roman"/>
          <w:sz w:val="24"/>
          <w:szCs w:val="24"/>
        </w:rPr>
        <w:t xml:space="preserve"> </w:t>
      </w:r>
      <w:r w:rsidR="00A821BD">
        <w:rPr>
          <w:rFonts w:hAnsi="Times New Roman" w:ascii="Times New Roman"/>
          <w:sz w:val="24"/>
          <w:szCs w:val="24"/>
        </w:rPr>
        <w:t>– po pravomoćnosti</w:t>
      </w:r>
    </w:p>
    <w:p w:rsidRDefault="00A821BD" w:rsidP="00045490" w:rsidR="00A821BD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stečajna pisarnica</w:t>
      </w:r>
    </w:p>
    <w:p w:rsidRDefault="004817CB" w:rsidP="00D30BCE" w:rsid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- </w:t>
      </w:r>
      <w:r w:rsidR="0047338F" w:rsidRPr="008E2751">
        <w:rPr>
          <w:rFonts w:hAnsi="Times New Roman" w:ascii="Times New Roman"/>
          <w:sz w:val="24"/>
          <w:szCs w:val="24"/>
        </w:rPr>
        <w:t xml:space="preserve">e-Oglasna </w:t>
      </w:r>
      <w:r w:rsidRPr="008E2751">
        <w:rPr>
          <w:rFonts w:hAnsi="Times New Roman" w:ascii="Times New Roman"/>
          <w:sz w:val="24"/>
          <w:szCs w:val="24"/>
        </w:rPr>
        <w:t>ploča s</w:t>
      </w:r>
      <w:r w:rsidR="00D30BCE" w:rsidRPr="008E2751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- u spis</w:t>
      </w:r>
    </w:p>
    <w:sectPr w:rsidSect="006E1506" w:rsidR="004817CB" w:rsidRPr="008E2751">
      <w:headerReference w:type="even" r:id="rId11"/>
      <w:headerReference w:type="default" r:id="rId12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55C37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4F5724">
      <w:rPr>
        <w:rFonts w:hAnsi="Times New Roman" w:ascii="Times New Roman"/>
        <w:sz w:val="24"/>
        <w:szCs w:val="24"/>
        <w:lang w:val="hr-HR"/>
      </w:rPr>
      <w:t>16/2015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477E"/>
    <w:rsid w:val="00045490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55C37"/>
    <w:rsid w:val="0017422F"/>
    <w:rsid w:val="001758D4"/>
    <w:rsid w:val="00176CA4"/>
    <w:rsid w:val="00177EDA"/>
    <w:rsid w:val="00181AF2"/>
    <w:rsid w:val="0018362F"/>
    <w:rsid w:val="00187057"/>
    <w:rsid w:val="00192DA1"/>
    <w:rsid w:val="001A2551"/>
    <w:rsid w:val="001C17FB"/>
    <w:rsid w:val="001C23EE"/>
    <w:rsid w:val="001C3691"/>
    <w:rsid w:val="001D19B5"/>
    <w:rsid w:val="001D3C48"/>
    <w:rsid w:val="001D4887"/>
    <w:rsid w:val="001D5C4A"/>
    <w:rsid w:val="001E1520"/>
    <w:rsid w:val="001E5EA3"/>
    <w:rsid w:val="001F5654"/>
    <w:rsid w:val="001F5AFC"/>
    <w:rsid w:val="0020085A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5612A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40BE0"/>
    <w:rsid w:val="003620D0"/>
    <w:rsid w:val="00363B02"/>
    <w:rsid w:val="00367DD5"/>
    <w:rsid w:val="00370E1F"/>
    <w:rsid w:val="0037103F"/>
    <w:rsid w:val="00373D86"/>
    <w:rsid w:val="003745E5"/>
    <w:rsid w:val="00375060"/>
    <w:rsid w:val="00375F03"/>
    <w:rsid w:val="003763D9"/>
    <w:rsid w:val="00382697"/>
    <w:rsid w:val="00386D85"/>
    <w:rsid w:val="00386FD6"/>
    <w:rsid w:val="003908EE"/>
    <w:rsid w:val="00392AD5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0A04"/>
    <w:rsid w:val="004D2950"/>
    <w:rsid w:val="004D4C7A"/>
    <w:rsid w:val="004D5DD6"/>
    <w:rsid w:val="004E4E0D"/>
    <w:rsid w:val="004E6EB6"/>
    <w:rsid w:val="004F5724"/>
    <w:rsid w:val="0050663D"/>
    <w:rsid w:val="005261F6"/>
    <w:rsid w:val="00532AAD"/>
    <w:rsid w:val="0054106E"/>
    <w:rsid w:val="00544596"/>
    <w:rsid w:val="005513D6"/>
    <w:rsid w:val="0055684E"/>
    <w:rsid w:val="00587181"/>
    <w:rsid w:val="005A09B6"/>
    <w:rsid w:val="005C063E"/>
    <w:rsid w:val="005C3964"/>
    <w:rsid w:val="005C5815"/>
    <w:rsid w:val="005F1DC8"/>
    <w:rsid w:val="00602B6A"/>
    <w:rsid w:val="00613736"/>
    <w:rsid w:val="00616832"/>
    <w:rsid w:val="006170FC"/>
    <w:rsid w:val="00617625"/>
    <w:rsid w:val="00622533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B754B"/>
    <w:rsid w:val="006C2A7C"/>
    <w:rsid w:val="006D7BA9"/>
    <w:rsid w:val="006E1506"/>
    <w:rsid w:val="006E33DF"/>
    <w:rsid w:val="006E4DEE"/>
    <w:rsid w:val="006E6807"/>
    <w:rsid w:val="00705EC0"/>
    <w:rsid w:val="007071EB"/>
    <w:rsid w:val="00715CBF"/>
    <w:rsid w:val="0072018A"/>
    <w:rsid w:val="0072258C"/>
    <w:rsid w:val="00723929"/>
    <w:rsid w:val="007248B8"/>
    <w:rsid w:val="00725728"/>
    <w:rsid w:val="0074484A"/>
    <w:rsid w:val="00747A29"/>
    <w:rsid w:val="00750A6D"/>
    <w:rsid w:val="007725FF"/>
    <w:rsid w:val="0077638B"/>
    <w:rsid w:val="00794628"/>
    <w:rsid w:val="00797553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D3E6E"/>
    <w:rsid w:val="008E15FF"/>
    <w:rsid w:val="008E1FF0"/>
    <w:rsid w:val="008E2751"/>
    <w:rsid w:val="008E700A"/>
    <w:rsid w:val="008F669C"/>
    <w:rsid w:val="00902190"/>
    <w:rsid w:val="009114D1"/>
    <w:rsid w:val="00916C42"/>
    <w:rsid w:val="00931AFA"/>
    <w:rsid w:val="009327EC"/>
    <w:rsid w:val="00934D92"/>
    <w:rsid w:val="00935D1C"/>
    <w:rsid w:val="00940F7B"/>
    <w:rsid w:val="00943CC2"/>
    <w:rsid w:val="0095313F"/>
    <w:rsid w:val="00955B22"/>
    <w:rsid w:val="00957EE1"/>
    <w:rsid w:val="009617F7"/>
    <w:rsid w:val="00962D34"/>
    <w:rsid w:val="00977902"/>
    <w:rsid w:val="00986FAD"/>
    <w:rsid w:val="00993815"/>
    <w:rsid w:val="009A3642"/>
    <w:rsid w:val="009B3CB3"/>
    <w:rsid w:val="009C0120"/>
    <w:rsid w:val="009C695A"/>
    <w:rsid w:val="009D1F59"/>
    <w:rsid w:val="009E1CC3"/>
    <w:rsid w:val="009E4E1A"/>
    <w:rsid w:val="009E7BF1"/>
    <w:rsid w:val="009E7EC2"/>
    <w:rsid w:val="009F3195"/>
    <w:rsid w:val="00A1118A"/>
    <w:rsid w:val="00A141A0"/>
    <w:rsid w:val="00A1520C"/>
    <w:rsid w:val="00A1538D"/>
    <w:rsid w:val="00A31551"/>
    <w:rsid w:val="00A32D9C"/>
    <w:rsid w:val="00A33DAF"/>
    <w:rsid w:val="00A3676A"/>
    <w:rsid w:val="00A41202"/>
    <w:rsid w:val="00A43262"/>
    <w:rsid w:val="00A45659"/>
    <w:rsid w:val="00A46CE7"/>
    <w:rsid w:val="00A64269"/>
    <w:rsid w:val="00A65FC6"/>
    <w:rsid w:val="00A6695D"/>
    <w:rsid w:val="00A71E76"/>
    <w:rsid w:val="00A72D96"/>
    <w:rsid w:val="00A821BD"/>
    <w:rsid w:val="00A87905"/>
    <w:rsid w:val="00A9152D"/>
    <w:rsid w:val="00AB2C00"/>
    <w:rsid w:val="00AB52E7"/>
    <w:rsid w:val="00AB68C3"/>
    <w:rsid w:val="00AD13E8"/>
    <w:rsid w:val="00AD6A81"/>
    <w:rsid w:val="00AD6B13"/>
    <w:rsid w:val="00AE3D57"/>
    <w:rsid w:val="00AF0ABD"/>
    <w:rsid w:val="00AF6761"/>
    <w:rsid w:val="00B0709D"/>
    <w:rsid w:val="00B106D0"/>
    <w:rsid w:val="00B134DA"/>
    <w:rsid w:val="00B138BD"/>
    <w:rsid w:val="00B21D71"/>
    <w:rsid w:val="00B25987"/>
    <w:rsid w:val="00B32922"/>
    <w:rsid w:val="00B47237"/>
    <w:rsid w:val="00B52B54"/>
    <w:rsid w:val="00B54B1B"/>
    <w:rsid w:val="00B55791"/>
    <w:rsid w:val="00B8020D"/>
    <w:rsid w:val="00B81AC0"/>
    <w:rsid w:val="00B844E9"/>
    <w:rsid w:val="00B86853"/>
    <w:rsid w:val="00BA718E"/>
    <w:rsid w:val="00BB0D0B"/>
    <w:rsid w:val="00BB23D7"/>
    <w:rsid w:val="00BB38EB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75351"/>
    <w:rsid w:val="00C81434"/>
    <w:rsid w:val="00C86CC2"/>
    <w:rsid w:val="00C95AC7"/>
    <w:rsid w:val="00CE1B37"/>
    <w:rsid w:val="00CE4D6A"/>
    <w:rsid w:val="00CE58EF"/>
    <w:rsid w:val="00D0483C"/>
    <w:rsid w:val="00D10CAB"/>
    <w:rsid w:val="00D20FBB"/>
    <w:rsid w:val="00D30BCE"/>
    <w:rsid w:val="00D35DC0"/>
    <w:rsid w:val="00D40D1E"/>
    <w:rsid w:val="00D55E6E"/>
    <w:rsid w:val="00D60C5C"/>
    <w:rsid w:val="00D768CB"/>
    <w:rsid w:val="00D91180"/>
    <w:rsid w:val="00D949EA"/>
    <w:rsid w:val="00DB5383"/>
    <w:rsid w:val="00DC1C4D"/>
    <w:rsid w:val="00DC7853"/>
    <w:rsid w:val="00DD6F37"/>
    <w:rsid w:val="00DE42F5"/>
    <w:rsid w:val="00E03683"/>
    <w:rsid w:val="00E03864"/>
    <w:rsid w:val="00E13657"/>
    <w:rsid w:val="00E13859"/>
    <w:rsid w:val="00E31209"/>
    <w:rsid w:val="00E44A6D"/>
    <w:rsid w:val="00E44FBA"/>
    <w:rsid w:val="00E5187B"/>
    <w:rsid w:val="00E668F5"/>
    <w:rsid w:val="00E703D7"/>
    <w:rsid w:val="00E75F85"/>
    <w:rsid w:val="00EA607F"/>
    <w:rsid w:val="00EB167D"/>
    <w:rsid w:val="00EB2E8B"/>
    <w:rsid w:val="00EB69EB"/>
    <w:rsid w:val="00EC16CA"/>
    <w:rsid w:val="00EC4018"/>
    <w:rsid w:val="00ED6E0B"/>
    <w:rsid w:val="00EE001A"/>
    <w:rsid w:val="00EE0AA9"/>
    <w:rsid w:val="00EE3368"/>
    <w:rsid w:val="00EF121B"/>
    <w:rsid w:val="00F044ED"/>
    <w:rsid w:val="00F075D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73D59"/>
    <w:rsid w:val="00F74907"/>
    <w:rsid w:val="00F96B2F"/>
    <w:rsid w:val="00FA21BB"/>
    <w:rsid w:val="00FA3BBE"/>
    <w:rsid w:val="00FA4218"/>
    <w:rsid w:val="00FA6993"/>
    <w:rsid w:val="00FA6AE9"/>
    <w:rsid w:val="00FB79FD"/>
    <w:rsid w:val="00FC499E"/>
    <w:rsid w:val="00FC6953"/>
    <w:rsid w:val="00FD54CF"/>
    <w:rsid w:val="00FD5764"/>
    <w:rsid w:val="00FE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C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C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udioniciListNaziv_1"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izvorni_sadrzaj>
    <derivirana_varijabla naziv="DomainObject.Predmet.SudioniciListNazivOIB_1"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99E99-A47D-4202-9F56-42FEAFBD6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917</properties:Words>
  <properties:Characters>4880</properties:Characters>
  <properties:Lines>118</properties:Lines>
  <properties:Paragraphs>38</properties:Paragraphs>
  <properties:TotalTime>892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2017-12-15T13:17:00Z</cp:lastPrinted>
  <dcterms:modified xmlns:xsi="http://www.w3.org/2001/XMLSchema-instance" xsi:type="dcterms:W3CDTF">2017-12-15T13:23:00Z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