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ec23d" w14:paraId="c9ec23d" w:rsidRDefault="00FF71D8" w:rsidP="001904C8" w:rsidR="001904C8" w:rsidRPr="00A12DB3">
      <w:pPr>
        <w:ind w:left="5664"/>
        <w15:collapsed w:val="false"/>
        <w:rPr>
          <w:rFonts w:cs="Times New Roman"/>
        </w:rPr>
      </w:pPr>
      <w:bookmarkStart w:name="_GoBack" w:id="0"/>
      <w:bookmarkEnd w:id="0"/>
      <w:r>
        <w:rPr>
          <w:rFonts w:cs="Times New Roman"/>
        </w:rPr>
        <w:t xml:space="preserve">  </w:t>
      </w:r>
      <w:r w:rsidR="00596F62" w:rsidRPr="00A12DB3">
        <w:rPr>
          <w:rFonts w:cs="Times New Roman"/>
        </w:rPr>
        <w:t>Poslovni broj</w:t>
      </w:r>
      <w:r w:rsidR="00B45EED">
        <w:rPr>
          <w:rFonts w:cs="Times New Roman"/>
        </w:rPr>
        <w:t>:</w:t>
      </w:r>
      <w:r w:rsidR="00596F62" w:rsidRPr="00A12DB3">
        <w:rPr>
          <w:rFonts w:cs="Times New Roman"/>
        </w:rPr>
        <w:t xml:space="preserve"> 1</w:t>
      </w:r>
      <w:r w:rsidR="00B45EED">
        <w:rPr>
          <w:rFonts w:cs="Times New Roman"/>
        </w:rPr>
        <w:t xml:space="preserve"> </w:t>
      </w:r>
      <w:r w:rsidR="00077CB1" w:rsidRPr="00A12DB3">
        <w:rPr>
          <w:rFonts w:cs="Times New Roman"/>
        </w:rPr>
        <w:t>St-</w:t>
      </w:r>
      <w:r w:rsidR="00B45EED">
        <w:rPr>
          <w:rFonts w:cs="Times New Roman"/>
        </w:rPr>
        <w:t>787</w:t>
      </w:r>
      <w:r>
        <w:rPr>
          <w:rFonts w:cs="Times New Roman"/>
        </w:rPr>
        <w:t>/2016</w:t>
      </w:r>
      <w:r w:rsidR="00596F62" w:rsidRPr="00A12DB3">
        <w:rPr>
          <w:rFonts w:cs="Times New Roman"/>
        </w:rPr>
        <w:t>-</w:t>
      </w:r>
      <w:r w:rsidR="00B45EED">
        <w:rPr>
          <w:rFonts w:cs="Times New Roman"/>
        </w:rPr>
        <w:t>90</w:t>
      </w:r>
    </w:p>
    <w:p w:rsidRDefault="001904C8" w:rsidP="001904C8" w:rsidR="001904C8" w:rsidRPr="00A12DB3">
      <w:pPr>
        <w:jc w:val="right"/>
        <w:rPr>
          <w:rFonts w:cs="Times New Roman"/>
        </w:rPr>
      </w:pPr>
    </w:p>
    <w:p w:rsidRDefault="001904C8" w:rsidP="001904C8" w:rsidR="001904C8" w:rsidRPr="00A12DB3">
      <w:pPr>
        <w:ind w:firstLine="708"/>
        <w:jc w:val="both"/>
        <w:rPr>
          <w:rFonts w:cs="Times New Roman"/>
          <w:bCs/>
        </w:rPr>
      </w:pPr>
    </w:p>
    <w:p w:rsidRDefault="001904C8" w:rsidP="001904C8" w:rsidR="001904C8" w:rsidRPr="00A12DB3">
      <w:pPr>
        <w:ind w:firstLine="708"/>
        <w:jc w:val="both"/>
        <w:rPr>
          <w:rFonts w:cs="Times New Roman"/>
          <w:bCs/>
        </w:rPr>
      </w:pPr>
      <w:r w:rsidRPr="00A12DB3">
        <w:rPr>
          <w:rFonts w:cs="Times New Roman"/>
          <w:bCs/>
        </w:rPr>
        <w:t>REPUBLIKA HRVATSKA</w:t>
      </w:r>
    </w:p>
    <w:p w:rsidRDefault="001904C8" w:rsidP="001904C8" w:rsidR="001904C8" w:rsidRPr="00A12DB3">
      <w:pPr>
        <w:ind w:firstLine="708"/>
        <w:jc w:val="both"/>
        <w:rPr>
          <w:rFonts w:cs="Times New Roman"/>
          <w:bCs/>
        </w:rPr>
      </w:pPr>
      <w:r w:rsidRPr="00A12DB3">
        <w:rPr>
          <w:rFonts w:cs="Times New Roman"/>
          <w:bCs/>
        </w:rPr>
        <w:t>TRGOVAČKI SUD U ZADRU</w:t>
      </w:r>
    </w:p>
    <w:p w:rsidRDefault="001904C8" w:rsidP="001904C8" w:rsidR="001904C8" w:rsidRPr="00A12DB3">
      <w:pPr>
        <w:ind w:firstLine="708"/>
        <w:jc w:val="both"/>
        <w:rPr>
          <w:rFonts w:cs="Times New Roman"/>
          <w:bCs/>
        </w:rPr>
      </w:pPr>
      <w:r w:rsidRPr="00A12DB3">
        <w:rPr>
          <w:rFonts w:cs="Times New Roman"/>
          <w:bCs/>
        </w:rPr>
        <w:t>Zadar, Dr. Franje Tuđmana 35</w:t>
      </w:r>
    </w:p>
    <w:p w:rsidRDefault="001904C8" w:rsidP="001904C8" w:rsidR="001904C8" w:rsidRPr="00A12DB3">
      <w:pPr>
        <w:jc w:val="both"/>
        <w:rPr>
          <w:rFonts w:cs="Times New Roman"/>
          <w:bCs/>
        </w:rPr>
      </w:pPr>
    </w:p>
    <w:p w:rsidRDefault="00CE7807" w:rsidP="001904C8" w:rsidR="00CE7807" w:rsidRPr="00A12DB3">
      <w:pPr>
        <w:jc w:val="both"/>
        <w:rPr>
          <w:rFonts w:cs="Times New Roman"/>
          <w:bCs/>
        </w:rPr>
      </w:pPr>
    </w:p>
    <w:p w:rsidRDefault="001904C8" w:rsidP="001904C8" w:rsidR="001904C8" w:rsidRPr="00A12DB3">
      <w:pPr>
        <w:jc w:val="center"/>
        <w:rPr>
          <w:rFonts w:cs="Times New Roman"/>
          <w:bCs/>
        </w:rPr>
      </w:pPr>
      <w:r w:rsidRPr="00A12DB3">
        <w:rPr>
          <w:rFonts w:cs="Times New Roman"/>
          <w:bCs/>
        </w:rPr>
        <w:t>U  I M E  R E P U B L I K E  H R V A T S K E</w:t>
      </w:r>
    </w:p>
    <w:p w:rsidRDefault="001904C8" w:rsidP="001904C8" w:rsidR="001904C8" w:rsidRPr="00A12DB3">
      <w:pPr>
        <w:jc w:val="both"/>
        <w:rPr>
          <w:rFonts w:cs="Times New Roman"/>
          <w:bCs/>
        </w:rPr>
      </w:pPr>
    </w:p>
    <w:p w:rsidRDefault="001904C8" w:rsidP="001904C8" w:rsidR="001904C8" w:rsidRPr="00A12DB3">
      <w:pPr>
        <w:jc w:val="center"/>
        <w:rPr>
          <w:rFonts w:cs="Times New Roman"/>
          <w:bCs/>
        </w:rPr>
      </w:pPr>
      <w:r w:rsidRPr="00A12DB3">
        <w:rPr>
          <w:rFonts w:cs="Times New Roman"/>
          <w:bCs/>
        </w:rPr>
        <w:t xml:space="preserve">R J E Š E N J E </w:t>
      </w:r>
    </w:p>
    <w:p w:rsidRDefault="001904C8" w:rsidP="001904C8" w:rsidR="001904C8" w:rsidRPr="00A12DB3">
      <w:pPr>
        <w:jc w:val="center"/>
        <w:rPr>
          <w:rFonts w:cs="Times New Roman"/>
        </w:rPr>
      </w:pPr>
    </w:p>
    <w:p w:rsidRDefault="00B45EED" w:rsidP="001904C8" w:rsidR="001904C8" w:rsidRPr="00A12DB3">
      <w:pPr>
        <w:ind w:firstLine="708"/>
        <w:jc w:val="both"/>
        <w:rPr>
          <w:rFonts w:cs="Times New Roman"/>
        </w:rPr>
      </w:pPr>
      <w:r>
        <w:rPr>
          <w:rFonts w:cs="Times New Roman"/>
        </w:rPr>
        <w:t>Trgovački sud u Zadru</w:t>
      </w:r>
      <w:r w:rsidR="001904C8" w:rsidRPr="00A12DB3">
        <w:rPr>
          <w:rFonts w:cs="Times New Roman"/>
        </w:rPr>
        <w:t xml:space="preserve">, po sutkinji </w:t>
      </w:r>
      <w:r w:rsidR="00596F62" w:rsidRPr="00A12DB3">
        <w:rPr>
          <w:rFonts w:cs="Times New Roman"/>
        </w:rPr>
        <w:t>Ardeni Bajlo</w:t>
      </w:r>
      <w:r w:rsidR="001904C8" w:rsidRPr="00A12DB3">
        <w:rPr>
          <w:rFonts w:cs="Times New Roman"/>
        </w:rPr>
        <w:t xml:space="preserve">, u stečajnom postupku nad stečajnim dužnikom </w:t>
      </w:r>
      <w:r w:rsidRPr="008C2187">
        <w:t>ŽUPANIJSKI RADIO</w:t>
      </w:r>
      <w:r>
        <w:t xml:space="preserve"> ŠIBENIK</w:t>
      </w:r>
      <w:r w:rsidRPr="008C2187">
        <w:t xml:space="preserve"> d.o.o., Šibenik, Obala palih omladinca 4, Šibenik, OIB: 50868563028</w:t>
      </w:r>
      <w:r w:rsidR="00FF71D8" w:rsidRPr="00BE6EB1">
        <w:t>, zastupanom po stečajno</w:t>
      </w:r>
      <w:r>
        <w:t>m</w:t>
      </w:r>
      <w:r w:rsidR="00FF71D8" w:rsidRPr="00BE6EB1">
        <w:t xml:space="preserve"> upravitelj</w:t>
      </w:r>
      <w:r>
        <w:t>u</w:t>
      </w:r>
      <w:r w:rsidR="00FF71D8">
        <w:t xml:space="preserve"> </w:t>
      </w:r>
      <w:r>
        <w:t>Ivanu Rudi</w:t>
      </w:r>
      <w:r w:rsidR="00FF71D8">
        <w:t xml:space="preserve"> iz </w:t>
      </w:r>
      <w:r>
        <w:t>Šibenika</w:t>
      </w:r>
      <w:r w:rsidR="00F54A55" w:rsidRPr="00A12DB3">
        <w:rPr>
          <w:rFonts w:cs="Times New Roman"/>
        </w:rPr>
        <w:t xml:space="preserve">, </w:t>
      </w:r>
      <w:r w:rsidR="001904C8" w:rsidRPr="00A12DB3">
        <w:rPr>
          <w:rFonts w:cs="Times New Roman"/>
        </w:rPr>
        <w:t xml:space="preserve">odlučujući o stečajnom planu stečajnog upravitelja na ročištu od </w:t>
      </w:r>
      <w:r>
        <w:rPr>
          <w:rFonts w:cs="Times New Roman"/>
        </w:rPr>
        <w:t>26</w:t>
      </w:r>
      <w:r w:rsidR="00FF71D8">
        <w:rPr>
          <w:rFonts w:cs="Times New Roman"/>
        </w:rPr>
        <w:t xml:space="preserve">. </w:t>
      </w:r>
      <w:r>
        <w:rPr>
          <w:rFonts w:cs="Times New Roman"/>
        </w:rPr>
        <w:t>travnja 2018</w:t>
      </w:r>
      <w:r w:rsidR="00596F62" w:rsidRPr="00A12DB3">
        <w:rPr>
          <w:rFonts w:cs="Times New Roman"/>
        </w:rPr>
        <w:t>.,</w:t>
      </w:r>
      <w:r w:rsidR="001904C8" w:rsidRPr="00A12DB3">
        <w:rPr>
          <w:rFonts w:cs="Times New Roman"/>
        </w:rPr>
        <w:t xml:space="preserve"> </w:t>
      </w:r>
      <w:r w:rsidR="00000BC9">
        <w:rPr>
          <w:rFonts w:cs="Times New Roman"/>
        </w:rPr>
        <w:t xml:space="preserve">dana </w:t>
      </w:r>
      <w:r w:rsidR="00A46274">
        <w:rPr>
          <w:rFonts w:cs="Times New Roman"/>
        </w:rPr>
        <w:t>27</w:t>
      </w:r>
      <w:r w:rsidR="00FF71D8">
        <w:rPr>
          <w:rFonts w:cs="Times New Roman"/>
        </w:rPr>
        <w:t xml:space="preserve">. </w:t>
      </w:r>
      <w:r>
        <w:rPr>
          <w:rFonts w:cs="Times New Roman"/>
        </w:rPr>
        <w:t>lipnja</w:t>
      </w:r>
      <w:r w:rsidR="00000BC9">
        <w:rPr>
          <w:rFonts w:cs="Times New Roman"/>
        </w:rPr>
        <w:t xml:space="preserve"> 2017.</w:t>
      </w:r>
    </w:p>
    <w:p w:rsidRDefault="001904C8" w:rsidP="001904C8" w:rsidR="001904C8" w:rsidRPr="00A12DB3">
      <w:pPr>
        <w:jc w:val="both"/>
        <w:rPr>
          <w:rFonts w:cs="Times New Roman"/>
        </w:rPr>
      </w:pPr>
    </w:p>
    <w:p w:rsidRDefault="001904C8" w:rsidP="001904C8" w:rsidR="001904C8" w:rsidRPr="00A12DB3">
      <w:pPr>
        <w:jc w:val="center"/>
        <w:rPr>
          <w:rFonts w:cs="Times New Roman"/>
        </w:rPr>
      </w:pPr>
      <w:r w:rsidRPr="00A12DB3">
        <w:rPr>
          <w:rFonts w:cs="Times New Roman"/>
        </w:rPr>
        <w:t>r i j e š i o  j e</w:t>
      </w:r>
    </w:p>
    <w:p w:rsidRDefault="00CE7807" w:rsidP="00CE7807" w:rsidR="00CE7807" w:rsidRPr="00A12DB3">
      <w:pPr>
        <w:jc w:val="both"/>
        <w:rPr>
          <w:rFonts w:cs="Times New Roman"/>
        </w:rPr>
      </w:pPr>
    </w:p>
    <w:p w:rsidRDefault="00D80C1B" w:rsidP="00CE7807" w:rsidR="00CE7807" w:rsidRPr="00A12DB3">
      <w:pPr>
        <w:ind w:firstLine="708"/>
        <w:jc w:val="both"/>
        <w:rPr>
          <w:rFonts w:cs="Times New Roman"/>
        </w:rPr>
      </w:pPr>
      <w:r w:rsidRPr="00A12DB3">
        <w:rPr>
          <w:rFonts w:cs="Times New Roman"/>
        </w:rPr>
        <w:t xml:space="preserve">I. </w:t>
      </w:r>
      <w:r w:rsidR="00CE7807" w:rsidRPr="00A12DB3">
        <w:rPr>
          <w:rFonts w:cs="Times New Roman"/>
        </w:rPr>
        <w:t>Potv</w:t>
      </w:r>
      <w:r w:rsidR="00B45EED">
        <w:rPr>
          <w:rFonts w:cs="Times New Roman"/>
        </w:rPr>
        <w:t>rđuje se stečajni plan stečajnog upravitelja</w:t>
      </w:r>
      <w:r w:rsidR="0016431D" w:rsidRPr="00A12DB3">
        <w:rPr>
          <w:rFonts w:cs="Times New Roman"/>
        </w:rPr>
        <w:t xml:space="preserve"> prihvaćen</w:t>
      </w:r>
      <w:r w:rsidR="00CE7807" w:rsidRPr="00A12DB3">
        <w:rPr>
          <w:rFonts w:cs="Times New Roman"/>
        </w:rPr>
        <w:t xml:space="preserve"> na ročištu </w:t>
      </w:r>
      <w:r w:rsidR="0016431D" w:rsidRPr="00A12DB3">
        <w:rPr>
          <w:rFonts w:cs="Times New Roman"/>
        </w:rPr>
        <w:t xml:space="preserve">za raspravljanje i glasovanje o stečajnom planu održanom </w:t>
      </w:r>
      <w:r w:rsidR="00B45EED">
        <w:rPr>
          <w:rFonts w:cs="Times New Roman"/>
        </w:rPr>
        <w:t>26</w:t>
      </w:r>
      <w:r w:rsidR="00FF71D8">
        <w:rPr>
          <w:rFonts w:cs="Times New Roman"/>
        </w:rPr>
        <w:t xml:space="preserve">. </w:t>
      </w:r>
      <w:r w:rsidR="00B45EED">
        <w:rPr>
          <w:rFonts w:cs="Times New Roman"/>
        </w:rPr>
        <w:t>travnja</w:t>
      </w:r>
      <w:r w:rsidR="00596F62" w:rsidRPr="00A12DB3">
        <w:rPr>
          <w:rFonts w:cs="Times New Roman"/>
        </w:rPr>
        <w:t xml:space="preserve"> 201</w:t>
      </w:r>
      <w:r w:rsidR="00B45EED">
        <w:rPr>
          <w:rFonts w:cs="Times New Roman"/>
        </w:rPr>
        <w:t>8</w:t>
      </w:r>
      <w:r w:rsidR="00CE7807" w:rsidRPr="00A12DB3">
        <w:rPr>
          <w:rFonts w:cs="Times New Roman"/>
        </w:rPr>
        <w:t xml:space="preserve">. koji sadržava slijedeću provedbenu osnovu koju su vjerovnici prihvatili: </w:t>
      </w:r>
    </w:p>
    <w:p w:rsidRDefault="00FF71D8" w:rsidP="00FF71D8" w:rsidR="00FF71D8" w:rsidRPr="00B71A41">
      <w:pPr>
        <w:jc w:val="both"/>
        <w:rPr>
          <w:b/>
          <w:sz w:val="22"/>
          <w:szCs w:val="22"/>
        </w:rPr>
      </w:pPr>
    </w:p>
    <w:p w:rsidRDefault="00F2031C" w:rsidP="00F2031C" w:rsidR="00FF71D8" w:rsidRPr="00F2031C">
      <w:pPr>
        <w:pStyle w:val="Odlomakpopisa"/>
        <w:numPr>
          <w:ilvl w:val="0"/>
          <w:numId w:val="26"/>
        </w:numPr>
        <w:jc w:val="both"/>
        <w:rPr>
          <w:sz w:val="22"/>
          <w:szCs w:val="22"/>
        </w:rPr>
      </w:pPr>
      <w:r w:rsidRPr="00F2031C">
        <w:rPr>
          <w:sz w:val="22"/>
          <w:szCs w:val="22"/>
        </w:rPr>
        <w:t xml:space="preserve">Vjerovnici se razvrstavaju u sljedeće skupine: </w:t>
      </w:r>
    </w:p>
    <w:p w:rsidRDefault="00FF71D8" w:rsidP="00FF71D8" w:rsidR="00A46274" w:rsidRPr="00A46274">
      <w:pPr>
        <w:pStyle w:val="Odlomakpopisa"/>
        <w:widowControl/>
        <w:numPr>
          <w:ilvl w:val="0"/>
          <w:numId w:val="4"/>
        </w:numPr>
        <w:suppressAutoHyphens w:val="false"/>
        <w:contextualSpacing w:val="false"/>
        <w:jc w:val="both"/>
        <w:rPr>
          <w:color w:val="FF0000"/>
          <w:sz w:val="22"/>
          <w:szCs w:val="22"/>
        </w:rPr>
      </w:pPr>
      <w:bookmarkStart w:name="_Hlk490037297" w:id="1"/>
      <w:r w:rsidRPr="00F2031C">
        <w:rPr>
          <w:sz w:val="22"/>
          <w:szCs w:val="22"/>
        </w:rPr>
        <w:t>I</w:t>
      </w:r>
      <w:r w:rsidR="00A46274">
        <w:rPr>
          <w:sz w:val="22"/>
          <w:szCs w:val="22"/>
        </w:rPr>
        <w:t>.</w:t>
      </w:r>
      <w:r w:rsidRPr="00F2031C">
        <w:rPr>
          <w:sz w:val="22"/>
          <w:szCs w:val="22"/>
        </w:rPr>
        <w:t xml:space="preserve"> </w:t>
      </w:r>
      <w:r w:rsidR="00F2031C" w:rsidRPr="00F2031C">
        <w:rPr>
          <w:sz w:val="22"/>
          <w:szCs w:val="22"/>
        </w:rPr>
        <w:t>skupina</w:t>
      </w:r>
      <w:r w:rsidR="00A46274">
        <w:rPr>
          <w:sz w:val="22"/>
          <w:szCs w:val="22"/>
        </w:rPr>
        <w:t xml:space="preserve"> – vjerovnici I. višeg isplatnog reda šest radnika i Republika Hrvatska</w:t>
      </w:r>
    </w:p>
    <w:p w:rsidRDefault="00FF71D8" w:rsidP="00FF71D8" w:rsidR="00A46274" w:rsidRPr="00A46274">
      <w:pPr>
        <w:pStyle w:val="Odlomakpopisa"/>
        <w:widowControl/>
        <w:numPr>
          <w:ilvl w:val="0"/>
          <w:numId w:val="4"/>
        </w:numPr>
        <w:suppressAutoHyphens w:val="false"/>
        <w:contextualSpacing w:val="false"/>
        <w:jc w:val="both"/>
        <w:rPr>
          <w:color w:val="FF0000"/>
          <w:sz w:val="22"/>
          <w:szCs w:val="22"/>
        </w:rPr>
      </w:pPr>
      <w:r w:rsidRPr="00F2031C">
        <w:rPr>
          <w:sz w:val="22"/>
          <w:szCs w:val="22"/>
        </w:rPr>
        <w:t>II</w:t>
      </w:r>
      <w:r w:rsidR="00A46274">
        <w:rPr>
          <w:sz w:val="22"/>
          <w:szCs w:val="22"/>
        </w:rPr>
        <w:t>.</w:t>
      </w:r>
      <w:r w:rsidRPr="00F2031C">
        <w:rPr>
          <w:sz w:val="22"/>
          <w:szCs w:val="22"/>
        </w:rPr>
        <w:t xml:space="preserve"> </w:t>
      </w:r>
      <w:r w:rsidR="00F2031C" w:rsidRPr="00F2031C">
        <w:rPr>
          <w:sz w:val="22"/>
          <w:szCs w:val="22"/>
        </w:rPr>
        <w:t>skupina</w:t>
      </w:r>
      <w:r w:rsidR="00A46274">
        <w:rPr>
          <w:sz w:val="22"/>
          <w:szCs w:val="22"/>
        </w:rPr>
        <w:t xml:space="preserve"> – vjerovnici II. višeg isplatnog reda ukupno 27 vjerovnika</w:t>
      </w:r>
    </w:p>
    <w:p w:rsidRDefault="00A46274" w:rsidP="00FF71D8" w:rsidR="00A46274" w:rsidRPr="00A46274">
      <w:pPr>
        <w:pStyle w:val="Odlomakpopisa"/>
        <w:widowControl/>
        <w:numPr>
          <w:ilvl w:val="0"/>
          <w:numId w:val="4"/>
        </w:numPr>
        <w:suppressAutoHyphens w:val="false"/>
        <w:contextualSpacing w:val="false"/>
        <w:jc w:val="both"/>
        <w:rPr>
          <w:color w:val="FF0000"/>
          <w:sz w:val="22"/>
          <w:szCs w:val="22"/>
        </w:rPr>
      </w:pPr>
      <w:r>
        <w:rPr>
          <w:sz w:val="22"/>
          <w:szCs w:val="22"/>
        </w:rPr>
        <w:t>III. skupina – razlučni vjerovnik – Jadranska banka d.d. Šibenik</w:t>
      </w:r>
    </w:p>
    <w:p w:rsidRDefault="00012E87" w:rsidP="00012E87" w:rsidR="00012E87">
      <w:pPr>
        <w:jc w:val="both"/>
        <w:rPr>
          <w:b/>
        </w:rPr>
      </w:pPr>
    </w:p>
    <w:p w:rsidRDefault="00012E87" w:rsidP="00012E87" w:rsidR="00012E87">
      <w:pPr>
        <w:ind w:firstLine="708"/>
        <w:jc w:val="both"/>
      </w:pPr>
      <w:r>
        <w:t xml:space="preserve">Rokovi iz Provedbenih osnova počinju teći od dana pravomoćnosti sudskog rješenja o potvrdi Stečajnog plana. Podrazumijeva se da je od tog dana nastao dužničko-vjerovnički odnos između Dužnika i vjerovnika. </w:t>
      </w:r>
    </w:p>
    <w:p w:rsidRDefault="00012E87" w:rsidP="00012E87" w:rsidR="00012E87" w:rsidRPr="00543F27">
      <w:pPr>
        <w:ind w:firstLine="708"/>
        <w:jc w:val="both"/>
        <w:rPr>
          <w:b/>
        </w:rPr>
      </w:pPr>
    </w:p>
    <w:p w:rsidRDefault="00012E87" w:rsidP="00012E87" w:rsidR="00012E87" w:rsidRPr="006A3377">
      <w:pPr>
        <w:ind w:firstLine="708"/>
        <w:jc w:val="both"/>
      </w:pPr>
      <w:r w:rsidRPr="006A3377">
        <w:t>a) Namirenje vjerovnika po skupinama</w:t>
      </w:r>
    </w:p>
    <w:p w:rsidRDefault="00012E87" w:rsidP="00012E87" w:rsidR="00012E87" w:rsidRPr="006A3377">
      <w:pPr>
        <w:ind w:firstLine="708"/>
        <w:jc w:val="both"/>
      </w:pPr>
    </w:p>
    <w:p w:rsidRDefault="00012E87" w:rsidP="00012E87" w:rsidR="00012E87" w:rsidRPr="006A3377">
      <w:pPr>
        <w:ind w:firstLine="708"/>
        <w:jc w:val="both"/>
      </w:pPr>
      <w:r w:rsidRPr="006A3377">
        <w:t xml:space="preserve">Prva skupina: (iznos za isplatu: 63.463,22 kuna) </w:t>
      </w:r>
    </w:p>
    <w:p w:rsidRDefault="00012E87" w:rsidP="00012E87" w:rsidR="00012E87" w:rsidRPr="006A3377">
      <w:pPr>
        <w:ind w:firstLine="708"/>
        <w:jc w:val="both"/>
      </w:pPr>
    </w:p>
    <w:p w:rsidRDefault="00012E87" w:rsidP="00012E87" w:rsidR="00012E87" w:rsidRPr="006A3377">
      <w:pPr>
        <w:ind w:firstLine="708"/>
        <w:jc w:val="both"/>
      </w:pPr>
      <w:r w:rsidRPr="006A3377">
        <w:t>Vjerovnici ove skupine namiruju se u punom iznosu utvrđene tražbine (100 %).</w:t>
      </w:r>
    </w:p>
    <w:p w:rsidRDefault="00012E87" w:rsidP="00012E87" w:rsidR="00012E87">
      <w:pPr>
        <w:ind w:firstLine="708"/>
        <w:jc w:val="both"/>
      </w:pPr>
      <w:r>
        <w:t xml:space="preserve">Isplata ovim vjerovnicima izvršit će se u tri jednaka obroka od kojih svaki dospijeva kako slijedi: </w:t>
      </w:r>
    </w:p>
    <w:p w:rsidRDefault="00012E87" w:rsidP="00012E87" w:rsidR="00012E87" w:rsidRPr="006A3377">
      <w:pPr>
        <w:ind w:firstLine="708"/>
        <w:jc w:val="both"/>
      </w:pPr>
      <w:r>
        <w:tab/>
      </w:r>
      <w:r w:rsidRPr="006A3377">
        <w:t>- prvi obrok (u iznosu od 20.000,00 kuna) – u roku 4 mjeseca;</w:t>
      </w:r>
    </w:p>
    <w:p w:rsidRDefault="00012E87" w:rsidP="00012E87" w:rsidR="00012E87" w:rsidRPr="006A3377">
      <w:pPr>
        <w:ind w:firstLine="708"/>
        <w:jc w:val="both"/>
      </w:pPr>
      <w:r w:rsidRPr="006A3377">
        <w:tab/>
        <w:t>- drugi obrok (u iznosu od 20.000,00 kuna) – u roku naredna 4 mjeseca od dospijeća prvog obroka;</w:t>
      </w:r>
    </w:p>
    <w:p w:rsidRDefault="00012E87" w:rsidP="00012E87" w:rsidR="00012E87" w:rsidRPr="006A3377">
      <w:pPr>
        <w:ind w:firstLine="708"/>
        <w:jc w:val="both"/>
      </w:pPr>
      <w:r w:rsidRPr="006A3377">
        <w:tab/>
        <w:t>- treći obrok (u iznosu od 23.463,22 kuna) – u roku naredna 4 mjeseca od dospijeća drugog obroka.</w:t>
      </w:r>
    </w:p>
    <w:p w:rsidRDefault="00012E87" w:rsidP="00012E87" w:rsidR="00012E87">
      <w:pPr>
        <w:ind w:firstLine="708"/>
        <w:jc w:val="both"/>
      </w:pPr>
    </w:p>
    <w:p w:rsidRDefault="00012E87" w:rsidP="00012E87" w:rsidR="00012E87">
      <w:pPr>
        <w:ind w:firstLine="708"/>
        <w:jc w:val="both"/>
      </w:pPr>
      <w:r>
        <w:t>Obveza je Dužnika da vjerovnike isplati najkasnije u roku 15 dana računajući od dana dospijeća pojedinog obroka.</w:t>
      </w:r>
    </w:p>
    <w:p w:rsidRDefault="00012E87" w:rsidP="00012E87" w:rsidR="00012E87">
      <w:pPr>
        <w:ind w:firstLine="708"/>
        <w:jc w:val="both"/>
      </w:pPr>
    </w:p>
    <w:p w:rsidRDefault="00012E87" w:rsidP="00012E87" w:rsidR="00012E87">
      <w:pPr>
        <w:ind w:firstLine="708"/>
        <w:jc w:val="both"/>
      </w:pPr>
    </w:p>
    <w:p w:rsidRDefault="00012E87" w:rsidP="00012E87" w:rsidR="00012E87" w:rsidRPr="006A3377">
      <w:pPr>
        <w:ind w:firstLine="708"/>
        <w:jc w:val="both"/>
      </w:pPr>
      <w:r w:rsidRPr="006A3377">
        <w:t>Druga skupina: (iznos za isplatu: 69.389,01 kuna)</w:t>
      </w:r>
    </w:p>
    <w:p w:rsidRDefault="00012E87" w:rsidP="00012E87" w:rsidR="00012E87">
      <w:pPr>
        <w:ind w:firstLine="708"/>
        <w:jc w:val="both"/>
        <w:rPr>
          <w:b/>
          <w:i/>
          <w:u w:val="single"/>
        </w:rPr>
      </w:pPr>
    </w:p>
    <w:p w:rsidRDefault="00012E87" w:rsidP="00012E87" w:rsidR="00012E87">
      <w:pPr>
        <w:ind w:firstLine="708"/>
        <w:jc w:val="both"/>
      </w:pPr>
      <w:r>
        <w:lastRenderedPageBreak/>
        <w:t>Ova skupina vjerovnika namiriti će se za 3 % (tri posto) od utvrđene visine tražbina.</w:t>
      </w:r>
    </w:p>
    <w:p w:rsidRDefault="00012E87" w:rsidP="00012E87" w:rsidR="00012E87">
      <w:pPr>
        <w:ind w:firstLine="708"/>
        <w:jc w:val="both"/>
      </w:pPr>
      <w:r>
        <w:t>Vjerovnici ove skupine namiruju se razmjerno visini utvrđene tražbine.</w:t>
      </w:r>
    </w:p>
    <w:p w:rsidRDefault="00012E87" w:rsidP="00012E87" w:rsidR="00012E87">
      <w:pPr>
        <w:ind w:firstLine="708"/>
        <w:jc w:val="both"/>
      </w:pPr>
      <w:r>
        <w:t>Obveza je Dužnika da vjerovnike ove skupine isplati u roku 18 mjeseci u tri jednaka obroka koji dospijevaju kako slijedi:</w:t>
      </w:r>
    </w:p>
    <w:p w:rsidRDefault="00012E87" w:rsidP="00012E87" w:rsidR="00012E87" w:rsidRPr="006A3377">
      <w:pPr>
        <w:ind w:firstLine="708"/>
        <w:jc w:val="both"/>
      </w:pPr>
      <w:r>
        <w:tab/>
      </w:r>
      <w:r w:rsidRPr="006A3377">
        <w:t>- prvi obrok – u roku 6 mjeseci;</w:t>
      </w:r>
    </w:p>
    <w:p w:rsidRDefault="00012E87" w:rsidP="00012E87" w:rsidR="00012E87" w:rsidRPr="006A3377">
      <w:pPr>
        <w:ind w:firstLine="708"/>
        <w:jc w:val="both"/>
      </w:pPr>
      <w:r w:rsidRPr="006A3377">
        <w:tab/>
        <w:t>- drugi obrok – u roku 12 mjeseci;</w:t>
      </w:r>
    </w:p>
    <w:p w:rsidRDefault="00012E87" w:rsidP="00012E87" w:rsidR="00012E87" w:rsidRPr="006A3377">
      <w:pPr>
        <w:ind w:firstLine="708"/>
        <w:jc w:val="both"/>
      </w:pPr>
      <w:r w:rsidRPr="006A3377">
        <w:tab/>
        <w:t>- treći obrok – u roku 18 mjeseci;</w:t>
      </w:r>
    </w:p>
    <w:p w:rsidRDefault="00012E87" w:rsidP="00012E87" w:rsidR="00012E87">
      <w:pPr>
        <w:ind w:firstLine="708"/>
        <w:jc w:val="both"/>
      </w:pPr>
    </w:p>
    <w:p w:rsidRDefault="00012E87" w:rsidP="00012E87" w:rsidR="00012E87">
      <w:pPr>
        <w:ind w:firstLine="708"/>
        <w:jc w:val="both"/>
      </w:pPr>
      <w:r>
        <w:t>Dužnik je u obvezi isplatiti vjerovnike ove skupine najkasnije u roku 15 dana računajući od dana dospijeća pojedinog obroka.</w:t>
      </w:r>
    </w:p>
    <w:p w:rsidRDefault="00012E87" w:rsidP="00012E87" w:rsidR="00012E87">
      <w:pPr>
        <w:ind w:firstLine="708"/>
        <w:jc w:val="both"/>
      </w:pPr>
    </w:p>
    <w:p w:rsidRDefault="00012E87" w:rsidP="00012E87" w:rsidR="00012E87">
      <w:pPr>
        <w:ind w:firstLine="708"/>
        <w:jc w:val="both"/>
      </w:pPr>
      <w:r>
        <w:t>U stečajne vjerovnike ove skupine, temeljem članka 143., stavak 1. i 2. Stečajnog zakona, svrstava se i tražbina, odnosno isplaćeno jamstvo koje je Zagreb-Montaža d.o.o. isplatila Jadranskoj banci za dug Dužnika u iznosu od 96.121,61 kunu.</w:t>
      </w:r>
    </w:p>
    <w:p w:rsidRDefault="00012E87" w:rsidP="00012E87" w:rsidR="00012E87">
      <w:pPr>
        <w:ind w:firstLine="708"/>
        <w:jc w:val="both"/>
      </w:pPr>
      <w:r>
        <w:t>Isti pravni tretman ima i tražbina Tržnice Šibenik temeljem isplaćenog iznosa po osnovi solidarnog jamstva, na iznos od 8.396,66 EUR-a, u kunskoj protuvrijednosti, prema srednjem tečaju HNB-a, na dan 8. srpnja 2016. godine (datum označen na podnesku kojim vjerovnik traži isplatu jamstva)</w:t>
      </w:r>
      <w:r>
        <w:rPr>
          <w:i/>
        </w:rPr>
        <w:t>.</w:t>
      </w:r>
    </w:p>
    <w:p w:rsidRDefault="00012E87" w:rsidP="00012E87" w:rsidR="00012E87">
      <w:pPr>
        <w:ind w:firstLine="708"/>
        <w:jc w:val="both"/>
      </w:pPr>
      <w:r>
        <w:t>Ova dvojica vjerovnika za iznos tražbina (isplaćenog jamstva) namiriti će se razmjerno kao i ostali stečajni vjerovnici iz ove skupine (3 %).</w:t>
      </w:r>
    </w:p>
    <w:p w:rsidRDefault="00012E87" w:rsidP="00012E87" w:rsidR="00012E87">
      <w:pPr>
        <w:ind w:firstLine="708"/>
        <w:jc w:val="both"/>
      </w:pPr>
    </w:p>
    <w:p w:rsidRDefault="00012E87" w:rsidP="00012E87" w:rsidR="00012E87" w:rsidRPr="006A3377">
      <w:pPr>
        <w:ind w:firstLine="708"/>
        <w:jc w:val="both"/>
      </w:pPr>
      <w:r w:rsidRPr="006A3377">
        <w:t>Treća skupina:</w:t>
      </w:r>
    </w:p>
    <w:p w:rsidRDefault="00012E87" w:rsidP="00012E87" w:rsidR="00012E87">
      <w:pPr>
        <w:ind w:firstLine="708"/>
        <w:jc w:val="both"/>
        <w:rPr>
          <w:b/>
          <w:i/>
          <w:u w:val="single"/>
        </w:rPr>
      </w:pPr>
    </w:p>
    <w:p w:rsidRDefault="00012E87" w:rsidP="00012E87" w:rsidR="00012E87">
      <w:pPr>
        <w:ind w:firstLine="708"/>
        <w:jc w:val="both"/>
      </w:pPr>
      <w:r>
        <w:t xml:space="preserve">Razlučnom vjerovniku isplatit će se iznos od 50.000,00 (pedeset tisuća) kuna, jednokratno, najkasnije u roku 15 mjeseci računajući od dana pravomoćnosti Stečajnog plana i tom isplatom smatra se da je Jadranska banka namirena u cijelosti kao razlučni i stečajni vjerovnik. </w:t>
      </w:r>
    </w:p>
    <w:p w:rsidRDefault="00012E87" w:rsidP="00012E87" w:rsidR="00012E87">
      <w:pPr>
        <w:ind w:firstLine="708"/>
        <w:jc w:val="both"/>
      </w:pPr>
      <w:r>
        <w:t>Isplatom ovog vjerovnika prestaje njegovo razlučno pravo na svim predmetima stečajne mase.</w:t>
      </w:r>
    </w:p>
    <w:p w:rsidRDefault="00012E87" w:rsidP="00012E87" w:rsidR="00012E87">
      <w:pPr>
        <w:ind w:firstLine="708"/>
        <w:jc w:val="both"/>
      </w:pPr>
      <w:r>
        <w:t>Prema potrebi, na zahtjev Dužnika, razlučni vjerovnik izdat će odgovarajuću ispravu s kojom će izričito potvrditi da je namiren sukladno Stečajnom planu i da je prestalo njegovo razlučno pravo na svim predmetima (pokretninama) na kojima je to pravo bilo zasnovano.</w:t>
      </w:r>
    </w:p>
    <w:p w:rsidRDefault="00012E87" w:rsidP="00012E87" w:rsidR="00012E87">
      <w:pPr>
        <w:ind w:firstLine="708"/>
        <w:jc w:val="both"/>
      </w:pPr>
    </w:p>
    <w:p w:rsidRDefault="00012E87" w:rsidP="00012E87" w:rsidR="00012E87">
      <w:pPr>
        <w:ind w:firstLine="708"/>
        <w:jc w:val="both"/>
      </w:pPr>
      <w:r>
        <w:t>Vjerovnicima iz sve tri skupine isplatiti će se novčani iznos pripadajuće tražbine iz Stečajnog plana koji je utvrđen u "</w:t>
      </w:r>
      <w:r w:rsidRPr="00B64A72">
        <w:rPr>
          <w:i/>
        </w:rPr>
        <w:t>Obračunskoj tablici visine namirenja vjerovnika</w:t>
      </w:r>
      <w:r>
        <w:rPr>
          <w:i/>
        </w:rPr>
        <w:t>"</w:t>
      </w:r>
      <w:r>
        <w:t xml:space="preserve"> i koja je sastavni dio Stečajnog plana.</w:t>
      </w:r>
    </w:p>
    <w:p w:rsidRDefault="00012E87" w:rsidP="00012E87" w:rsidR="00012E87">
      <w:pPr>
        <w:ind w:firstLine="708"/>
        <w:jc w:val="both"/>
      </w:pPr>
    </w:p>
    <w:p w:rsidRDefault="00012E87" w:rsidP="00012E87" w:rsidR="00012E87" w:rsidRPr="00012E87">
      <w:pPr>
        <w:ind w:firstLine="708"/>
        <w:jc w:val="both"/>
      </w:pPr>
      <w:r>
        <w:t>b) Dodatne obveze i prava preuzimatelja</w:t>
      </w:r>
    </w:p>
    <w:p w:rsidRDefault="00012E87" w:rsidP="00012E87" w:rsidR="00012E87">
      <w:pPr>
        <w:ind w:firstLine="708"/>
        <w:jc w:val="both"/>
        <w:rPr>
          <w:b/>
          <w:sz w:val="28"/>
          <w:szCs w:val="28"/>
        </w:rPr>
      </w:pPr>
    </w:p>
    <w:p w:rsidRDefault="00012E87" w:rsidP="00012E87" w:rsidR="00012E87" w:rsidRPr="00012E87">
      <w:pPr>
        <w:jc w:val="both"/>
      </w:pPr>
      <w:r w:rsidRPr="00012E87">
        <w:t>1.  Nastavak djelatnosti</w:t>
      </w:r>
    </w:p>
    <w:p w:rsidRDefault="00012E87" w:rsidP="00012E87" w:rsidR="00012E87">
      <w:pPr>
        <w:ind w:firstLine="708"/>
        <w:jc w:val="both"/>
        <w:rPr>
          <w:b/>
        </w:rPr>
      </w:pPr>
    </w:p>
    <w:p w:rsidRDefault="00012E87" w:rsidP="00012E87" w:rsidR="00012E87">
      <w:pPr>
        <w:ind w:firstLine="708"/>
        <w:jc w:val="both"/>
      </w:pPr>
      <w:r>
        <w:t xml:space="preserve">Prihvaćanjem obveze iz Stečajnog plana Preuzimatelj je u obvezi osigurati sve nužne uvjete da bi Dužnik nastavio s poslovanjem – da bi obavljao djelatnost emitiranja radijskog programa. </w:t>
      </w:r>
    </w:p>
    <w:p w:rsidRDefault="00012E87" w:rsidP="00012E87" w:rsidR="00012E87">
      <w:pPr>
        <w:ind w:firstLine="708"/>
        <w:jc w:val="both"/>
      </w:pPr>
      <w:r>
        <w:t>Navedena obveza Preuzimatelja presumira njegovu obvezu da sustav poslovanja Dužnika (organizacijski, tehnički, financijski, kadrovski i sl.) održava u stanju funkcionalne sposobnosti za obavljanje djelatnosti emitiranja radijskog programa.</w:t>
      </w:r>
    </w:p>
    <w:p w:rsidRDefault="00012E87" w:rsidP="00012E87" w:rsidR="00012E87">
      <w:pPr>
        <w:ind w:firstLine="708"/>
        <w:jc w:val="both"/>
      </w:pPr>
      <w:r>
        <w:t xml:space="preserve">Posebna je obveza Preuzimatelja da poduzme sve nužne mjere u cilju da se spriječi nastup okolnosti koje bi mogle ugroziti pravo na koncesiju za obavljanje djelatnosti radio </w:t>
      </w:r>
      <w:r>
        <w:lastRenderedPageBreak/>
        <w:t>difuzije (emitiranje radijskog programa).</w:t>
      </w:r>
    </w:p>
    <w:p w:rsidRDefault="00012E87" w:rsidP="00012E87" w:rsidR="00012E87">
      <w:pPr>
        <w:ind w:firstLine="708"/>
        <w:jc w:val="both"/>
      </w:pPr>
      <w:r>
        <w:t>Preuzimatelj nema pravo mijenjati tvrtku ili djelatnost Dužnika za vrijeme nadzora realizacije Stečajnog plana, odnosno dok potpuno ne ispuni obveze prema vjerovnicima, sukladno Stečajnom planu.</w:t>
      </w:r>
    </w:p>
    <w:p w:rsidRDefault="00012E87" w:rsidP="00012E87" w:rsidR="00012E87">
      <w:pPr>
        <w:ind w:firstLine="708"/>
        <w:jc w:val="both"/>
      </w:pPr>
      <w:r>
        <w:t>Osoba koja provodi nadzor može Dužniku zabraniti sklapanje pravnih poslova koji bi mogli ugroziti realizaciju Stečajnog plana.</w:t>
      </w:r>
    </w:p>
    <w:p w:rsidRDefault="00012E87" w:rsidP="00012E87" w:rsidR="00012E87">
      <w:pPr>
        <w:ind w:firstLine="708"/>
        <w:jc w:val="both"/>
      </w:pPr>
    </w:p>
    <w:p w:rsidRDefault="00012E87" w:rsidP="00012E87" w:rsidR="00012E87" w:rsidRPr="00012E87">
      <w:pPr>
        <w:jc w:val="both"/>
      </w:pPr>
      <w:r w:rsidRPr="00012E87">
        <w:t xml:space="preserve">2. </w:t>
      </w:r>
      <w:r>
        <w:t>I</w:t>
      </w:r>
      <w:r w:rsidRPr="00012E87">
        <w:t>zdavanje jamstva</w:t>
      </w:r>
    </w:p>
    <w:p w:rsidRDefault="00012E87" w:rsidP="00012E87" w:rsidR="00012E87">
      <w:pPr>
        <w:ind w:firstLine="708"/>
        <w:jc w:val="both"/>
        <w:rPr>
          <w:b/>
        </w:rPr>
      </w:pPr>
    </w:p>
    <w:p w:rsidRDefault="00012E87" w:rsidP="00012E87" w:rsidR="00012E87">
      <w:pPr>
        <w:ind w:firstLine="708"/>
        <w:jc w:val="both"/>
      </w:pPr>
      <w:r>
        <w:t>Preuzimatelj za preuzete obveze prema vjerovnicima sukladno Stečajnom planu, mora dati jamstvo na iznos od 200 tisuća kuna, jer se presumira da za obveze prema vjerovnicima odgovaraju Dužnik i Preuzimatelj, ali ne solidarno – glavni Dužnik prema vjerovnicima jeste Županijski radio Šibenik, a Preuzimatelj jamči za slučaj neplaćanja putem izdanog jamstva.</w:t>
      </w:r>
    </w:p>
    <w:p w:rsidRDefault="00012E87" w:rsidP="00012E87" w:rsidR="00012E87">
      <w:pPr>
        <w:ind w:firstLine="708"/>
        <w:jc w:val="both"/>
      </w:pPr>
      <w:r>
        <w:t xml:space="preserve">Jamstvo za ispunjenje navedenih obveza može biti korporativno, izdano od strane trgovačkog društva koje ima dokazanu i neprijepornu tržišnu reputaciju, ili u vidu bankarske garancije. </w:t>
      </w:r>
    </w:p>
    <w:p w:rsidRDefault="00012E87" w:rsidP="00012E87" w:rsidR="00012E87">
      <w:pPr>
        <w:ind w:firstLine="708"/>
        <w:jc w:val="both"/>
      </w:pPr>
      <w:r>
        <w:t>Bankovna garancija može se aktivirati i važeća je isključivo u slučaju da se pravomoćno usvoji i potvrdi Stečajni plan (donese rješenje o potvrdi Stečajnog plana), u protivnom ne proizvodi pravni učinak.</w:t>
      </w:r>
    </w:p>
    <w:p w:rsidRDefault="00012E87" w:rsidP="00012E87" w:rsidR="00012E87">
      <w:pPr>
        <w:ind w:firstLine="708"/>
        <w:jc w:val="both"/>
      </w:pPr>
      <w:r>
        <w:t>Vjerovnici ne mogu samostalno aktivirati bankovnu garanciju, a niti korporativno jamstvo.</w:t>
      </w:r>
    </w:p>
    <w:p w:rsidRDefault="00012E87" w:rsidP="00012E87" w:rsidR="00012E87">
      <w:pPr>
        <w:ind w:firstLine="708"/>
        <w:jc w:val="both"/>
      </w:pPr>
      <w:r>
        <w:t>Vjerovnici koji nisu isplaćeni za iznos namirenja svoje tražbine prema Stečajnom planu od strane Dužnika, ne mogu pokrenuti ovršni postupak protiv Dužnika, ako prethodno nisu zatražili namirenje istog duga (isplatu) aktiviranjem jamstva, bilo korporativnog ili bankovnog.</w:t>
      </w:r>
    </w:p>
    <w:p w:rsidRDefault="00012E87" w:rsidP="00012E87" w:rsidR="00012E87">
      <w:pPr>
        <w:ind w:firstLine="708"/>
        <w:jc w:val="both"/>
      </w:pPr>
      <w:r>
        <w:t>Svaki vjerovnik kojem nije isplaćena tražbina iz Stečajnog plana po dospijeću, da bi se naplatio putem jamstva, mora prethodno zatražiti od stečajnog upravitelja (osobe koja provodi nadzor nad ispunjenjem Stečajnog plana) da provede postupak za aktiviranje jamstva.</w:t>
      </w:r>
    </w:p>
    <w:p w:rsidRDefault="00012E87" w:rsidP="00012E87" w:rsidR="00012E87">
      <w:pPr>
        <w:ind w:firstLine="708"/>
        <w:jc w:val="both"/>
      </w:pPr>
      <w:r>
        <w:t xml:space="preserve">Postupajući po zahtjevu vjerovnika, stečajni upravitelj prethodno mora utvrditi sve bitne činjenice i druge okolnosti iz kojih se neprijeporno može zaključiti da Dužnik nije ispunio obveze prema vjerovniku po dospijeću, te potom, ako utvrdi da je zahtjev vjerovnika za naplatu dospjele tražbine opravdan, dati pismeno ovjereni nalog banci koja je dala garanciju da isplati tom vjerovniku pripadajući novčani iznos. Bez navedenog naloga stečajnog upravitelja banka ne može provesti isplatu po bankovnoj garanciji. </w:t>
      </w:r>
    </w:p>
    <w:p w:rsidRDefault="00012E87" w:rsidP="00012E87" w:rsidR="00012E87">
      <w:pPr>
        <w:ind w:firstLine="708"/>
        <w:jc w:val="both"/>
      </w:pPr>
      <w:r>
        <w:t xml:space="preserve">Isti postupak, na odgovarajući način, važi i za aktiviranje korporativnog jamstva što podrazumijeva da će stečajni upravitelj izdati nalog trgovačkom društvu koje je dalo jamstvo da određenom vjerovniku isplati iznos koji je naveden u nalogu i taj nalog važi kao ovršna isprava. </w:t>
      </w:r>
    </w:p>
    <w:p w:rsidRDefault="00012E87" w:rsidP="00012E87" w:rsidR="00012E87">
      <w:pPr>
        <w:ind w:firstLine="708"/>
        <w:jc w:val="both"/>
      </w:pPr>
      <w:r>
        <w:t>Aktiviranje naplate tražbine vjerovnika putem jamstva moguće je isključivo u slučaju ako se prethodno vjerovnik nije uspio namiriti (naplatiti dospjelo potraživanje) od Dužnika.</w:t>
      </w:r>
    </w:p>
    <w:p w:rsidRDefault="00012E87" w:rsidP="006A3377" w:rsidR="00012E87">
      <w:pPr>
        <w:jc w:val="both"/>
      </w:pPr>
    </w:p>
    <w:p w:rsidRDefault="00012E87" w:rsidP="00012E87" w:rsidR="00012E87" w:rsidRPr="00012E87">
      <w:pPr>
        <w:jc w:val="both"/>
      </w:pPr>
      <w:r>
        <w:t>3. O</w:t>
      </w:r>
      <w:r w:rsidRPr="00012E87">
        <w:t>stale obveze preuzimatelja</w:t>
      </w:r>
    </w:p>
    <w:p w:rsidRDefault="00012E87" w:rsidP="00012E87" w:rsidR="00012E87">
      <w:pPr>
        <w:ind w:firstLine="708"/>
        <w:jc w:val="both"/>
        <w:rPr>
          <w:b/>
        </w:rPr>
      </w:pPr>
    </w:p>
    <w:p w:rsidRDefault="00012E87" w:rsidP="00012E87" w:rsidR="00012E87">
      <w:pPr>
        <w:ind w:firstLine="708"/>
        <w:jc w:val="both"/>
      </w:pPr>
      <w:r>
        <w:t>Pored obveze namirenja stečajnih i razlučnog vjerovnika, obveza je Dužnika ili Preuzimatelja da namiri troškove stečajnog postupka (sudski troškovi, nagrada i naknada stečajnog upravitelja) i to u visini koju utvrdi sud posebnim rješenjem.</w:t>
      </w:r>
    </w:p>
    <w:p w:rsidRDefault="00012E87" w:rsidP="00012E87" w:rsidR="00012E87">
      <w:pPr>
        <w:ind w:firstLine="708"/>
        <w:jc w:val="both"/>
      </w:pPr>
      <w:r>
        <w:t xml:space="preserve">Navedeni troškovi isplatit će se najkasnije u roku od 6 mjeseci od dana pravomoćnosti sudskog rješenja. </w:t>
      </w:r>
    </w:p>
    <w:p w:rsidRDefault="00012E87" w:rsidP="00012E87" w:rsidR="00012E87">
      <w:pPr>
        <w:ind w:firstLine="708"/>
        <w:jc w:val="both"/>
      </w:pPr>
      <w:r>
        <w:t xml:space="preserve">Iz razloga što Dužnik neprekinuto obavlja poslovanje, zatečeni, i eventualno </w:t>
      </w:r>
      <w:r>
        <w:lastRenderedPageBreak/>
        <w:t>nepodmireni troškovi poslovanja zatečeni na dan pravomoćnosti rješenja o potvrdi Stečajnog plana idu na teret Dužnika.</w:t>
      </w:r>
    </w:p>
    <w:p w:rsidRDefault="00012E87" w:rsidP="00012E87" w:rsidR="00012E87" w:rsidRPr="00012E87">
      <w:pPr>
        <w:ind w:firstLine="708"/>
        <w:jc w:val="both"/>
      </w:pPr>
      <w:r w:rsidRPr="00012E87">
        <w:t>Troškovi redovitog poslovanja ne mogu se jednostavno "zalediti" na određeni dan, oni su kontinuirani i dospijevaju kontinuirano. Zbog toga se ovi troškovi (ako ih i bude) ne mogu tretirati kao nepodmirene ostale obveze stečajne mase.</w:t>
      </w:r>
    </w:p>
    <w:p w:rsidRDefault="00012E87" w:rsidP="00012E87" w:rsidR="00012E87">
      <w:pPr>
        <w:ind w:firstLine="708"/>
        <w:jc w:val="both"/>
      </w:pPr>
      <w:r>
        <w:t>U roku od godine dana, računajući od dana pravomoćnosti rješenja o potvrdi Stečajnog plana, Dužnik, odnosno Preuzimatelj u obvezi je investirati u tehnička unaprjeđenja opreme i uređaja Dužnika, poglavito provesti nužne zahvate na odašiljačima kako bi se doveli u tehnički ispravno stanje (da rade punim kapacitetom).</w:t>
      </w:r>
    </w:p>
    <w:p w:rsidRDefault="00012E87" w:rsidP="00012E87" w:rsidR="00012E87">
      <w:pPr>
        <w:jc w:val="both"/>
      </w:pPr>
      <w:r>
        <w:tab/>
        <w:t>Posebna obveza Dužnika i Preuzimatelja da broj zaposlenih radnika kod Dužnika po ugovoru o radu, bude u granicama propisanog minimuma.</w:t>
      </w:r>
    </w:p>
    <w:p w:rsidRDefault="00012E87" w:rsidP="00012E87" w:rsidR="00012E87">
      <w:pPr>
        <w:jc w:val="both"/>
      </w:pPr>
    </w:p>
    <w:p w:rsidRDefault="00012E87" w:rsidP="00012E87" w:rsidR="00012E87" w:rsidRPr="00012E87">
      <w:pPr>
        <w:jc w:val="both"/>
      </w:pPr>
      <w:r w:rsidRPr="00012E87">
        <w:t>c) nadzor nad ispunjenjem stečajnog plana</w:t>
      </w:r>
    </w:p>
    <w:p w:rsidRDefault="00012E87" w:rsidP="00012E87" w:rsidR="00012E87">
      <w:pPr>
        <w:ind w:firstLine="708"/>
        <w:jc w:val="both"/>
        <w:rPr>
          <w:b/>
          <w:sz w:val="28"/>
          <w:szCs w:val="28"/>
        </w:rPr>
      </w:pPr>
    </w:p>
    <w:p w:rsidRDefault="00012E87" w:rsidP="00012E87" w:rsidR="00012E87">
      <w:pPr>
        <w:ind w:firstLine="708"/>
        <w:jc w:val="both"/>
      </w:pPr>
      <w:r>
        <w:t>Vrijeme nadzora nad ispunjenjem Stečajnog plana uspostavlja se na rok od 18 (osamnaest) mjeseci, računajući od dana pravomoćnosti rješenja o potvrdi Stečajnog  plana.</w:t>
      </w:r>
    </w:p>
    <w:p w:rsidRDefault="00012E87" w:rsidP="00012E87" w:rsidR="00012E87">
      <w:pPr>
        <w:ind w:firstLine="708"/>
        <w:jc w:val="both"/>
      </w:pPr>
      <w:r>
        <w:t>Nadzor nad ispunjenjem Stečajnog plana, pored stečajnog suca i skupštine vjerovnika, provodi i stečajni upravitelj.</w:t>
      </w:r>
    </w:p>
    <w:p w:rsidRDefault="00012E87" w:rsidP="00012E87" w:rsidR="00012E87">
      <w:pPr>
        <w:jc w:val="both"/>
      </w:pPr>
      <w:r>
        <w:tab/>
        <w:t>Troško</w:t>
      </w:r>
      <w:r w:rsidR="006A3377">
        <w:t>vi nadzora idu na teret Dužnika.</w:t>
      </w:r>
    </w:p>
    <w:p w:rsidRDefault="00012E87" w:rsidP="00012E87" w:rsidR="00012E87">
      <w:pPr>
        <w:jc w:val="both"/>
      </w:pPr>
    </w:p>
    <w:bookmarkEnd w:id="1"/>
    <w:p w:rsidRDefault="00A12DB3" w:rsidP="00A12DB3" w:rsidR="00A12DB3" w:rsidRPr="00A12DB3">
      <w:pPr>
        <w:ind w:firstLine="708"/>
        <w:jc w:val="both"/>
        <w:rPr>
          <w:rFonts w:cs="Times New Roman"/>
        </w:rPr>
      </w:pPr>
      <w:r w:rsidRPr="00A12DB3">
        <w:rPr>
          <w:rFonts w:cs="Times New Roman"/>
        </w:rPr>
        <w:t>II. Ovo rješenje će se zajedno sa stečajnim</w:t>
      </w:r>
      <w:r>
        <w:rPr>
          <w:rFonts w:cs="Times New Roman"/>
        </w:rPr>
        <w:t xml:space="preserve"> planom </w:t>
      </w:r>
      <w:r w:rsidRPr="00A12DB3">
        <w:rPr>
          <w:rFonts w:cs="Times New Roman"/>
        </w:rPr>
        <w:t xml:space="preserve">objaviti na mrežnoj stranici e-Oglasna ploča suda. </w:t>
      </w:r>
    </w:p>
    <w:p w:rsidRDefault="00A12DB3" w:rsidP="00A12DB3" w:rsidR="00A12DB3" w:rsidRPr="00A12DB3">
      <w:pPr>
        <w:ind w:firstLine="708"/>
        <w:jc w:val="both"/>
        <w:rPr>
          <w:rFonts w:cs="Times New Roman"/>
        </w:rPr>
      </w:pPr>
    </w:p>
    <w:p w:rsidRDefault="00A12DB3" w:rsidP="00A12DB3" w:rsidR="00A12DB3">
      <w:pPr>
        <w:ind w:firstLine="708"/>
        <w:jc w:val="both"/>
        <w:rPr>
          <w:rFonts w:cs="Times New Roman"/>
        </w:rPr>
      </w:pPr>
      <w:r w:rsidRPr="00A12DB3">
        <w:rPr>
          <w:rFonts w:cs="Times New Roman"/>
        </w:rPr>
        <w:t xml:space="preserve">III. Podatak o potvrdi stečajnog plana upisat će se u sudski registar ovog suda u kojem je dužnik upisan.   </w:t>
      </w:r>
    </w:p>
    <w:p w:rsidRDefault="006A3377" w:rsidP="00A12DB3" w:rsidR="006A3377">
      <w:pPr>
        <w:ind w:firstLine="708"/>
        <w:jc w:val="both"/>
        <w:rPr>
          <w:rFonts w:cs="Times New Roman"/>
        </w:rPr>
      </w:pPr>
    </w:p>
    <w:p w:rsidRDefault="006A3377" w:rsidP="00A12DB3" w:rsidR="006A3377">
      <w:pPr>
        <w:ind w:firstLine="708"/>
        <w:jc w:val="both"/>
        <w:rPr>
          <w:rFonts w:cs="Times New Roman"/>
        </w:rPr>
      </w:pPr>
      <w:r>
        <w:rPr>
          <w:rFonts w:cs="Times New Roman"/>
        </w:rPr>
        <w:t>IV. Podatak o određivanju nadzora nad ispunjenjem stečajnog plana objaviti će se sa rješenjem o zaključenju stečajnog postupka i upisati u sudski registar.</w:t>
      </w:r>
    </w:p>
    <w:p w:rsidRDefault="00307710" w:rsidP="00A12DB3" w:rsidR="00307710">
      <w:pPr>
        <w:ind w:firstLine="708"/>
        <w:jc w:val="both"/>
        <w:rPr>
          <w:rFonts w:cs="Times New Roman"/>
        </w:rPr>
      </w:pPr>
    </w:p>
    <w:p w:rsidRDefault="00307710" w:rsidP="00A12DB3" w:rsidR="00307710">
      <w:pPr>
        <w:ind w:firstLine="708"/>
        <w:jc w:val="both"/>
        <w:rPr>
          <w:rFonts w:cs="Times New Roman"/>
        </w:rPr>
      </w:pPr>
      <w:r>
        <w:rPr>
          <w:rFonts w:cs="Times New Roman"/>
        </w:rPr>
        <w:t>V. Prije zaključ</w:t>
      </w:r>
      <w:r w:rsidR="006A3377">
        <w:rPr>
          <w:rFonts w:cs="Times New Roman"/>
        </w:rPr>
        <w:t>enja stečajnog postupka stečajni upravitelj dužan</w:t>
      </w:r>
      <w:r>
        <w:rPr>
          <w:rFonts w:cs="Times New Roman"/>
        </w:rPr>
        <w:t xml:space="preserve"> je namiriti sve nesporne obveze stečajne mase, a za sporne pružiti odgovarajuće osiguranje.</w:t>
      </w:r>
    </w:p>
    <w:p w:rsidRDefault="00307710" w:rsidP="00A12DB3" w:rsidR="00307710">
      <w:pPr>
        <w:ind w:firstLine="708"/>
        <w:jc w:val="both"/>
        <w:rPr>
          <w:rFonts w:cs="Times New Roman"/>
        </w:rPr>
      </w:pPr>
    </w:p>
    <w:p w:rsidRDefault="00307710" w:rsidP="00A12DB3" w:rsidR="00307710" w:rsidRPr="00A12DB3">
      <w:pPr>
        <w:ind w:firstLine="708"/>
        <w:jc w:val="both"/>
        <w:rPr>
          <w:rFonts w:cs="Times New Roman"/>
        </w:rPr>
      </w:pPr>
      <w:r>
        <w:rPr>
          <w:rFonts w:cs="Times New Roman"/>
        </w:rPr>
        <w:t>V</w:t>
      </w:r>
      <w:r w:rsidR="006A3377">
        <w:rPr>
          <w:rFonts w:cs="Times New Roman"/>
        </w:rPr>
        <w:t>I</w:t>
      </w:r>
      <w:r>
        <w:rPr>
          <w:rFonts w:cs="Times New Roman"/>
        </w:rPr>
        <w:t xml:space="preserve">. Pravni učinci zaključenja stečajnog postupka nastupiti će prvog dana koji slijedi nakon dana pravomoćnosti rješenja o zaključenju stečajnog postupka. </w:t>
      </w:r>
    </w:p>
    <w:p w:rsidRDefault="00A12DB3" w:rsidP="00A12DB3" w:rsidR="00A12DB3" w:rsidRPr="00A12DB3">
      <w:pPr>
        <w:jc w:val="both"/>
        <w:rPr>
          <w:rFonts w:cs="Times New Roman"/>
        </w:rPr>
      </w:pPr>
    </w:p>
    <w:p w:rsidRDefault="00A12DB3" w:rsidP="00A12DB3" w:rsidR="0016431D" w:rsidRPr="00A12DB3">
      <w:pPr>
        <w:jc w:val="center"/>
        <w:rPr>
          <w:rFonts w:cs="Times New Roman"/>
        </w:rPr>
      </w:pPr>
      <w:r>
        <w:rPr>
          <w:rFonts w:cs="Times New Roman"/>
        </w:rPr>
        <w:t>Obrazloženje</w:t>
      </w:r>
    </w:p>
    <w:p w:rsidRDefault="001904C8" w:rsidP="001904C8" w:rsidR="001904C8" w:rsidRPr="00A12DB3">
      <w:pPr>
        <w:jc w:val="both"/>
        <w:rPr>
          <w:rFonts w:cs="Times New Roman"/>
        </w:rPr>
      </w:pPr>
    </w:p>
    <w:p w:rsidRDefault="001904C8" w:rsidP="001904C8" w:rsidR="001904C8" w:rsidRPr="00A12DB3">
      <w:pPr>
        <w:ind w:firstLine="708"/>
        <w:jc w:val="both"/>
        <w:rPr>
          <w:rFonts w:cs="Times New Roman"/>
        </w:rPr>
      </w:pPr>
      <w:r w:rsidRPr="00A12DB3">
        <w:rPr>
          <w:rFonts w:cs="Times New Roman"/>
        </w:rPr>
        <w:t xml:space="preserve">Postupajući po odluci skupštine vjerovnika od </w:t>
      </w:r>
      <w:r w:rsidR="006A3377">
        <w:rPr>
          <w:rFonts w:cs="Times New Roman"/>
        </w:rPr>
        <w:t>20</w:t>
      </w:r>
      <w:r w:rsidR="00C3358D">
        <w:rPr>
          <w:rFonts w:cs="Times New Roman"/>
        </w:rPr>
        <w:t xml:space="preserve">. </w:t>
      </w:r>
      <w:r w:rsidR="006A3377">
        <w:rPr>
          <w:rFonts w:cs="Times New Roman"/>
        </w:rPr>
        <w:t>veljače</w:t>
      </w:r>
      <w:r w:rsidR="00C3358D">
        <w:rPr>
          <w:rFonts w:cs="Times New Roman"/>
        </w:rPr>
        <w:t xml:space="preserve"> 2017</w:t>
      </w:r>
      <w:r w:rsidR="00A12DB3">
        <w:rPr>
          <w:rFonts w:cs="Times New Roman"/>
        </w:rPr>
        <w:t>.</w:t>
      </w:r>
      <w:r w:rsidRPr="00A12DB3">
        <w:rPr>
          <w:rFonts w:cs="Times New Roman"/>
        </w:rPr>
        <w:t xml:space="preserve"> stečajn</w:t>
      </w:r>
      <w:r w:rsidR="006A3377">
        <w:rPr>
          <w:rFonts w:cs="Times New Roman"/>
        </w:rPr>
        <w:t>i upravitelj je podnio</w:t>
      </w:r>
      <w:r w:rsidRPr="00A12DB3">
        <w:rPr>
          <w:rFonts w:cs="Times New Roman"/>
        </w:rPr>
        <w:t xml:space="preserve"> ovom sudu stečajni plan koji je izložen u pisarnici suda te objavljen na mrežnoj stranici e-Oglasna ploča suda zajedno s pozivom vjerovnicima na dostavu očitovanja na isti. </w:t>
      </w:r>
    </w:p>
    <w:p w:rsidRDefault="001904C8" w:rsidP="00000BC9" w:rsidR="00C3358D">
      <w:pPr>
        <w:ind w:firstLine="708"/>
        <w:jc w:val="both"/>
        <w:rPr>
          <w:rFonts w:cs="Times New Roman"/>
        </w:rPr>
      </w:pPr>
      <w:r w:rsidRPr="00A12DB3">
        <w:rPr>
          <w:rFonts w:cs="Times New Roman"/>
        </w:rPr>
        <w:t xml:space="preserve">Na ročištu za raspravljanje i </w:t>
      </w:r>
      <w:r w:rsidR="00A12DB3">
        <w:rPr>
          <w:rFonts w:cs="Times New Roman"/>
        </w:rPr>
        <w:t xml:space="preserve">glasovanje o stečajnom planu održanom </w:t>
      </w:r>
      <w:r w:rsidR="00B45EED">
        <w:rPr>
          <w:rFonts w:cs="Times New Roman"/>
        </w:rPr>
        <w:t>26</w:t>
      </w:r>
      <w:r w:rsidR="00C3358D">
        <w:rPr>
          <w:rFonts w:cs="Times New Roman"/>
        </w:rPr>
        <w:t xml:space="preserve">. </w:t>
      </w:r>
      <w:r w:rsidR="00B45EED">
        <w:rPr>
          <w:rFonts w:cs="Times New Roman"/>
        </w:rPr>
        <w:t>travnja</w:t>
      </w:r>
      <w:r w:rsidR="00A12DB3">
        <w:rPr>
          <w:rFonts w:cs="Times New Roman"/>
        </w:rPr>
        <w:t xml:space="preserve"> 201</w:t>
      </w:r>
      <w:r w:rsidR="00B45EED">
        <w:rPr>
          <w:rFonts w:cs="Times New Roman"/>
        </w:rPr>
        <w:t>8</w:t>
      </w:r>
      <w:r w:rsidR="00C3358D">
        <w:rPr>
          <w:rFonts w:cs="Times New Roman"/>
        </w:rPr>
        <w:t>. pristupila</w:t>
      </w:r>
      <w:r w:rsidRPr="00A12DB3">
        <w:rPr>
          <w:rFonts w:cs="Times New Roman"/>
        </w:rPr>
        <w:t xml:space="preserve"> je</w:t>
      </w:r>
      <w:r w:rsidR="00C3358D">
        <w:rPr>
          <w:rFonts w:cs="Times New Roman"/>
        </w:rPr>
        <w:t xml:space="preserve"> </w:t>
      </w:r>
      <w:r w:rsidR="00B45EED">
        <w:rPr>
          <w:rFonts w:cs="Times New Roman"/>
        </w:rPr>
        <w:t>potrebna većina vjerovnika prve</w:t>
      </w:r>
      <w:r w:rsidR="00C3358D">
        <w:rPr>
          <w:rFonts w:cs="Times New Roman"/>
        </w:rPr>
        <w:t xml:space="preserve"> </w:t>
      </w:r>
      <w:r w:rsidR="00B45EED">
        <w:rPr>
          <w:rFonts w:cs="Times New Roman"/>
        </w:rPr>
        <w:t>tri</w:t>
      </w:r>
      <w:r w:rsidR="00C3358D">
        <w:rPr>
          <w:rFonts w:cs="Times New Roman"/>
        </w:rPr>
        <w:t xml:space="preserve"> skupin</w:t>
      </w:r>
      <w:r w:rsidR="006A3377">
        <w:rPr>
          <w:rFonts w:cs="Times New Roman"/>
        </w:rPr>
        <w:t>e</w:t>
      </w:r>
      <w:r w:rsidR="00C3358D">
        <w:rPr>
          <w:rFonts w:cs="Times New Roman"/>
        </w:rPr>
        <w:t xml:space="preserve"> koje skupine predstavljaju stečajne vjerovnike te je </w:t>
      </w:r>
      <w:r w:rsidR="006A3377">
        <w:rPr>
          <w:rFonts w:cs="Times New Roman"/>
        </w:rPr>
        <w:t>u grupi I. iz koje glupe je bilo nazočno 100% vjerovnika, za plan glasovalo 75% a pro</w:t>
      </w:r>
      <w:r w:rsidR="008C71B7">
        <w:rPr>
          <w:rFonts w:cs="Times New Roman"/>
        </w:rPr>
        <w:t>tiv plana 2</w:t>
      </w:r>
      <w:r w:rsidR="006A3377">
        <w:rPr>
          <w:rFonts w:cs="Times New Roman"/>
        </w:rPr>
        <w:t xml:space="preserve">5%, u grupi II. iz koje je bilo nazočno 96% vjerovnika, za plan glasovalo 94% nazočnih, a protiv plana 6% nazočnih i u grupi III. iz koje je bilo nazočno 100% vjerovnika za plan glasovalo 100% vjerovnika, slijedom čega je sud utvrdio da je </w:t>
      </w:r>
      <w:r w:rsidR="00C3358D">
        <w:rPr>
          <w:rFonts w:cs="Times New Roman"/>
        </w:rPr>
        <w:t>u svim skupinama glasovao potreban broj vjerovnika u smislu odredbe čl. 330. Stečajnog zakona (Narodne novine 71/15</w:t>
      </w:r>
      <w:r w:rsidR="00B45EED">
        <w:rPr>
          <w:rFonts w:cs="Times New Roman"/>
        </w:rPr>
        <w:t xml:space="preserve"> i 104/17</w:t>
      </w:r>
      <w:r w:rsidR="00C3358D">
        <w:rPr>
          <w:rFonts w:cs="Times New Roman"/>
        </w:rPr>
        <w:t>).</w:t>
      </w:r>
    </w:p>
    <w:p w:rsidRDefault="001904C8" w:rsidP="00C3358D" w:rsidR="001904C8" w:rsidRPr="00A12DB3">
      <w:pPr>
        <w:ind w:firstLine="708"/>
        <w:jc w:val="both"/>
        <w:rPr>
          <w:rFonts w:cs="Times New Roman" w:eastAsia="Times New Roman"/>
          <w:kern w:val="0"/>
          <w:lang w:bidi="ar-SA" w:eastAsia="hr-HR"/>
        </w:rPr>
      </w:pPr>
      <w:r w:rsidRPr="00A12DB3">
        <w:rPr>
          <w:rFonts w:cs="Times New Roman" w:eastAsia="Times New Roman"/>
          <w:kern w:val="0"/>
          <w:lang w:bidi="ar-SA" w:eastAsia="hr-HR"/>
        </w:rPr>
        <w:t xml:space="preserve">S obzirom da je za stečajni plan glasovala </w:t>
      </w:r>
      <w:r w:rsidR="00000BC9">
        <w:rPr>
          <w:rFonts w:cs="Times New Roman" w:eastAsia="Times New Roman"/>
          <w:kern w:val="0"/>
          <w:lang w:bidi="ar-SA" w:eastAsia="hr-HR"/>
        </w:rPr>
        <w:t xml:space="preserve">potrebna </w:t>
      </w:r>
      <w:r w:rsidRPr="00A12DB3">
        <w:rPr>
          <w:rFonts w:cs="Times New Roman" w:eastAsia="Times New Roman"/>
          <w:kern w:val="0"/>
          <w:lang w:bidi="ar-SA" w:eastAsia="hr-HR"/>
        </w:rPr>
        <w:t xml:space="preserve">većina od </w:t>
      </w:r>
      <w:r w:rsidR="00307710">
        <w:rPr>
          <w:rFonts w:cs="Times New Roman" w:eastAsia="Times New Roman"/>
          <w:kern w:val="0"/>
          <w:lang w:bidi="ar-SA" w:eastAsia="hr-HR"/>
        </w:rPr>
        <w:t xml:space="preserve">vjerovnika s pravom </w:t>
      </w:r>
      <w:r w:rsidR="00307710">
        <w:rPr>
          <w:rFonts w:cs="Times New Roman" w:eastAsia="Times New Roman"/>
          <w:kern w:val="0"/>
          <w:lang w:bidi="ar-SA" w:eastAsia="hr-HR"/>
        </w:rPr>
        <w:lastRenderedPageBreak/>
        <w:t>glasa</w:t>
      </w:r>
      <w:r w:rsidRPr="00A12DB3">
        <w:rPr>
          <w:rFonts w:cs="Times New Roman" w:eastAsia="Times New Roman"/>
          <w:kern w:val="0"/>
          <w:lang w:bidi="ar-SA" w:eastAsia="hr-HR"/>
        </w:rPr>
        <w:t>, to su u konkretnom slučaju ispunjeni uvjeti iz čl. 330. SZ-a zbog čeg</w:t>
      </w:r>
      <w:r w:rsidR="00485540" w:rsidRPr="00A12DB3">
        <w:rPr>
          <w:rFonts w:cs="Times New Roman" w:eastAsia="Times New Roman"/>
          <w:kern w:val="0"/>
          <w:lang w:bidi="ar-SA" w:eastAsia="hr-HR"/>
        </w:rPr>
        <w:t>a je ovaj utvrdio da je stečajni plan</w:t>
      </w:r>
      <w:r w:rsidRPr="00A12DB3">
        <w:rPr>
          <w:rFonts w:cs="Times New Roman" w:eastAsia="Times New Roman"/>
          <w:kern w:val="0"/>
          <w:lang w:bidi="ar-SA" w:eastAsia="hr-HR"/>
        </w:rPr>
        <w:t xml:space="preserve"> prihvaćen. </w:t>
      </w:r>
    </w:p>
    <w:p w:rsidRDefault="001904C8" w:rsidP="001904C8" w:rsidR="001904C8" w:rsidRPr="00A12DB3">
      <w:pPr>
        <w:ind w:firstLine="708"/>
        <w:jc w:val="both"/>
        <w:rPr>
          <w:rFonts w:cs="Times New Roman" w:eastAsia="Times New Roman"/>
          <w:kern w:val="0"/>
          <w:lang w:bidi="ar-SA" w:eastAsia="hr-HR"/>
        </w:rPr>
      </w:pPr>
      <w:r w:rsidRPr="00A12DB3">
        <w:rPr>
          <w:rFonts w:cs="Times New Roman" w:eastAsia="Times New Roman"/>
          <w:kern w:val="0"/>
          <w:lang w:bidi="ar-SA" w:eastAsia="hr-HR"/>
        </w:rPr>
        <w:t>Nakon prihvaćanja stečajnog plana od strane vjerovnika, a prije donošenja odluke o tome hoće li isti potvrditi, ovaj sud je na istom ročištu postupajući sukladno odredbi čl. 334. st. 1. i 2. SZ-a</w:t>
      </w:r>
      <w:r w:rsidR="00B24593" w:rsidRPr="00A12DB3">
        <w:rPr>
          <w:rFonts w:cs="Times New Roman" w:eastAsia="Times New Roman"/>
          <w:kern w:val="0"/>
          <w:lang w:bidi="ar-SA" w:eastAsia="hr-HR"/>
        </w:rPr>
        <w:t>,</w:t>
      </w:r>
      <w:r w:rsidR="006A3377">
        <w:rPr>
          <w:rFonts w:cs="Times New Roman" w:eastAsia="Times New Roman"/>
          <w:kern w:val="0"/>
          <w:lang w:bidi="ar-SA" w:eastAsia="hr-HR"/>
        </w:rPr>
        <w:t xml:space="preserve"> saslušao stečajnog upravitelja</w:t>
      </w:r>
      <w:r w:rsidRPr="00A12DB3">
        <w:rPr>
          <w:rFonts w:cs="Times New Roman" w:eastAsia="Times New Roman"/>
          <w:kern w:val="0"/>
          <w:lang w:bidi="ar-SA" w:eastAsia="hr-HR"/>
        </w:rPr>
        <w:t xml:space="preserve"> i nazočne vjerovnike</w:t>
      </w:r>
      <w:r w:rsidR="00307710">
        <w:rPr>
          <w:rFonts w:cs="Times New Roman" w:eastAsia="Times New Roman"/>
          <w:kern w:val="0"/>
          <w:lang w:bidi="ar-SA" w:eastAsia="hr-HR"/>
        </w:rPr>
        <w:t>.</w:t>
      </w:r>
      <w:r w:rsidR="00B24593" w:rsidRPr="00A12DB3">
        <w:rPr>
          <w:rFonts w:cs="Times New Roman" w:eastAsia="Times New Roman"/>
          <w:kern w:val="0"/>
          <w:lang w:bidi="ar-SA" w:eastAsia="hr-HR"/>
        </w:rPr>
        <w:t xml:space="preserve"> </w:t>
      </w:r>
    </w:p>
    <w:p w:rsidRDefault="006A3377" w:rsidP="006A3377" w:rsidR="001904C8" w:rsidRPr="00A12DB3">
      <w:pPr>
        <w:ind w:firstLine="708"/>
        <w:jc w:val="both"/>
        <w:rPr>
          <w:rFonts w:cs="Times New Roman" w:eastAsia="Times New Roman"/>
          <w:kern w:val="0"/>
          <w:lang w:bidi="ar-SA" w:eastAsia="hr-HR"/>
        </w:rPr>
      </w:pPr>
      <w:r>
        <w:rPr>
          <w:rFonts w:cs="Times New Roman" w:eastAsia="Times New Roman"/>
          <w:kern w:val="0"/>
          <w:lang w:bidi="ar-SA" w:eastAsia="hr-HR"/>
        </w:rPr>
        <w:t>Stečajni</w:t>
      </w:r>
      <w:r w:rsidR="00307710">
        <w:rPr>
          <w:rFonts w:cs="Times New Roman" w:eastAsia="Times New Roman"/>
          <w:kern w:val="0"/>
          <w:lang w:bidi="ar-SA" w:eastAsia="hr-HR"/>
        </w:rPr>
        <w:t xml:space="preserve"> </w:t>
      </w:r>
      <w:r w:rsidR="001904C8" w:rsidRPr="00A12DB3">
        <w:rPr>
          <w:rFonts w:cs="Times New Roman" w:eastAsia="Times New Roman"/>
          <w:kern w:val="0"/>
          <w:lang w:bidi="ar-SA" w:eastAsia="hr-HR"/>
        </w:rPr>
        <w:t>upravitelj</w:t>
      </w:r>
      <w:r>
        <w:rPr>
          <w:rFonts w:cs="Times New Roman" w:eastAsia="Times New Roman"/>
          <w:kern w:val="0"/>
          <w:lang w:bidi="ar-SA" w:eastAsia="hr-HR"/>
        </w:rPr>
        <w:t xml:space="preserve"> je u bitnom naveo</w:t>
      </w:r>
      <w:r w:rsidR="001904C8" w:rsidRPr="00A12DB3">
        <w:rPr>
          <w:rFonts w:cs="Times New Roman" w:eastAsia="Times New Roman"/>
          <w:kern w:val="0"/>
          <w:lang w:bidi="ar-SA" w:eastAsia="hr-HR"/>
        </w:rPr>
        <w:t xml:space="preserve"> da je</w:t>
      </w:r>
      <w:r w:rsidR="00000BC9">
        <w:rPr>
          <w:rFonts w:cs="Times New Roman" w:eastAsia="Times New Roman"/>
          <w:kern w:val="0"/>
          <w:lang w:bidi="ar-SA" w:eastAsia="hr-HR"/>
        </w:rPr>
        <w:t xml:space="preserve"> prihvaćanje stečajnog plana u interesu svih vjerovnika,</w:t>
      </w:r>
      <w:r>
        <w:rPr>
          <w:rFonts w:cs="Times New Roman" w:eastAsia="Times New Roman"/>
          <w:kern w:val="0"/>
          <w:lang w:bidi="ar-SA" w:eastAsia="hr-HR"/>
        </w:rPr>
        <w:t xml:space="preserve"> te ukratko ponovio </w:t>
      </w:r>
      <w:r w:rsidR="00307710">
        <w:rPr>
          <w:rFonts w:cs="Times New Roman" w:eastAsia="Times New Roman"/>
          <w:kern w:val="0"/>
          <w:lang w:bidi="ar-SA" w:eastAsia="hr-HR"/>
        </w:rPr>
        <w:t>provedbenu osnovu plan</w:t>
      </w:r>
      <w:r>
        <w:rPr>
          <w:rFonts w:cs="Times New Roman" w:eastAsia="Times New Roman"/>
          <w:kern w:val="0"/>
          <w:lang w:bidi="ar-SA" w:eastAsia="hr-HR"/>
        </w:rPr>
        <w:t>a dostavljenu u pisanom obliku uz napomenu da je u međuvremenu došlo do promjene preuzimatelja, te će novi preuzimatelj sa kojim je već sačinjen ugovor dostaviti potrebna jamstva nakon današnjeg ročišta.</w:t>
      </w:r>
      <w:r w:rsidR="008C71B7">
        <w:rPr>
          <w:rFonts w:cs="Times New Roman" w:eastAsia="Times New Roman"/>
          <w:kern w:val="0"/>
          <w:lang w:bidi="ar-SA" w:eastAsia="hr-HR"/>
        </w:rPr>
        <w:t xml:space="preserve"> Planu se protivila zastupnica po zakonu Republike Hrvatske navodeći da plan nije prihvatljiv jer da predviđeno namirenje od 3% iznosa utvrđene tražbine unutar roka od 18 mjeseci nije u skladu s kriterijima iz "Naputka Ministarstva o načinu postupanja Savjetodavnog vijeća Porezne uprave i Ministarstva financija u predstečajnom i stečajnom postupku od 6. lipnja 2016.". Očitujući se na uskratu potvrde plana stečajni upravitelj je iznos da se zaključenjem ovog postupka bez stečajnog plana vjerovnici ne bi uopće namirili.</w:t>
      </w:r>
    </w:p>
    <w:p w:rsidRDefault="00162481" w:rsidP="00226634" w:rsidR="00226634" w:rsidRPr="00A12DB3">
      <w:pPr>
        <w:ind w:firstLine="708"/>
        <w:jc w:val="both"/>
        <w:rPr>
          <w:rFonts w:cs="Times New Roman" w:eastAsia="Times New Roman"/>
          <w:kern w:val="0"/>
          <w:lang w:bidi="ar-SA" w:eastAsia="hr-HR"/>
        </w:rPr>
      </w:pPr>
      <w:r w:rsidRPr="00A12DB3">
        <w:rPr>
          <w:rFonts w:cs="Times New Roman" w:eastAsia="Times New Roman"/>
          <w:kern w:val="0"/>
          <w:lang w:bidi="ar-SA" w:eastAsia="hr-HR"/>
        </w:rPr>
        <w:t>Slijedom svega naprijed naveden</w:t>
      </w:r>
      <w:r w:rsidR="00E55135">
        <w:rPr>
          <w:rFonts w:cs="Times New Roman" w:eastAsia="Times New Roman"/>
          <w:kern w:val="0"/>
          <w:lang w:bidi="ar-SA" w:eastAsia="hr-HR"/>
        </w:rPr>
        <w:t xml:space="preserve">og, a budući je stečajni plan </w:t>
      </w:r>
      <w:r w:rsidRPr="00A12DB3">
        <w:rPr>
          <w:rFonts w:cs="Times New Roman" w:eastAsia="Times New Roman"/>
          <w:kern w:val="0"/>
          <w:lang w:bidi="ar-SA" w:eastAsia="hr-HR"/>
        </w:rPr>
        <w:t>izrađe</w:t>
      </w:r>
      <w:r w:rsidR="006A3377">
        <w:rPr>
          <w:rFonts w:cs="Times New Roman" w:eastAsia="Times New Roman"/>
          <w:kern w:val="0"/>
          <w:lang w:bidi="ar-SA" w:eastAsia="hr-HR"/>
        </w:rPr>
        <w:t>n i podnesen od strane stečajnog upravitelja</w:t>
      </w:r>
      <w:r w:rsidRPr="00A12DB3">
        <w:rPr>
          <w:rFonts w:cs="Times New Roman" w:eastAsia="Times New Roman"/>
          <w:kern w:val="0"/>
          <w:lang w:bidi="ar-SA" w:eastAsia="hr-HR"/>
        </w:rPr>
        <w:t xml:space="preserve"> kao ovlaštenog podnositelja iz čl. 304. st. 1. i 2. SZ-a, da se isti sastoji od pripremne i provedbene osnove u smislu odredbi čl. 305. do 307. SZ-a, da su učinci plana jednaki prema svim stečajnim vjerovnicima</w:t>
      </w:r>
      <w:r w:rsidR="00E55135">
        <w:rPr>
          <w:rFonts w:cs="Times New Roman" w:eastAsia="Times New Roman"/>
          <w:kern w:val="0"/>
          <w:lang w:bidi="ar-SA" w:eastAsia="hr-HR"/>
        </w:rPr>
        <w:t xml:space="preserve">  zavisno od grupe u koju su svrstani</w:t>
      </w:r>
      <w:r w:rsidRPr="00A12DB3">
        <w:rPr>
          <w:rFonts w:cs="Times New Roman" w:eastAsia="Times New Roman"/>
          <w:kern w:val="0"/>
          <w:lang w:bidi="ar-SA" w:eastAsia="hr-HR"/>
        </w:rPr>
        <w:t>, da isti sadrži sve potrebite priloge iz čl. 316. SZ-a, da nisu postojali uvjeti za odbačaj plana iz čl. 317. SZ-a, da je zatraženo očitovanje svih vjerovnika o planu sukladno čl. 318. SZ-a, da je plan izložen u pisarnici ovog suda te javno objavljen na mrežnoj stranici</w:t>
      </w:r>
      <w:r w:rsidR="00DA541C" w:rsidRPr="00A12DB3">
        <w:rPr>
          <w:rFonts w:cs="Times New Roman" w:eastAsia="Times New Roman"/>
          <w:kern w:val="0"/>
          <w:lang w:bidi="ar-SA" w:eastAsia="hr-HR"/>
        </w:rPr>
        <w:t xml:space="preserve"> e-Oglasna ploča suda, da je održano ročište za raspravljanje </w:t>
      </w:r>
      <w:r w:rsidR="00E55135">
        <w:rPr>
          <w:rFonts w:cs="Times New Roman" w:eastAsia="Times New Roman"/>
          <w:kern w:val="0"/>
          <w:lang w:bidi="ar-SA" w:eastAsia="hr-HR"/>
        </w:rPr>
        <w:t xml:space="preserve">i </w:t>
      </w:r>
      <w:r w:rsidR="00DA541C" w:rsidRPr="00A12DB3">
        <w:rPr>
          <w:rFonts w:cs="Times New Roman" w:eastAsia="Times New Roman"/>
          <w:kern w:val="0"/>
          <w:lang w:bidi="ar-SA" w:eastAsia="hr-HR"/>
        </w:rPr>
        <w:t>glasovanje o planu sukladno odredbama čl. 321.-330., da je plan prihvatila većina vjerovnika iz čl. 330. st. 3. SZ-a, da su prije odluke o potvrdi stečajnog plana saslušani stečajni upravitelj i vjerovnici dužnika u smislu odredbe čl. 334. st. 2. SZ-a</w:t>
      </w:r>
      <w:r w:rsidR="00307710">
        <w:rPr>
          <w:rFonts w:cs="Times New Roman" w:eastAsia="Times New Roman"/>
          <w:kern w:val="0"/>
          <w:lang w:bidi="ar-SA" w:eastAsia="hr-HR"/>
        </w:rPr>
        <w:t xml:space="preserve">, </w:t>
      </w:r>
      <w:r w:rsidR="00C03FD1" w:rsidRPr="00A12DB3">
        <w:rPr>
          <w:rFonts w:cs="Times New Roman" w:eastAsia="Times New Roman"/>
          <w:kern w:val="0"/>
          <w:lang w:bidi="ar-SA" w:eastAsia="hr-HR"/>
        </w:rPr>
        <w:t xml:space="preserve">te </w:t>
      </w:r>
      <w:r w:rsidR="00DA541C" w:rsidRPr="00A12DB3">
        <w:rPr>
          <w:rFonts w:cs="Times New Roman" w:eastAsia="Times New Roman"/>
          <w:kern w:val="0"/>
          <w:lang w:bidi="ar-SA" w:eastAsia="hr-HR"/>
        </w:rPr>
        <w:t xml:space="preserve">da je sud prilikom </w:t>
      </w:r>
      <w:r w:rsidR="00C03FD1" w:rsidRPr="00A12DB3">
        <w:rPr>
          <w:rFonts w:cs="Times New Roman" w:eastAsia="Times New Roman"/>
          <w:kern w:val="0"/>
          <w:lang w:bidi="ar-SA" w:eastAsia="hr-HR"/>
        </w:rPr>
        <w:t>donošenja odluke o potvrdi stečajnog plana</w:t>
      </w:r>
      <w:r w:rsidR="00DA541C" w:rsidRPr="00A12DB3">
        <w:rPr>
          <w:rFonts w:cs="Times New Roman" w:eastAsia="Times New Roman"/>
          <w:kern w:val="0"/>
          <w:lang w:bidi="ar-SA" w:eastAsia="hr-HR"/>
        </w:rPr>
        <w:t xml:space="preserve"> vodio računa o odredbama čl. 331. i čl. 337. SZ-a o zabrani opstrukcije i zaštiti manjine, to je razvidno da su</w:t>
      </w:r>
      <w:r w:rsidR="00CE5C8E" w:rsidRPr="00A12DB3">
        <w:rPr>
          <w:rFonts w:cs="Times New Roman" w:eastAsia="Times New Roman"/>
          <w:kern w:val="0"/>
          <w:lang w:bidi="ar-SA" w:eastAsia="hr-HR"/>
        </w:rPr>
        <w:t xml:space="preserve"> ispunjeni svi zakonski uvjeti u pogledu izrade, sadržaja, forme</w:t>
      </w:r>
      <w:r w:rsidR="009231F9" w:rsidRPr="00A12DB3">
        <w:rPr>
          <w:rFonts w:cs="Times New Roman" w:eastAsia="Times New Roman"/>
          <w:kern w:val="0"/>
          <w:lang w:bidi="ar-SA" w:eastAsia="hr-HR"/>
        </w:rPr>
        <w:t xml:space="preserve"> i načina prihvaćanja </w:t>
      </w:r>
      <w:r w:rsidR="003B568E" w:rsidRPr="00A12DB3">
        <w:rPr>
          <w:rFonts w:cs="Times New Roman" w:eastAsia="Times New Roman"/>
          <w:kern w:val="0"/>
          <w:lang w:bidi="ar-SA" w:eastAsia="hr-HR"/>
        </w:rPr>
        <w:t>istog</w:t>
      </w:r>
      <w:r w:rsidR="009231F9" w:rsidRPr="00A12DB3">
        <w:rPr>
          <w:rFonts w:cs="Times New Roman" w:eastAsia="Times New Roman"/>
          <w:kern w:val="0"/>
          <w:lang w:bidi="ar-SA" w:eastAsia="hr-HR"/>
        </w:rPr>
        <w:t xml:space="preserve"> zbog čega je donesena odluka kao u točki I. izreke ovog rješenja.</w:t>
      </w:r>
      <w:r w:rsidR="006A3377">
        <w:rPr>
          <w:rFonts w:cs="Times New Roman" w:eastAsia="Times New Roman"/>
          <w:kern w:val="0"/>
          <w:lang w:bidi="ar-SA" w:eastAsia="hr-HR"/>
        </w:rPr>
        <w:t xml:space="preserve"> Nakon održanog ročišta stečajni upravitelj je </w:t>
      </w:r>
      <w:r w:rsidR="008C71B7">
        <w:rPr>
          <w:rFonts w:cs="Times New Roman" w:eastAsia="Times New Roman"/>
          <w:kern w:val="0"/>
          <w:lang w:bidi="ar-SA" w:eastAsia="hr-HR"/>
        </w:rPr>
        <w:t>7. svibnja 2018. sudu dostavio potrebne ugovore, izjave i jamstva koji čine osnov plana, čime je ispunjen uvjet za potvrdu istog.</w:t>
      </w:r>
    </w:p>
    <w:p w:rsidRDefault="00226634" w:rsidP="00226634" w:rsidR="00226634" w:rsidRPr="00A12DB3">
      <w:pPr>
        <w:ind w:firstLine="708"/>
        <w:jc w:val="both"/>
        <w:rPr>
          <w:rFonts w:cs="Times New Roman"/>
        </w:rPr>
      </w:pPr>
      <w:r w:rsidRPr="00A12DB3">
        <w:rPr>
          <w:rFonts w:cs="Times New Roman" w:eastAsia="Times New Roman"/>
          <w:kern w:val="0"/>
          <w:lang w:bidi="ar-SA" w:eastAsia="hr-HR"/>
        </w:rPr>
        <w:t>Odluka</w:t>
      </w:r>
      <w:r w:rsidR="009231F9" w:rsidRPr="00A12DB3">
        <w:rPr>
          <w:rFonts w:cs="Times New Roman" w:eastAsia="Times New Roman"/>
          <w:kern w:val="0"/>
          <w:lang w:bidi="ar-SA" w:eastAsia="hr-HR"/>
        </w:rPr>
        <w:t xml:space="preserve"> suda iz točke II. i III. izreke ovog rješenja temelji se na</w:t>
      </w:r>
      <w:r w:rsidR="008C71B7">
        <w:rPr>
          <w:rFonts w:cs="Times New Roman" w:eastAsia="Times New Roman"/>
          <w:kern w:val="0"/>
          <w:lang w:bidi="ar-SA" w:eastAsia="hr-HR"/>
        </w:rPr>
        <w:t xml:space="preserve"> odredbi čl.  338. st. 2. SZ-a, dok se odluka iz točke IV. temelji na odredbi čl. 353. Stečajnog zakona.</w:t>
      </w:r>
      <w:r w:rsidR="00DA541C" w:rsidRPr="00A12DB3">
        <w:rPr>
          <w:rFonts w:cs="Times New Roman" w:eastAsia="Times New Roman"/>
          <w:kern w:val="0"/>
          <w:lang w:bidi="ar-SA" w:eastAsia="hr-HR"/>
        </w:rPr>
        <w:t xml:space="preserve"> </w:t>
      </w:r>
      <w:r w:rsidR="00162481" w:rsidRPr="00A12DB3">
        <w:rPr>
          <w:rFonts w:cs="Times New Roman" w:eastAsia="Times New Roman"/>
          <w:kern w:val="0"/>
          <w:lang w:bidi="ar-SA" w:eastAsia="hr-HR"/>
        </w:rPr>
        <w:t xml:space="preserve">  </w:t>
      </w:r>
    </w:p>
    <w:p w:rsidRDefault="001904C8" w:rsidP="00226634" w:rsidR="00AE5F8F" w:rsidRPr="00A12DB3">
      <w:pPr>
        <w:widowControl/>
        <w:suppressAutoHyphens w:val="false"/>
        <w:spacing w:afterAutospacing="true" w:after="100" w:beforeAutospacing="true" w:before="100"/>
        <w:ind w:firstLine="708"/>
        <w:jc w:val="center"/>
        <w:rPr>
          <w:rFonts w:cs="Times New Roman" w:eastAsia="Times New Roman"/>
          <w:kern w:val="0"/>
          <w:lang w:bidi="ar-SA" w:eastAsia="hr-HR"/>
        </w:rPr>
      </w:pPr>
      <w:r w:rsidRPr="00A12DB3">
        <w:rPr>
          <w:rFonts w:cs="Times New Roman" w:eastAsia="Times New Roman"/>
          <w:kern w:val="0"/>
          <w:lang w:bidi="ar-SA" w:eastAsia="hr-HR"/>
        </w:rPr>
        <w:t xml:space="preserve">U Zadru </w:t>
      </w:r>
      <w:r w:rsidR="008C71B7">
        <w:rPr>
          <w:rFonts w:cs="Times New Roman" w:eastAsia="Times New Roman"/>
          <w:kern w:val="0"/>
          <w:lang w:bidi="ar-SA" w:eastAsia="hr-HR"/>
        </w:rPr>
        <w:t>27</w:t>
      </w:r>
      <w:r w:rsidR="003B50BF">
        <w:rPr>
          <w:rFonts w:cs="Times New Roman" w:eastAsia="Times New Roman"/>
          <w:kern w:val="0"/>
          <w:lang w:bidi="ar-SA" w:eastAsia="hr-HR"/>
        </w:rPr>
        <w:t xml:space="preserve">. </w:t>
      </w:r>
      <w:r w:rsidR="00B45EED">
        <w:rPr>
          <w:rFonts w:cs="Times New Roman" w:eastAsia="Times New Roman"/>
          <w:kern w:val="0"/>
          <w:lang w:bidi="ar-SA" w:eastAsia="hr-HR"/>
        </w:rPr>
        <w:t>lipnja 2018</w:t>
      </w:r>
      <w:r w:rsidR="00AE5F8F" w:rsidRPr="00A12DB3">
        <w:rPr>
          <w:rFonts w:cs="Times New Roman" w:eastAsia="Times New Roman"/>
          <w:kern w:val="0"/>
          <w:lang w:bidi="ar-SA" w:eastAsia="hr-HR"/>
        </w:rPr>
        <w:t xml:space="preserve">. </w:t>
      </w:r>
    </w:p>
    <w:p w:rsidRDefault="003B26DF" w:rsidP="003B26DF" w:rsidR="004916B9" w:rsidRPr="00A12DB3">
      <w:pPr>
        <w:rPr>
          <w:rFonts w:cs="Times New Roman"/>
        </w:rPr>
      </w:pPr>
      <w:r>
        <w:rPr>
          <w:rFonts w:cs="Times New Roman"/>
        </w:rPr>
        <w:t>Za točnost otpravka – ovlašteni službenik</w:t>
      </w:r>
      <w:r>
        <w:rPr>
          <w:rFonts w:cs="Times New Roman"/>
        </w:rPr>
        <w:tab/>
      </w:r>
      <w:r>
        <w:rPr>
          <w:rFonts w:cs="Times New Roman"/>
        </w:rPr>
        <w:tab/>
      </w:r>
      <w:r>
        <w:rPr>
          <w:rFonts w:cs="Times New Roman"/>
        </w:rPr>
        <w:tab/>
      </w:r>
      <w:r>
        <w:rPr>
          <w:rFonts w:cs="Times New Roman"/>
        </w:rPr>
        <w:tab/>
      </w:r>
      <w:r>
        <w:rPr>
          <w:rFonts w:cs="Times New Roman"/>
        </w:rPr>
        <w:tab/>
      </w:r>
      <w:r w:rsidR="004916B9" w:rsidRPr="00A12DB3">
        <w:rPr>
          <w:rFonts w:cs="Times New Roman"/>
        </w:rPr>
        <w:t>Sutkinja</w:t>
      </w:r>
    </w:p>
    <w:p w:rsidRDefault="003B26DF" w:rsidP="003B26DF" w:rsidR="004916B9" w:rsidRPr="00A12DB3">
      <w:pPr>
        <w:rPr>
          <w:rFonts w:cs="Times New Roman"/>
        </w:rPr>
      </w:pPr>
      <w:r>
        <w:rPr>
          <w:rFonts w:cs="Times New Roman"/>
        </w:rPr>
        <w:t>Ante Rubelj</w:t>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sidR="00596F62" w:rsidRPr="00A12DB3">
        <w:rPr>
          <w:rFonts w:cs="Times New Roman"/>
        </w:rPr>
        <w:t>Ardena Bajlo</w:t>
      </w:r>
      <w:r>
        <w:rPr>
          <w:rFonts w:cs="Times New Roman"/>
        </w:rPr>
        <w:t>, v.r.</w:t>
      </w:r>
    </w:p>
    <w:p w:rsidRDefault="004916B9" w:rsidP="004916B9" w:rsidR="004916B9" w:rsidRPr="00A12DB3">
      <w:pPr>
        <w:rPr>
          <w:rFonts w:cs="Times New Roman"/>
        </w:rPr>
      </w:pPr>
    </w:p>
    <w:p w:rsidRDefault="004916B9" w:rsidP="004916B9" w:rsidR="004916B9" w:rsidRPr="00A12DB3">
      <w:pPr>
        <w:tabs>
          <w:tab w:pos="0" w:val="left"/>
        </w:tabs>
        <w:rPr>
          <w:rFonts w:cs="Times New Roman"/>
        </w:rPr>
      </w:pPr>
      <w:r w:rsidRPr="00A12DB3">
        <w:rPr>
          <w:rFonts w:cs="Times New Roman"/>
        </w:rPr>
        <w:tab/>
      </w:r>
      <w:r w:rsidR="0027574F">
        <w:rPr>
          <w:rFonts w:cs="Times New Roman"/>
        </w:rPr>
        <w:t>Pouka o pravnom lijeku</w:t>
      </w:r>
      <w:r w:rsidRPr="00A12DB3">
        <w:rPr>
          <w:rFonts w:cs="Times New Roman"/>
        </w:rPr>
        <w:t xml:space="preserve">: </w:t>
      </w:r>
    </w:p>
    <w:p w:rsidRDefault="004916B9" w:rsidP="004916B9" w:rsidR="004916B9" w:rsidRPr="00A12DB3">
      <w:pPr>
        <w:tabs>
          <w:tab w:pos="0" w:val="left"/>
        </w:tabs>
        <w:jc w:val="both"/>
        <w:rPr>
          <w:rFonts w:cs="Times New Roman"/>
        </w:rPr>
      </w:pPr>
      <w:r w:rsidRPr="00A12DB3">
        <w:rPr>
          <w:rFonts w:cs="Times New Roman"/>
        </w:rPr>
        <w:tab/>
        <w:t xml:space="preserve">Protiv ovog </w:t>
      </w:r>
      <w:r w:rsidR="00226634" w:rsidRPr="00A12DB3">
        <w:rPr>
          <w:rFonts w:cs="Times New Roman"/>
        </w:rPr>
        <w:t>rješenja vjerovnici imaju pravo</w:t>
      </w:r>
      <w:r w:rsidRPr="00A12DB3">
        <w:rPr>
          <w:rFonts w:cs="Times New Roman"/>
        </w:rPr>
        <w:t xml:space="preserve"> izjaviti žalbu u roku od osam dana od obavljene dostave istog, a dostava se smatra obavljenom istekom osmog dana od dana objave rješenja na mrežnoj stranici e-Oglasna ploča sudova (čl. 12. st. 1. i čl. 19. st. 1. i 2. u svezi s čl. 444. st. 1. i 2. SZ-a). Žalba se podnosi ovom sudu u tri istovjetna primjerka, a o istoj odlučuje Visoki trgovački sud Republike Hrvatske. </w:t>
      </w:r>
    </w:p>
    <w:p w:rsidRDefault="004916B9" w:rsidP="004916B9" w:rsidR="004916B9" w:rsidRPr="00A12DB3">
      <w:pPr>
        <w:tabs>
          <w:tab w:pos="0" w:val="left"/>
        </w:tabs>
        <w:jc w:val="both"/>
        <w:rPr>
          <w:rFonts w:cs="Times New Roman"/>
        </w:rPr>
      </w:pPr>
    </w:p>
    <w:p w:rsidRDefault="004916B9" w:rsidP="004916B9" w:rsidR="004916B9" w:rsidRPr="00A12DB3">
      <w:pPr>
        <w:tabs>
          <w:tab w:pos="0" w:val="left"/>
        </w:tabs>
        <w:jc w:val="both"/>
        <w:rPr>
          <w:rFonts w:cs="Times New Roman"/>
        </w:rPr>
      </w:pPr>
    </w:p>
    <w:p w:rsidRDefault="00652840" w:rsidP="004916B9" w:rsidR="008C71B7">
      <w:pPr>
        <w:tabs>
          <w:tab w:pos="0" w:val="left"/>
        </w:tabs>
        <w:jc w:val="both"/>
        <w:rPr>
          <w:rFonts w:cs="Times New Roman"/>
        </w:rPr>
      </w:pPr>
      <w:r w:rsidRPr="00A12DB3">
        <w:rPr>
          <w:rFonts w:cs="Times New Roman"/>
        </w:rPr>
        <w:tab/>
      </w:r>
    </w:p>
    <w:p w:rsidRDefault="008C71B7" w:rsidP="004916B9" w:rsidR="008C71B7">
      <w:pPr>
        <w:tabs>
          <w:tab w:pos="0" w:val="left"/>
        </w:tabs>
        <w:jc w:val="both"/>
        <w:rPr>
          <w:rFonts w:cs="Times New Roman"/>
        </w:rPr>
      </w:pPr>
    </w:p>
    <w:p w:rsidRDefault="00652840" w:rsidP="004916B9" w:rsidR="008C71B7" w:rsidRPr="00A12DB3">
      <w:pPr>
        <w:tabs>
          <w:tab w:pos="0" w:val="left"/>
        </w:tabs>
        <w:jc w:val="both"/>
        <w:rPr>
          <w:rFonts w:cs="Times New Roman"/>
        </w:rPr>
      </w:pPr>
      <w:r w:rsidRPr="00A12DB3">
        <w:rPr>
          <w:rFonts w:cs="Times New Roman"/>
        </w:rPr>
        <w:lastRenderedPageBreak/>
        <w:t>DNA:</w:t>
      </w:r>
    </w:p>
    <w:p w:rsidRDefault="008C71B7" w:rsidP="008C71B7" w:rsidR="00554C80" w:rsidRPr="008C71B7">
      <w:pPr>
        <w:pStyle w:val="Odlomakpopisa"/>
        <w:numPr>
          <w:ilvl w:val="0"/>
          <w:numId w:val="27"/>
        </w:numPr>
        <w:tabs>
          <w:tab w:pos="0" w:val="left"/>
        </w:tabs>
        <w:jc w:val="both"/>
        <w:rPr>
          <w:rFonts w:cs="Times New Roman"/>
        </w:rPr>
      </w:pPr>
      <w:r w:rsidRPr="008C71B7">
        <w:rPr>
          <w:rFonts w:cs="Times New Roman"/>
        </w:rPr>
        <w:t>e- oglasna ploča</w:t>
      </w:r>
    </w:p>
    <w:p w:rsidRDefault="008C71B7" w:rsidP="008C71B7" w:rsidR="008C71B7" w:rsidRPr="008C71B7">
      <w:pPr>
        <w:pStyle w:val="Odlomakpopisa"/>
        <w:numPr>
          <w:ilvl w:val="0"/>
          <w:numId w:val="27"/>
        </w:numPr>
        <w:tabs>
          <w:tab w:pos="0" w:val="left"/>
        </w:tabs>
        <w:jc w:val="both"/>
        <w:rPr>
          <w:rFonts w:cs="Times New Roman"/>
        </w:rPr>
      </w:pPr>
      <w:r>
        <w:rPr>
          <w:rFonts w:cs="Times New Roman"/>
        </w:rPr>
        <w:t>Sudskom registru po pravomoćnosti</w:t>
      </w:r>
    </w:p>
    <w:p w:rsidRDefault="00554C80" w:rsidP="004916B9" w:rsidR="00554C80" w:rsidRPr="00A12DB3">
      <w:pPr>
        <w:tabs>
          <w:tab w:pos="0" w:val="left"/>
        </w:tabs>
        <w:jc w:val="both"/>
        <w:rPr>
          <w:rFonts w:cs="Times New Roman"/>
        </w:rPr>
      </w:pPr>
      <w:r w:rsidRPr="00A12DB3">
        <w:rPr>
          <w:rFonts w:cs="Times New Roman"/>
        </w:rPr>
        <w:tab/>
        <w:t xml:space="preserve">4. U spis </w:t>
      </w:r>
    </w:p>
    <w:p w:rsidRDefault="004916B9" w:rsidP="004916B9" w:rsidR="004916B9" w:rsidRPr="00A12DB3">
      <w:pPr>
        <w:tabs>
          <w:tab w:pos="0" w:val="left"/>
        </w:tabs>
        <w:jc w:val="both"/>
        <w:rPr>
          <w:rFonts w:cs="Times New Roman"/>
        </w:rPr>
      </w:pPr>
    </w:p>
    <w:p w:rsidRDefault="001904C8" w:rsidP="001904C8" w:rsidR="001904C8" w:rsidRPr="00A12DB3">
      <w:pPr>
        <w:widowControl/>
        <w:suppressAutoHyphens w:val="false"/>
        <w:spacing w:afterAutospacing="true" w:after="100" w:beforeAutospacing="true" w:before="100"/>
        <w:rPr>
          <w:rFonts w:cs="Times New Roman" w:eastAsia="Times New Roman"/>
          <w:kern w:val="0"/>
          <w:lang w:bidi="ar-SA" w:eastAsia="hr-HR"/>
        </w:rPr>
      </w:pPr>
      <w:r w:rsidRPr="00A12DB3">
        <w:rPr>
          <w:rFonts w:cs="Times New Roman" w:eastAsia="Times New Roman"/>
          <w:kern w:val="0"/>
          <w:lang w:bidi="ar-SA" w:eastAsia="hr-HR"/>
        </w:rPr>
        <w:t> </w:t>
      </w:r>
    </w:p>
    <w:p w:rsidRDefault="001904C8" w:rsidP="001904C8" w:rsidR="001904C8" w:rsidRPr="00A12DB3">
      <w:pPr>
        <w:ind w:firstLine="708"/>
        <w:jc w:val="both"/>
        <w:rPr>
          <w:rFonts w:cs="Times New Roman"/>
        </w:rPr>
      </w:pPr>
    </w:p>
    <w:p w:rsidRDefault="001904C8" w:rsidP="001904C8" w:rsidR="001904C8" w:rsidRPr="00A12DB3">
      <w:pPr>
        <w:ind w:firstLine="708"/>
        <w:jc w:val="both"/>
        <w:rPr>
          <w:rFonts w:cs="Times New Roman"/>
        </w:rPr>
      </w:pPr>
    </w:p>
    <w:p w:rsidRDefault="00540AD5" w:rsidR="00540AD5" w:rsidRPr="00A12DB3">
      <w:pPr>
        <w:rPr>
          <w:rFonts w:cs="Times New Roman"/>
        </w:rPr>
      </w:pPr>
    </w:p>
    <w:sectPr w:rsidSect="00CE7807" w:rsidR="00540AD5" w:rsidRPr="00A12DB3">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46274" w:rsidR="00A46274">
      <w:r>
        <w:separator/>
      </w:r>
    </w:p>
  </w:endnote>
  <w:endnote w:id="0" w:type="continuationSeparator">
    <w:p w:rsidRDefault="00A46274" w:rsidR="00A4627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Mangal">
    <w:panose1 w:val="02040503050203030202"/>
    <w:charset w:val="00"/>
    <w:family w:val="roman"/>
    <w:pitch w:val="variable"/>
    <w:sig w:csb1="00000000" w:csb0="00000001" w:usb3="00000000" w:usb2="00000000" w:usb1="00000000" w:usb0="00008003"/>
  </w:font>
  <w:font w:name="Calibri Light">
    <w:panose1 w:val="020F0302020204030204"/>
    <w:charset w:val="EE"/>
    <w:family w:val="swiss"/>
    <w:pitch w:val="variable"/>
    <w:sig w:csb1="00000000" w:csb0="0000019F" w:usb3="00000000" w:usb2="00000000" w:usb1="4000207B" w:usb0="A00002E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46274" w:rsidR="00A46274">
      <w:r>
        <w:separator/>
      </w:r>
    </w:p>
  </w:footnote>
  <w:footnote w:id="0" w:type="continuationSeparator">
    <w:p w:rsidRDefault="00A46274" w:rsidR="00A4627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szCs w:val="21"/>
      </w:rPr>
      <w:id w:val="1937642477"/>
      <w:docPartObj>
        <w:docPartGallery w:val="Page Numbers (Top of Page)"/>
        <w:docPartUnique/>
      </w:docPartObj>
    </w:sdtPr>
    <w:sdtEndPr/>
    <w:sdtContent>
      <w:p w:rsidRDefault="00A46274" w:rsidP="00082076" w:rsidR="00A46274" w:rsidRPr="003956F1">
        <w:pPr>
          <w:ind w:firstLine="708" w:left="3540"/>
        </w:pPr>
        <w:r>
          <w:t xml:space="preserve"> </w:t>
        </w:r>
        <w:r w:rsidRPr="00F8532C">
          <w:rPr>
            <w:rFonts w:cs="Times New Roman"/>
          </w:rPr>
          <w:fldChar w:fldCharType="begin"/>
        </w:r>
        <w:r w:rsidRPr="00F8532C">
          <w:rPr>
            <w:rFonts w:cs="Times New Roman"/>
          </w:rPr>
          <w:instrText>PAGE   \* MERGEFORMAT</w:instrText>
        </w:r>
        <w:r w:rsidRPr="00F8532C">
          <w:rPr>
            <w:rFonts w:cs="Times New Roman"/>
          </w:rPr>
          <w:fldChar w:fldCharType="separate"/>
        </w:r>
        <w:r w:rsidR="003B26DF">
          <w:rPr>
            <w:rFonts w:cs="Times New Roman"/>
            <w:noProof/>
          </w:rPr>
          <w:t>6</w:t>
        </w:r>
        <w:r w:rsidRPr="00F8532C">
          <w:rPr>
            <w:rFonts w:cs="Times New Roman"/>
          </w:rPr>
          <w:fldChar w:fldCharType="end"/>
        </w:r>
        <w:r w:rsidRPr="00F8532C">
          <w:rPr>
            <w:rFonts w:cs="Times New Roman"/>
          </w:rPr>
          <w:t xml:space="preserve"> </w:t>
        </w:r>
        <w:r w:rsidRPr="00F8532C">
          <w:rPr>
            <w:rFonts w:cs="Times New Roman"/>
          </w:rPr>
          <w:tab/>
        </w:r>
        <w:r w:rsidR="006A3377">
          <w:tab/>
          <w:t xml:space="preserve"> Poslovni broj 1</w:t>
        </w:r>
        <w:r>
          <w:t xml:space="preserve"> St-</w:t>
        </w:r>
        <w:r w:rsidR="006A3377">
          <w:t>787</w:t>
        </w:r>
        <w:r>
          <w:t>/2016-</w:t>
        </w:r>
        <w:r w:rsidR="006A3377">
          <w:t>90</w:t>
        </w:r>
      </w:p>
      <w:p w:rsidRDefault="00A46274" w:rsidP="00082076" w:rsidR="00A46274" w:rsidRPr="003956F1">
        <w:pPr>
          <w:jc w:val="right"/>
        </w:pPr>
      </w:p>
      <w:p w:rsidRDefault="003B26DF" w:rsidR="00A46274">
        <w:pPr>
          <w:pStyle w:val="Zaglavlje"/>
          <w:jc w:val="center"/>
        </w:pPr>
      </w:p>
    </w:sdtContent>
  </w:sdt>
  <w:p w:rsidRDefault="00A46274" w:rsidR="00A4627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7B320C"/>
    <w:multiLevelType w:val="hybridMultilevel"/>
    <w:tmpl w:val="521690E2"/>
    <w:lvl w:tplc="D08AD6F6" w:ilvl="0">
      <w:start w:val="1"/>
      <w:numFmt w:val="decimal"/>
      <w:lvlText w:val="%1."/>
      <w:lvlJc w:val="left"/>
      <w:pPr>
        <w:ind w:hanging="360" w:left="360"/>
      </w:pPr>
      <w:rPr>
        <w:rFonts w:hint="default"/>
        <w:b/>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
    <w:nsid w:val="0E550279"/>
    <w:multiLevelType w:val="hybridMultilevel"/>
    <w:tmpl w:val="96F24478"/>
    <w:lvl w:tplc="2976DD02" w:ilvl="0">
      <w:numFmt w:val="bullet"/>
      <w:lvlText w:val="-"/>
      <w:lvlJc w:val="left"/>
      <w:pPr>
        <w:ind w:hanging="360" w:left="360"/>
      </w:pPr>
      <w:rPr>
        <w:rFonts w:cs="Calibri" w:eastAsia="Calibri" w:hAnsi="Calibri" w:ascii="Calibri" w:hint="default"/>
        <w:color w:val="auto"/>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4FE0047"/>
    <w:multiLevelType w:val="hybridMultilevel"/>
    <w:tmpl w:val="9CE6A30E"/>
    <w:lvl w:tplc="DA50B31A" w:ilvl="0">
      <w:start w:val="31"/>
      <w:numFmt w:val="bullet"/>
      <w:lvlText w:val="-"/>
      <w:lvlJc w:val="left"/>
      <w:pPr>
        <w:ind w:hanging="360" w:left="360"/>
      </w:pPr>
      <w:rPr>
        <w:rFonts w:cs="Times New Roman" w:eastAsia="Calibri" w:hAnsi="Calibri" w:ascii="Calibri"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3">
    <w:nsid w:val="1545199D"/>
    <w:multiLevelType w:val="hybridMultilevel"/>
    <w:tmpl w:val="B1FA5152"/>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67941D6"/>
    <w:multiLevelType w:val="multilevel"/>
    <w:tmpl w:val="041A001D"/>
    <w:styleLink w:val="Stil2"/>
    <w:lvl w:ilvl="0">
      <w:start w:val="1"/>
      <w:numFmt w:val="bullet"/>
      <w:lvlText w:val=""/>
      <w:lvlJc w:val="left"/>
      <w:pPr>
        <w:ind w:hanging="360" w:left="360"/>
      </w:pPr>
      <w:rPr>
        <w:rFonts w:hAnsi="Symbol" w:ascii="Symbol" w:hint="default"/>
        <w:color w:val="auto"/>
      </w:r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5">
    <w:nsid w:val="21CF3464"/>
    <w:multiLevelType w:val="multilevel"/>
    <w:tmpl w:val="3CFE339C"/>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6">
    <w:nsid w:val="24CE243B"/>
    <w:multiLevelType w:val="hybridMultilevel"/>
    <w:tmpl w:val="6C3003BA"/>
    <w:lvl w:tplc="04090005" w:ilvl="0">
      <w:start w:val="1"/>
      <w:numFmt w:val="bullet"/>
      <w:lvlText w:val=""/>
      <w:lvlJc w:val="left"/>
      <w:pPr>
        <w:ind w:hanging="360" w:left="720"/>
      </w:pPr>
      <w:rPr>
        <w:rFonts w:hAnsi="Wingdings" w:ascii="Wingdings"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7">
    <w:nsid w:val="28FB50EF"/>
    <w:multiLevelType w:val="hybridMultilevel"/>
    <w:tmpl w:val="27A8BDD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83D3D16"/>
    <w:multiLevelType w:val="multilevel"/>
    <w:tmpl w:val="69B6D4AE"/>
    <w:lvl w:ilvl="0">
      <w:start w:val="1"/>
      <w:numFmt w:val="decimal"/>
      <w:pStyle w:val="Naslov1"/>
      <w:lvlText w:val="%1."/>
      <w:lvlJc w:val="left"/>
      <w:pPr>
        <w:tabs>
          <w:tab w:pos="720" w:val="num"/>
        </w:tabs>
        <w:ind w:hanging="720" w:left="720"/>
      </w:pPr>
    </w:lvl>
    <w:lvl w:ilvl="1">
      <w:start w:val="1"/>
      <w:numFmt w:val="decimal"/>
      <w:pStyle w:val="Naslov2"/>
      <w:lvlText w:val="%2."/>
      <w:lvlJc w:val="left"/>
      <w:pPr>
        <w:tabs>
          <w:tab w:pos="1440" w:val="num"/>
        </w:tabs>
        <w:ind w:hanging="720" w:left="1440"/>
      </w:pPr>
    </w:lvl>
    <w:lvl w:ilvl="2">
      <w:start w:val="1"/>
      <w:numFmt w:val="decimal"/>
      <w:pStyle w:val="Naslov3"/>
      <w:lvlText w:val="%3."/>
      <w:lvlJc w:val="left"/>
      <w:pPr>
        <w:tabs>
          <w:tab w:pos="2160" w:val="num"/>
        </w:tabs>
        <w:ind w:hanging="720" w:left="2160"/>
      </w:pPr>
    </w:lvl>
    <w:lvl w:ilvl="3">
      <w:start w:val="1"/>
      <w:numFmt w:val="decimal"/>
      <w:pStyle w:val="Naslov4"/>
      <w:lvlText w:val="%4."/>
      <w:lvlJc w:val="left"/>
      <w:pPr>
        <w:tabs>
          <w:tab w:pos="2880" w:val="num"/>
        </w:tabs>
        <w:ind w:hanging="720" w:left="2880"/>
      </w:pPr>
    </w:lvl>
    <w:lvl w:ilvl="4">
      <w:start w:val="1"/>
      <w:numFmt w:val="decimal"/>
      <w:pStyle w:val="Naslov5"/>
      <w:lvlText w:val="%5."/>
      <w:lvlJc w:val="left"/>
      <w:pPr>
        <w:tabs>
          <w:tab w:pos="3600" w:val="num"/>
        </w:tabs>
        <w:ind w:hanging="720" w:left="3600"/>
      </w:pPr>
    </w:lvl>
    <w:lvl w:ilvl="5">
      <w:start w:val="1"/>
      <w:numFmt w:val="decimal"/>
      <w:pStyle w:val="Naslov6"/>
      <w:lvlText w:val="%6."/>
      <w:lvlJc w:val="left"/>
      <w:pPr>
        <w:tabs>
          <w:tab w:pos="4320" w:val="num"/>
        </w:tabs>
        <w:ind w:hanging="720" w:left="4320"/>
      </w:pPr>
    </w:lvl>
    <w:lvl w:ilvl="6">
      <w:start w:val="1"/>
      <w:numFmt w:val="decimal"/>
      <w:pStyle w:val="Naslov7"/>
      <w:lvlText w:val="%7."/>
      <w:lvlJc w:val="left"/>
      <w:pPr>
        <w:tabs>
          <w:tab w:pos="5040" w:val="num"/>
        </w:tabs>
        <w:ind w:hanging="720" w:left="5040"/>
      </w:pPr>
    </w:lvl>
    <w:lvl w:ilvl="7">
      <w:start w:val="1"/>
      <w:numFmt w:val="decimal"/>
      <w:pStyle w:val="Naslov8"/>
      <w:lvlText w:val="%8."/>
      <w:lvlJc w:val="left"/>
      <w:pPr>
        <w:tabs>
          <w:tab w:pos="5760" w:val="num"/>
        </w:tabs>
        <w:ind w:hanging="720" w:left="5760"/>
      </w:pPr>
    </w:lvl>
    <w:lvl w:ilvl="8">
      <w:start w:val="1"/>
      <w:numFmt w:val="decimal"/>
      <w:pStyle w:val="Naslov9"/>
      <w:lvlText w:val="%9."/>
      <w:lvlJc w:val="left"/>
      <w:pPr>
        <w:tabs>
          <w:tab w:pos="6480" w:val="num"/>
        </w:tabs>
        <w:ind w:hanging="720" w:left="6480"/>
      </w:pPr>
    </w:lvl>
  </w:abstractNum>
  <w:abstractNum w:abstractNumId="9">
    <w:nsid w:val="3D5767C0"/>
    <w:multiLevelType w:val="hybridMultilevel"/>
    <w:tmpl w:val="AD1C7A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645164C"/>
    <w:multiLevelType w:val="hybridMultilevel"/>
    <w:tmpl w:val="4E768960"/>
    <w:lvl w:tplc="5B0A1F70"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465F65D6"/>
    <w:multiLevelType w:val="hybridMultilevel"/>
    <w:tmpl w:val="9D5AF722"/>
    <w:lvl w:tplc="4D36A6D4"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2">
    <w:nsid w:val="47914C90"/>
    <w:multiLevelType w:val="hybridMultilevel"/>
    <w:tmpl w:val="6C3003BA"/>
    <w:lvl w:tplc="04090005" w:ilvl="0">
      <w:start w:val="1"/>
      <w:numFmt w:val="bullet"/>
      <w:lvlText w:val=""/>
      <w:lvlJc w:val="left"/>
      <w:pPr>
        <w:ind w:hanging="360" w:left="720"/>
      </w:pPr>
      <w:rPr>
        <w:rFonts w:hAnsi="Wingdings" w:ascii="Wingdings"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3">
    <w:nsid w:val="47D0471B"/>
    <w:multiLevelType w:val="hybridMultilevel"/>
    <w:tmpl w:val="816A5536"/>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9132B64"/>
    <w:multiLevelType w:val="hybridMultilevel"/>
    <w:tmpl w:val="B7086732"/>
    <w:lvl w:tplc="BA1AFDD6" w:ilvl="0">
      <w:start w:val="6"/>
      <w:numFmt w:val="bullet"/>
      <w:lvlText w:val="-"/>
      <w:lvlJc w:val="left"/>
      <w:pPr>
        <w:ind w:hanging="360" w:left="360"/>
      </w:pPr>
      <w:rPr>
        <w:rFonts w:cs="Times New Roman" w:eastAsia="Calibri" w:hAnsi="Times New Roman" w:ascii="Times New Roman"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15">
    <w:nsid w:val="495F7B52"/>
    <w:multiLevelType w:val="hybridMultilevel"/>
    <w:tmpl w:val="24AE68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4F204858"/>
    <w:multiLevelType w:val="hybridMultilevel"/>
    <w:tmpl w:val="5EE61290"/>
    <w:lvl w:tplc="C5586B42" w:ilvl="0">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4F4422E0"/>
    <w:multiLevelType w:val="multilevel"/>
    <w:tmpl w:val="C51A1608"/>
    <w:lvl w:ilvl="0">
      <w:start w:val="1"/>
      <w:numFmt w:val="decimal"/>
      <w:lvlText w:val="%1."/>
      <w:lvlJc w:val="left"/>
      <w:pPr>
        <w:ind w:hanging="360" w:left="502"/>
      </w:pPr>
      <w:rPr>
        <w:rFonts w:cs="Times New Roman" w:eastAsia="Calibri" w:hAnsi="Times New Roman" w:ascii="Times New Roman"/>
      </w:rPr>
    </w:lvl>
    <w:lvl w:ilvl="1">
      <w:start w:val="2"/>
      <w:numFmt w:val="decimal"/>
      <w:isLgl/>
      <w:lvlText w:val="%1.%2."/>
      <w:lvlJc w:val="left"/>
      <w:pPr>
        <w:ind w:hanging="510" w:left="652"/>
      </w:pPr>
      <w:rPr>
        <w:rFonts w:hint="default"/>
      </w:rPr>
    </w:lvl>
    <w:lvl w:ilvl="2">
      <w:start w:val="1"/>
      <w:numFmt w:val="decimal"/>
      <w:isLgl/>
      <w:lvlText w:val="%1.%2.%3."/>
      <w:lvlJc w:val="left"/>
      <w:pPr>
        <w:ind w:hanging="720" w:left="862"/>
      </w:pPr>
      <w:rPr>
        <w:rFonts w:hint="default"/>
      </w:rPr>
    </w:lvl>
    <w:lvl w:ilvl="3">
      <w:start w:val="1"/>
      <w:numFmt w:val="decimal"/>
      <w:isLgl/>
      <w:lvlText w:val="%1.%2.%3.%4."/>
      <w:lvlJc w:val="left"/>
      <w:pPr>
        <w:ind w:hanging="720" w:left="862"/>
      </w:pPr>
      <w:rPr>
        <w:rFonts w:hint="default"/>
      </w:rPr>
    </w:lvl>
    <w:lvl w:ilvl="4">
      <w:start w:val="1"/>
      <w:numFmt w:val="decimal"/>
      <w:isLgl/>
      <w:lvlText w:val="%1.%2.%3.%4.%5."/>
      <w:lvlJc w:val="left"/>
      <w:pPr>
        <w:ind w:hanging="1080" w:left="1222"/>
      </w:pPr>
      <w:rPr>
        <w:rFonts w:hint="default"/>
      </w:rPr>
    </w:lvl>
    <w:lvl w:ilvl="5">
      <w:start w:val="1"/>
      <w:numFmt w:val="decimal"/>
      <w:isLgl/>
      <w:lvlText w:val="%1.%2.%3.%4.%5.%6."/>
      <w:lvlJc w:val="left"/>
      <w:pPr>
        <w:ind w:hanging="1080" w:left="1222"/>
      </w:pPr>
      <w:rPr>
        <w:rFonts w:hint="default"/>
      </w:rPr>
    </w:lvl>
    <w:lvl w:ilvl="6">
      <w:start w:val="1"/>
      <w:numFmt w:val="decimal"/>
      <w:isLgl/>
      <w:lvlText w:val="%1.%2.%3.%4.%5.%6.%7."/>
      <w:lvlJc w:val="left"/>
      <w:pPr>
        <w:ind w:hanging="1440" w:left="1582"/>
      </w:pPr>
      <w:rPr>
        <w:rFonts w:hint="default"/>
      </w:rPr>
    </w:lvl>
    <w:lvl w:ilvl="7">
      <w:start w:val="1"/>
      <w:numFmt w:val="decimal"/>
      <w:isLgl/>
      <w:lvlText w:val="%1.%2.%3.%4.%5.%6.%7.%8."/>
      <w:lvlJc w:val="left"/>
      <w:pPr>
        <w:ind w:hanging="1440" w:left="1582"/>
      </w:pPr>
      <w:rPr>
        <w:rFonts w:hint="default"/>
      </w:rPr>
    </w:lvl>
    <w:lvl w:ilvl="8">
      <w:start w:val="1"/>
      <w:numFmt w:val="decimal"/>
      <w:isLgl/>
      <w:lvlText w:val="%1.%2.%3.%4.%5.%6.%7.%8.%9."/>
      <w:lvlJc w:val="left"/>
      <w:pPr>
        <w:ind w:hanging="1800" w:left="1942"/>
      </w:pPr>
      <w:rPr>
        <w:rFonts w:hint="default"/>
      </w:rPr>
    </w:lvl>
  </w:abstractNum>
  <w:abstractNum w:abstractNumId="18">
    <w:nsid w:val="68B94C35"/>
    <w:multiLevelType w:val="multilevel"/>
    <w:tmpl w:val="041A001D"/>
    <w:numStyleLink w:val="Stil3"/>
  </w:abstractNum>
  <w:abstractNum w:abstractNumId="19">
    <w:nsid w:val="6BB26A75"/>
    <w:multiLevelType w:val="hybridMultilevel"/>
    <w:tmpl w:val="C1FA14FA"/>
    <w:lvl w:tplc="E3608EEA"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70D85B51"/>
    <w:multiLevelType w:val="multilevel"/>
    <w:tmpl w:val="041A001D"/>
    <w:styleLink w:val="Stil3"/>
    <w:lvl w:ilvl="0">
      <w:start w:val="1"/>
      <w:numFmt w:val="decimal"/>
      <w:lvlText w:val="%1)"/>
      <w:lvlJc w:val="left"/>
      <w:pPr>
        <w:ind w:hanging="360" w:left="360"/>
      </w:pPr>
    </w:lvl>
    <w:lvl w:ilvl="1">
      <w:start w:val="1"/>
      <w:numFmt w:val="bullet"/>
      <w:lvlText w:val=""/>
      <w:lvlJc w:val="left"/>
      <w:pPr>
        <w:ind w:hanging="360" w:left="720"/>
      </w:pPr>
      <w:rPr>
        <w:rFonts w:hAnsi="Symbol" w:ascii="Symbol" w:hint="default"/>
        <w:color w:val="auto"/>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21">
    <w:nsid w:val="70E71CDF"/>
    <w:multiLevelType w:val="hybridMultilevel"/>
    <w:tmpl w:val="B3B471C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72F6084C"/>
    <w:multiLevelType w:val="multilevel"/>
    <w:tmpl w:val="041A0021"/>
    <w:styleLink w:val="Stil1"/>
    <w:lvl w:ilvl="0">
      <w:start w:val="1"/>
      <w:numFmt w:val="bullet"/>
      <w:lvlText w:val=""/>
      <w:lvlJc w:val="left"/>
      <w:pPr>
        <w:ind w:hanging="360" w:left="360"/>
      </w:pPr>
      <w:rPr>
        <w:rFonts w:hAnsi="Symbol" w:ascii="Symbol" w:hint="default"/>
        <w:color w:val="auto"/>
      </w:rPr>
    </w:lvl>
    <w:lvl w:ilvl="1">
      <w:start w:val="1"/>
      <w:numFmt w:val="bullet"/>
      <w:lvlText w:val=""/>
      <w:lvlJc w:val="left"/>
      <w:pPr>
        <w:ind w:hanging="360" w:left="720"/>
      </w:pPr>
      <w:rPr>
        <w:rFonts w:hAnsi="Wingdings" w:ascii="Wingdings" w:hint="default"/>
      </w:rPr>
    </w:lvl>
    <w:lvl w:ilvl="2">
      <w:start w:val="1"/>
      <w:numFmt w:val="bullet"/>
      <w:lvlText w:val=""/>
      <w:lvlJc w:val="left"/>
      <w:pPr>
        <w:ind w:hanging="360" w:left="1080"/>
      </w:pPr>
      <w:rPr>
        <w:rFonts w:hAnsi="Wingdings" w:ascii="Wingdings" w:hint="default"/>
      </w:rPr>
    </w:lvl>
    <w:lvl w:ilvl="3">
      <w:start w:val="1"/>
      <w:numFmt w:val="bullet"/>
      <w:lvlText w:val=""/>
      <w:lvlJc w:val="left"/>
      <w:pPr>
        <w:ind w:hanging="360" w:left="1440"/>
      </w:pPr>
      <w:rPr>
        <w:rFonts w:hAnsi="Symbol" w:ascii="Symbol" w:hint="default"/>
      </w:rPr>
    </w:lvl>
    <w:lvl w:ilvl="4">
      <w:start w:val="1"/>
      <w:numFmt w:val="bullet"/>
      <w:lvlText w:val=""/>
      <w:lvlJc w:val="left"/>
      <w:pPr>
        <w:ind w:hanging="360" w:left="1800"/>
      </w:pPr>
      <w:rPr>
        <w:rFonts w:hAnsi="Symbol" w:ascii="Symbol" w:hint="default"/>
      </w:rPr>
    </w:lvl>
    <w:lvl w:ilvl="5">
      <w:start w:val="1"/>
      <w:numFmt w:val="bullet"/>
      <w:lvlText w:val=""/>
      <w:lvlJc w:val="left"/>
      <w:pPr>
        <w:ind w:hanging="360" w:left="2160"/>
      </w:pPr>
      <w:rPr>
        <w:rFonts w:hAnsi="Wingdings" w:ascii="Wingdings" w:hint="default"/>
      </w:rPr>
    </w:lvl>
    <w:lvl w:ilvl="6">
      <w:start w:val="1"/>
      <w:numFmt w:val="bullet"/>
      <w:lvlText w:val=""/>
      <w:lvlJc w:val="left"/>
      <w:pPr>
        <w:ind w:hanging="360" w:left="2520"/>
      </w:pPr>
      <w:rPr>
        <w:rFonts w:hAnsi="Wingdings" w:ascii="Wingdings" w:hint="default"/>
      </w:rPr>
    </w:lvl>
    <w:lvl w:ilvl="7">
      <w:start w:val="1"/>
      <w:numFmt w:val="bullet"/>
      <w:lvlText w:val=""/>
      <w:lvlJc w:val="left"/>
      <w:pPr>
        <w:ind w:hanging="360" w:left="2880"/>
      </w:pPr>
      <w:rPr>
        <w:rFonts w:hAnsi="Symbol" w:ascii="Symbol" w:hint="default"/>
      </w:rPr>
    </w:lvl>
    <w:lvl w:ilvl="8">
      <w:start w:val="1"/>
      <w:numFmt w:val="bullet"/>
      <w:lvlText w:val=""/>
      <w:lvlJc w:val="left"/>
      <w:pPr>
        <w:ind w:hanging="360" w:left="3240"/>
      </w:pPr>
      <w:rPr>
        <w:rFonts w:hAnsi="Symbol" w:ascii="Symbol" w:hint="default"/>
      </w:rPr>
    </w:lvl>
  </w:abstractNum>
  <w:abstractNum w:abstractNumId="23">
    <w:nsid w:val="740E0739"/>
    <w:multiLevelType w:val="hybridMultilevel"/>
    <w:tmpl w:val="BB322676"/>
    <w:lvl w:tplc="041A0001" w:ilvl="0">
      <w:start w:val="1"/>
      <w:numFmt w:val="bullet"/>
      <w:lvlText w:val=""/>
      <w:lvlJc w:val="left"/>
      <w:pPr>
        <w:ind w:hanging="360" w:left="720"/>
      </w:pPr>
      <w:rPr>
        <w:rFonts w:hAnsi="Symbol" w:ascii="Symbol" w:hint="default"/>
        <w:b/>
        <w:i w:val="false"/>
        <w:u w:val="none"/>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758C56C2"/>
    <w:multiLevelType w:val="multilevel"/>
    <w:tmpl w:val="C51A1608"/>
    <w:lvl w:ilvl="0">
      <w:start w:val="1"/>
      <w:numFmt w:val="decimal"/>
      <w:lvlText w:val="%1."/>
      <w:lvlJc w:val="left"/>
      <w:pPr>
        <w:ind w:hanging="360" w:left="720"/>
      </w:pPr>
      <w:rPr>
        <w:rFonts w:cs="Times New Roman" w:eastAsia="Calibri" w:hAnsi="Times New Roman" w:ascii="Times New Roman"/>
      </w:rPr>
    </w:lvl>
    <w:lvl w:ilvl="1">
      <w:start w:val="2"/>
      <w:numFmt w:val="decimal"/>
      <w:isLgl/>
      <w:lvlText w:val="%1.%2."/>
      <w:lvlJc w:val="left"/>
      <w:pPr>
        <w:ind w:hanging="510" w:left="87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25">
    <w:nsid w:val="7D39346B"/>
    <w:multiLevelType w:val="hybridMultilevel"/>
    <w:tmpl w:val="BB02BEDE"/>
    <w:lvl w:tplc="041A0017" w:ilvl="0">
      <w:start w:val="1"/>
      <w:numFmt w:val="lowerLetter"/>
      <w:lvlText w:val="%1)"/>
      <w:lvlJc w:val="left"/>
      <w:pPr>
        <w:ind w:hanging="360" w:left="643"/>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7DA33685"/>
    <w:multiLevelType w:val="hybridMultilevel"/>
    <w:tmpl w:val="B4E67DE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1"/>
  </w:num>
  <w:num w:numId="2">
    <w:abstractNumId w:val="2"/>
  </w:num>
  <w:num w:numId="3">
    <w:abstractNumId w:val="5"/>
  </w:num>
  <w:num w:numId="4">
    <w:abstractNumId w:val="1"/>
  </w:num>
  <w:num w:numId="5">
    <w:abstractNumId w:val="7"/>
  </w:num>
  <w:num w:numId="6">
    <w:abstractNumId w:val="24"/>
  </w:num>
  <w:num w:numId="7">
    <w:abstractNumId w:val="23"/>
  </w:num>
  <w:num w:numId="8">
    <w:abstractNumId w:val="26"/>
  </w:num>
  <w:num w:numId="9">
    <w:abstractNumId w:val="14"/>
  </w:num>
  <w:num w:numId="10">
    <w:abstractNumId w:val="8"/>
  </w:num>
  <w:num w:numId="11">
    <w:abstractNumId w:val="16"/>
  </w:num>
  <w:num w:numId="12">
    <w:abstractNumId w:val="0"/>
  </w:num>
  <w:num w:numId="13">
    <w:abstractNumId w:val="25"/>
  </w:num>
  <w:num w:numId="14">
    <w:abstractNumId w:val="19"/>
  </w:num>
  <w:num w:numId="15">
    <w:abstractNumId w:val="12"/>
  </w:num>
  <w:num w:numId="16">
    <w:abstractNumId w:val="3"/>
  </w:num>
  <w:num w:numId="17">
    <w:abstractNumId w:val="13"/>
  </w:num>
  <w:num w:numId="18">
    <w:abstractNumId w:val="6"/>
  </w:num>
  <w:num w:numId="19">
    <w:abstractNumId w:val="17"/>
  </w:num>
  <w:num w:numId="20">
    <w:abstractNumId w:val="18"/>
  </w:num>
  <w:num w:numId="21">
    <w:abstractNumId w:val="22"/>
  </w:num>
  <w:num w:numId="22">
    <w:abstractNumId w:val="4"/>
  </w:num>
  <w:num w:numId="23">
    <w:abstractNumId w:val="20"/>
  </w:num>
  <w:num w:numId="24">
    <w:abstractNumId w:val="9"/>
  </w:num>
  <w:num w:numId="25">
    <w:abstractNumId w:val="10"/>
  </w:num>
  <w:num w:numId="26">
    <w:abstractNumId w:val="15"/>
  </w:num>
  <w:num w:numId="27">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hideGrammaticalErrors/>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4C8"/>
    <w:rsid w:val="00000BC9"/>
    <w:rsid w:val="00012E87"/>
    <w:rsid w:val="00077CB1"/>
    <w:rsid w:val="00082076"/>
    <w:rsid w:val="000A57DB"/>
    <w:rsid w:val="0014431E"/>
    <w:rsid w:val="00162481"/>
    <w:rsid w:val="0016431D"/>
    <w:rsid w:val="001904C8"/>
    <w:rsid w:val="001A0FED"/>
    <w:rsid w:val="001C7B5B"/>
    <w:rsid w:val="002162D7"/>
    <w:rsid w:val="00226634"/>
    <w:rsid w:val="00231C82"/>
    <w:rsid w:val="0024475D"/>
    <w:rsid w:val="00250BA1"/>
    <w:rsid w:val="00272E42"/>
    <w:rsid w:val="0027574F"/>
    <w:rsid w:val="002A51C9"/>
    <w:rsid w:val="002E2A0D"/>
    <w:rsid w:val="00307710"/>
    <w:rsid w:val="003558DA"/>
    <w:rsid w:val="003B0B74"/>
    <w:rsid w:val="003B26DF"/>
    <w:rsid w:val="003B50BF"/>
    <w:rsid w:val="003B568E"/>
    <w:rsid w:val="003E0F98"/>
    <w:rsid w:val="003E406A"/>
    <w:rsid w:val="003E5770"/>
    <w:rsid w:val="00413C94"/>
    <w:rsid w:val="00430E3A"/>
    <w:rsid w:val="004811DE"/>
    <w:rsid w:val="004828BA"/>
    <w:rsid w:val="00485540"/>
    <w:rsid w:val="004916B9"/>
    <w:rsid w:val="004B05B7"/>
    <w:rsid w:val="004D1882"/>
    <w:rsid w:val="004D37CB"/>
    <w:rsid w:val="004D5EB6"/>
    <w:rsid w:val="00522A7E"/>
    <w:rsid w:val="00540AD5"/>
    <w:rsid w:val="00541D70"/>
    <w:rsid w:val="00554C80"/>
    <w:rsid w:val="00587E92"/>
    <w:rsid w:val="00596F62"/>
    <w:rsid w:val="005B5306"/>
    <w:rsid w:val="005B5A48"/>
    <w:rsid w:val="005D5C5D"/>
    <w:rsid w:val="00652840"/>
    <w:rsid w:val="00653D35"/>
    <w:rsid w:val="006952CD"/>
    <w:rsid w:val="006A3377"/>
    <w:rsid w:val="006E3191"/>
    <w:rsid w:val="006F6FB0"/>
    <w:rsid w:val="006F7B90"/>
    <w:rsid w:val="007424DC"/>
    <w:rsid w:val="00746781"/>
    <w:rsid w:val="00750D9B"/>
    <w:rsid w:val="007F765B"/>
    <w:rsid w:val="00806924"/>
    <w:rsid w:val="008419D1"/>
    <w:rsid w:val="00874863"/>
    <w:rsid w:val="00893A0E"/>
    <w:rsid w:val="008C71B7"/>
    <w:rsid w:val="009231F9"/>
    <w:rsid w:val="009560A8"/>
    <w:rsid w:val="00961BF4"/>
    <w:rsid w:val="00981B98"/>
    <w:rsid w:val="009C4F2C"/>
    <w:rsid w:val="009D6076"/>
    <w:rsid w:val="00A12DB3"/>
    <w:rsid w:val="00A46274"/>
    <w:rsid w:val="00AA3D89"/>
    <w:rsid w:val="00AB709A"/>
    <w:rsid w:val="00AB7E6A"/>
    <w:rsid w:val="00AE5F8F"/>
    <w:rsid w:val="00B054BE"/>
    <w:rsid w:val="00B100C2"/>
    <w:rsid w:val="00B22EB8"/>
    <w:rsid w:val="00B24593"/>
    <w:rsid w:val="00B26B38"/>
    <w:rsid w:val="00B32F39"/>
    <w:rsid w:val="00B45EED"/>
    <w:rsid w:val="00B60F69"/>
    <w:rsid w:val="00BB6DD4"/>
    <w:rsid w:val="00BE1CF6"/>
    <w:rsid w:val="00C03FD1"/>
    <w:rsid w:val="00C3358D"/>
    <w:rsid w:val="00CB630D"/>
    <w:rsid w:val="00CE015B"/>
    <w:rsid w:val="00CE1122"/>
    <w:rsid w:val="00CE5C8E"/>
    <w:rsid w:val="00CE7807"/>
    <w:rsid w:val="00D43523"/>
    <w:rsid w:val="00D57942"/>
    <w:rsid w:val="00D80C1B"/>
    <w:rsid w:val="00D949BC"/>
    <w:rsid w:val="00DA541C"/>
    <w:rsid w:val="00DB552F"/>
    <w:rsid w:val="00DD1C70"/>
    <w:rsid w:val="00DD29C1"/>
    <w:rsid w:val="00E06859"/>
    <w:rsid w:val="00E40FB5"/>
    <w:rsid w:val="00E55135"/>
    <w:rsid w:val="00E620F6"/>
    <w:rsid w:val="00E77B56"/>
    <w:rsid w:val="00EB1B62"/>
    <w:rsid w:val="00ED5975"/>
    <w:rsid w:val="00F06D3B"/>
    <w:rsid w:val="00F07383"/>
    <w:rsid w:val="00F156B8"/>
    <w:rsid w:val="00F2031C"/>
    <w:rsid w:val="00F20483"/>
    <w:rsid w:val="00F24EEC"/>
    <w:rsid w:val="00F54A55"/>
    <w:rsid w:val="00F8532C"/>
    <w:rsid w:val="00FD096C"/>
    <w:rsid w:val="00FF71D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0"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footnote text"/>
    <w:lsdException w:uiPriority="0" w:name="annotation text"/>
    <w:lsdException w:uiPriority="0" w:name="header"/>
    <w:lsdException w:qFormat="true" w:uiPriority="0" w:name="caption"/>
    <w:lsdException w:uiPriority="0" w:name="footnote reference"/>
    <w:lsdException w:uiPriority="0" w:name="annotation reference"/>
    <w:lsdException w:uiPriority="0" w:name="page number"/>
    <w:lsdException w:qFormat="true" w:unhideWhenUsed="false" w:semiHidden="false" w:uiPriority="0" w:name="Title"/>
    <w:lsdException w:uiPriority="1" w:name="Default Paragraph Font"/>
    <w:lsdException w:qFormat="true" w:unhideWhenUsed="false" w:semiHidden="false" w:uiPriority="11" w:name="Subtitle"/>
    <w:lsdException w:qFormat="true" w:unhideWhenUsed="false" w:semiHidden="false" w:uiPriority="0" w:name="Strong"/>
    <w:lsdException w:qFormat="true" w:unhideWhenUsed="false" w:semiHidden="false" w:uiPriority="0" w:name="Emphasis"/>
    <w:lsdException w:uiPriority="0" w:name="annotation subject"/>
    <w:lsdException w:uiPriority="0" w:name="Table Simple 2"/>
    <w:lsdException w:uiPriority="0" w:name="Table Simple 3"/>
    <w:lsdException w:uiPriority="0" w:name="Table Classic 4"/>
    <w:lsdException w:uiPriority="0" w:name="Table Columns 1"/>
    <w:lsdException w:uiPriority="0" w:name="Table Columns 2"/>
    <w:lsdException w:uiPriority="0" w:name="Table Grid 6"/>
    <w:lsdException w:uiPriority="0" w:name="Table List 5"/>
    <w:lsdException w:uiPriority="0" w:name="Table 3D effects 3"/>
    <w:lsdException w:uiPriority="0" w:name="Balloon Text"/>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904C8"/>
    <w:pPr>
      <w:widowControl w:val="false"/>
      <w:suppressAutoHyphens/>
      <w:spacing w:lineRule="auto" w:line="240" w:after="0"/>
    </w:pPr>
    <w:rPr>
      <w:rFonts w:cs="Mangal" w:eastAsia="SimSun" w:hAnsi="Times New Roman" w:ascii="Times New Roman"/>
      <w:kern w:val="1"/>
      <w:sz w:val="24"/>
      <w:szCs w:val="24"/>
      <w:lang w:bidi="hi-IN" w:eastAsia="hi-IN"/>
    </w:rPr>
  </w:style>
  <w:style w:styleId="Naslov1" w:type="paragraph">
    <w:name w:val="heading 1"/>
    <w:basedOn w:val="Normal"/>
    <w:next w:val="Normal"/>
    <w:link w:val="Naslov1Char"/>
    <w:uiPriority w:val="9"/>
    <w:qFormat/>
    <w:rsid w:val="00FF71D8"/>
    <w:pPr>
      <w:keepNext/>
      <w:widowControl/>
      <w:numPr>
        <w:numId w:val="10"/>
      </w:numPr>
      <w:suppressAutoHyphens w:val="false"/>
      <w:spacing w:after="60" w:before="240"/>
      <w:outlineLvl w:val="0"/>
    </w:pPr>
    <w:rPr>
      <w:rFonts w:cs="Times New Roman" w:eastAsia="Times New Roman" w:hAnsi="Calibri Light" w:ascii="Calibri Light"/>
      <w:b/>
      <w:bCs/>
      <w:kern w:val="32"/>
      <w:sz w:val="32"/>
      <w:szCs w:val="32"/>
      <w:lang w:bidi="ar-SA" w:eastAsia="en-US" w:val="en-US"/>
    </w:rPr>
  </w:style>
  <w:style w:styleId="Naslov2" w:type="paragraph">
    <w:name w:val="heading 2"/>
    <w:basedOn w:val="Normal"/>
    <w:next w:val="Normal"/>
    <w:link w:val="Naslov2Char"/>
    <w:uiPriority w:val="9"/>
    <w:unhideWhenUsed/>
    <w:qFormat/>
    <w:rsid w:val="00FF71D8"/>
    <w:pPr>
      <w:keepNext/>
      <w:widowControl/>
      <w:numPr>
        <w:ilvl w:val="1"/>
        <w:numId w:val="10"/>
      </w:numPr>
      <w:suppressAutoHyphens w:val="false"/>
      <w:spacing w:after="60" w:before="240"/>
      <w:outlineLvl w:val="1"/>
    </w:pPr>
    <w:rPr>
      <w:rFonts w:cs="Times New Roman" w:eastAsia="Times New Roman" w:hAnsi="Calibri Light" w:ascii="Calibri Light"/>
      <w:b/>
      <w:bCs/>
      <w:i/>
      <w:iCs/>
      <w:kern w:val="0"/>
      <w:sz w:val="28"/>
      <w:szCs w:val="28"/>
      <w:lang w:bidi="ar-SA" w:eastAsia="en-US" w:val="en-US"/>
    </w:rPr>
  </w:style>
  <w:style w:styleId="Naslov3" w:type="paragraph">
    <w:name w:val="heading 3"/>
    <w:basedOn w:val="Normal"/>
    <w:next w:val="Normal"/>
    <w:link w:val="Naslov3Char"/>
    <w:uiPriority w:val="9"/>
    <w:unhideWhenUsed/>
    <w:qFormat/>
    <w:rsid w:val="00FF71D8"/>
    <w:pPr>
      <w:keepNext/>
      <w:widowControl/>
      <w:numPr>
        <w:ilvl w:val="2"/>
        <w:numId w:val="10"/>
      </w:numPr>
      <w:suppressAutoHyphens w:val="false"/>
      <w:spacing w:after="60" w:before="240"/>
      <w:outlineLvl w:val="2"/>
    </w:pPr>
    <w:rPr>
      <w:rFonts w:cs="Times New Roman" w:eastAsia="Times New Roman" w:hAnsi="Calibri Light" w:ascii="Calibri Light"/>
      <w:b/>
      <w:bCs/>
      <w:kern w:val="0"/>
      <w:sz w:val="26"/>
      <w:szCs w:val="26"/>
      <w:lang w:bidi="ar-SA" w:eastAsia="en-US" w:val="en-US"/>
    </w:rPr>
  </w:style>
  <w:style w:styleId="Naslov4" w:type="paragraph">
    <w:name w:val="heading 4"/>
    <w:basedOn w:val="Normal"/>
    <w:next w:val="Normal"/>
    <w:link w:val="Naslov4Char"/>
    <w:uiPriority w:val="9"/>
    <w:unhideWhenUsed/>
    <w:qFormat/>
    <w:rsid w:val="00FF71D8"/>
    <w:pPr>
      <w:keepNext/>
      <w:widowControl/>
      <w:numPr>
        <w:ilvl w:val="3"/>
        <w:numId w:val="10"/>
      </w:numPr>
      <w:suppressAutoHyphens w:val="false"/>
      <w:spacing w:after="60" w:before="240"/>
      <w:outlineLvl w:val="3"/>
    </w:pPr>
    <w:rPr>
      <w:rFonts w:cs="Times New Roman" w:eastAsia="Times New Roman" w:hAnsi="Calibri" w:ascii="Calibri"/>
      <w:b/>
      <w:bCs/>
      <w:kern w:val="0"/>
      <w:sz w:val="28"/>
      <w:szCs w:val="28"/>
      <w:lang w:bidi="ar-SA" w:eastAsia="en-US" w:val="en-US"/>
    </w:rPr>
  </w:style>
  <w:style w:styleId="Naslov5" w:type="paragraph">
    <w:name w:val="heading 5"/>
    <w:basedOn w:val="Normal"/>
    <w:next w:val="Normal"/>
    <w:link w:val="Naslov5Char"/>
    <w:uiPriority w:val="9"/>
    <w:semiHidden/>
    <w:unhideWhenUsed/>
    <w:qFormat/>
    <w:rsid w:val="00FF71D8"/>
    <w:pPr>
      <w:widowControl/>
      <w:numPr>
        <w:ilvl w:val="4"/>
        <w:numId w:val="10"/>
      </w:numPr>
      <w:suppressAutoHyphens w:val="false"/>
      <w:spacing w:after="60" w:before="240"/>
      <w:outlineLvl w:val="4"/>
    </w:pPr>
    <w:rPr>
      <w:rFonts w:cs="Times New Roman" w:eastAsia="Times New Roman" w:hAnsi="Calibri" w:ascii="Calibri"/>
      <w:b/>
      <w:bCs/>
      <w:i/>
      <w:iCs/>
      <w:kern w:val="0"/>
      <w:sz w:val="26"/>
      <w:szCs w:val="26"/>
      <w:lang w:bidi="ar-SA" w:eastAsia="en-US" w:val="en-US"/>
    </w:rPr>
  </w:style>
  <w:style w:styleId="Naslov6" w:type="paragraph">
    <w:name w:val="heading 6"/>
    <w:basedOn w:val="Normal"/>
    <w:next w:val="Normal"/>
    <w:link w:val="Naslov6Char"/>
    <w:qFormat/>
    <w:rsid w:val="00FF71D8"/>
    <w:pPr>
      <w:widowControl/>
      <w:numPr>
        <w:ilvl w:val="5"/>
        <w:numId w:val="10"/>
      </w:numPr>
      <w:suppressAutoHyphens w:val="false"/>
      <w:spacing w:after="60" w:before="240"/>
      <w:outlineLvl w:val="5"/>
    </w:pPr>
    <w:rPr>
      <w:rFonts w:cs="Times New Roman" w:eastAsia="Times New Roman"/>
      <w:b/>
      <w:bCs/>
      <w:kern w:val="0"/>
      <w:sz w:val="22"/>
      <w:szCs w:val="22"/>
      <w:lang w:bidi="ar-SA" w:eastAsia="en-US" w:val="en-US"/>
    </w:rPr>
  </w:style>
  <w:style w:styleId="Naslov7" w:type="paragraph">
    <w:name w:val="heading 7"/>
    <w:basedOn w:val="Normal"/>
    <w:next w:val="Normal"/>
    <w:link w:val="Naslov7Char"/>
    <w:uiPriority w:val="9"/>
    <w:semiHidden/>
    <w:unhideWhenUsed/>
    <w:qFormat/>
    <w:rsid w:val="00FF71D8"/>
    <w:pPr>
      <w:widowControl/>
      <w:numPr>
        <w:ilvl w:val="6"/>
        <w:numId w:val="10"/>
      </w:numPr>
      <w:suppressAutoHyphens w:val="false"/>
      <w:spacing w:after="60" w:before="240"/>
      <w:outlineLvl w:val="6"/>
    </w:pPr>
    <w:rPr>
      <w:rFonts w:cs="Times New Roman" w:eastAsia="Times New Roman" w:hAnsi="Calibri" w:ascii="Calibri"/>
      <w:kern w:val="0"/>
      <w:lang w:bidi="ar-SA" w:eastAsia="en-US" w:val="en-US"/>
    </w:rPr>
  </w:style>
  <w:style w:styleId="Naslov8" w:type="paragraph">
    <w:name w:val="heading 8"/>
    <w:basedOn w:val="Normal"/>
    <w:next w:val="Normal"/>
    <w:link w:val="Naslov8Char"/>
    <w:uiPriority w:val="9"/>
    <w:semiHidden/>
    <w:unhideWhenUsed/>
    <w:qFormat/>
    <w:rsid w:val="00FF71D8"/>
    <w:pPr>
      <w:widowControl/>
      <w:numPr>
        <w:ilvl w:val="7"/>
        <w:numId w:val="10"/>
      </w:numPr>
      <w:suppressAutoHyphens w:val="false"/>
      <w:spacing w:after="60" w:before="240"/>
      <w:outlineLvl w:val="7"/>
    </w:pPr>
    <w:rPr>
      <w:rFonts w:cs="Times New Roman" w:eastAsia="Times New Roman" w:hAnsi="Calibri" w:ascii="Calibri"/>
      <w:i/>
      <w:iCs/>
      <w:kern w:val="0"/>
      <w:lang w:bidi="ar-SA" w:eastAsia="en-US" w:val="en-US"/>
    </w:rPr>
  </w:style>
  <w:style w:styleId="Naslov9" w:type="paragraph">
    <w:name w:val="heading 9"/>
    <w:basedOn w:val="Normal"/>
    <w:next w:val="Normal"/>
    <w:link w:val="Naslov9Char"/>
    <w:uiPriority w:val="9"/>
    <w:semiHidden/>
    <w:unhideWhenUsed/>
    <w:qFormat/>
    <w:rsid w:val="00FF71D8"/>
    <w:pPr>
      <w:widowControl/>
      <w:numPr>
        <w:ilvl w:val="8"/>
        <w:numId w:val="10"/>
      </w:numPr>
      <w:suppressAutoHyphens w:val="false"/>
      <w:spacing w:after="60" w:before="240"/>
      <w:outlineLvl w:val="8"/>
    </w:pPr>
    <w:rPr>
      <w:rFonts w:cs="Times New Roman" w:eastAsia="Times New Roman" w:hAnsi="Calibri Light" w:ascii="Calibri Light"/>
      <w:kern w:val="0"/>
      <w:sz w:val="22"/>
      <w:szCs w:val="22"/>
      <w:lang w:bidi="ar-SA"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Odlomakpopisa1" w:type="paragraph">
    <w:name w:val="Odlomak popisa1"/>
    <w:basedOn w:val="Normal"/>
    <w:rsid w:val="001904C8"/>
    <w:pPr>
      <w:spacing w:after="200"/>
      <w:ind w:left="720"/>
    </w:pPr>
  </w:style>
  <w:style w:styleId="Zaglavlje" w:type="paragraph">
    <w:name w:val="header"/>
    <w:basedOn w:val="Normal"/>
    <w:link w:val="ZaglavljeChar"/>
    <w:unhideWhenUsed/>
    <w:rsid w:val="001904C8"/>
    <w:pPr>
      <w:tabs>
        <w:tab w:pos="4536" w:val="center"/>
        <w:tab w:pos="9072" w:val="right"/>
      </w:tabs>
    </w:pPr>
    <w:rPr>
      <w:szCs w:val="21"/>
    </w:rPr>
  </w:style>
  <w:style w:customStyle="true" w:styleId="ZaglavljeChar" w:type="character">
    <w:name w:val="Zaglavlje Char"/>
    <w:basedOn w:val="Zadanifontodlomka"/>
    <w:link w:val="Zaglavlje"/>
    <w:rsid w:val="001904C8"/>
    <w:rPr>
      <w:rFonts w:cs="Mangal" w:eastAsia="SimSun" w:hAnsi="Times New Roman" w:ascii="Times New Roman"/>
      <w:kern w:val="1"/>
      <w:sz w:val="24"/>
      <w:szCs w:val="21"/>
      <w:lang w:bidi="hi-IN" w:eastAsia="hi-IN"/>
    </w:rPr>
  </w:style>
  <w:style w:styleId="Odlomakpopisa" w:type="paragraph">
    <w:name w:val="List Paragraph"/>
    <w:basedOn w:val="Normal"/>
    <w:uiPriority w:val="34"/>
    <w:qFormat/>
    <w:rsid w:val="004916B9"/>
    <w:pPr>
      <w:ind w:left="720"/>
      <w:contextualSpacing/>
    </w:pPr>
    <w:rPr>
      <w:szCs w:val="21"/>
    </w:rPr>
  </w:style>
  <w:style w:styleId="Podnoje" w:type="paragraph">
    <w:name w:val="footer"/>
    <w:basedOn w:val="Normal"/>
    <w:link w:val="PodnojeChar"/>
    <w:uiPriority w:val="99"/>
    <w:unhideWhenUsed/>
    <w:rsid w:val="00082076"/>
    <w:pPr>
      <w:tabs>
        <w:tab w:pos="4536" w:val="center"/>
        <w:tab w:pos="9072" w:val="right"/>
      </w:tabs>
    </w:pPr>
    <w:rPr>
      <w:szCs w:val="21"/>
    </w:rPr>
  </w:style>
  <w:style w:customStyle="true" w:styleId="PodnojeChar" w:type="character">
    <w:name w:val="Podnožje Char"/>
    <w:basedOn w:val="Zadanifontodlomka"/>
    <w:link w:val="Podnoje"/>
    <w:uiPriority w:val="99"/>
    <w:rsid w:val="00082076"/>
    <w:rPr>
      <w:rFonts w:cs="Mangal" w:eastAsia="SimSun" w:hAnsi="Times New Roman" w:ascii="Times New Roman"/>
      <w:kern w:val="1"/>
      <w:sz w:val="24"/>
      <w:szCs w:val="21"/>
      <w:lang w:bidi="hi-IN" w:eastAsia="hi-IN"/>
    </w:rPr>
  </w:style>
  <w:style w:styleId="Bezproreda" w:type="paragraph">
    <w:name w:val="No Spacing"/>
    <w:uiPriority w:val="1"/>
    <w:qFormat/>
    <w:rsid w:val="00A12DB3"/>
    <w:pPr>
      <w:spacing w:lineRule="auto" w:line="240" w:after="0"/>
    </w:pPr>
    <w:rPr>
      <w:rFonts w:cs="Times New Roman" w:eastAsia="Calibri" w:hAnsi="Calibri" w:ascii="Calibri"/>
    </w:rPr>
  </w:style>
  <w:style w:customStyle="true" w:styleId="Naslov1Char" w:type="character">
    <w:name w:val="Naslov 1 Char"/>
    <w:basedOn w:val="Zadanifontodlomka"/>
    <w:link w:val="Naslov1"/>
    <w:uiPriority w:val="9"/>
    <w:rsid w:val="00FF71D8"/>
    <w:rPr>
      <w:rFonts w:cs="Times New Roman" w:eastAsia="Times New Roman" w:hAnsi="Calibri Light" w:ascii="Calibri Light"/>
      <w:b/>
      <w:bCs/>
      <w:kern w:val="32"/>
      <w:sz w:val="32"/>
      <w:szCs w:val="32"/>
      <w:lang w:val="en-US"/>
    </w:rPr>
  </w:style>
  <w:style w:customStyle="true" w:styleId="Naslov2Char" w:type="character">
    <w:name w:val="Naslov 2 Char"/>
    <w:basedOn w:val="Zadanifontodlomka"/>
    <w:link w:val="Naslov2"/>
    <w:uiPriority w:val="9"/>
    <w:rsid w:val="00FF71D8"/>
    <w:rPr>
      <w:rFonts w:cs="Times New Roman" w:eastAsia="Times New Roman" w:hAnsi="Calibri Light" w:ascii="Calibri Light"/>
      <w:b/>
      <w:bCs/>
      <w:i/>
      <w:iCs/>
      <w:sz w:val="28"/>
      <w:szCs w:val="28"/>
      <w:lang w:val="en-US"/>
    </w:rPr>
  </w:style>
  <w:style w:customStyle="true" w:styleId="Naslov3Char" w:type="character">
    <w:name w:val="Naslov 3 Char"/>
    <w:basedOn w:val="Zadanifontodlomka"/>
    <w:link w:val="Naslov3"/>
    <w:uiPriority w:val="9"/>
    <w:rsid w:val="00FF71D8"/>
    <w:rPr>
      <w:rFonts w:cs="Times New Roman" w:eastAsia="Times New Roman" w:hAnsi="Calibri Light" w:ascii="Calibri Light"/>
      <w:b/>
      <w:bCs/>
      <w:sz w:val="26"/>
      <w:szCs w:val="26"/>
      <w:lang w:val="en-US"/>
    </w:rPr>
  </w:style>
  <w:style w:customStyle="true" w:styleId="Naslov4Char" w:type="character">
    <w:name w:val="Naslov 4 Char"/>
    <w:basedOn w:val="Zadanifontodlomka"/>
    <w:link w:val="Naslov4"/>
    <w:uiPriority w:val="9"/>
    <w:rsid w:val="00FF71D8"/>
    <w:rPr>
      <w:rFonts w:cs="Times New Roman" w:eastAsia="Times New Roman" w:hAnsi="Calibri" w:ascii="Calibri"/>
      <w:b/>
      <w:bCs/>
      <w:sz w:val="28"/>
      <w:szCs w:val="28"/>
      <w:lang w:val="en-US"/>
    </w:rPr>
  </w:style>
  <w:style w:customStyle="true" w:styleId="Naslov5Char" w:type="character">
    <w:name w:val="Naslov 5 Char"/>
    <w:basedOn w:val="Zadanifontodlomka"/>
    <w:link w:val="Naslov5"/>
    <w:uiPriority w:val="9"/>
    <w:semiHidden/>
    <w:rsid w:val="00FF71D8"/>
    <w:rPr>
      <w:rFonts w:cs="Times New Roman" w:eastAsia="Times New Roman" w:hAnsi="Calibri" w:ascii="Calibri"/>
      <w:b/>
      <w:bCs/>
      <w:i/>
      <w:iCs/>
      <w:sz w:val="26"/>
      <w:szCs w:val="26"/>
      <w:lang w:val="en-US"/>
    </w:rPr>
  </w:style>
  <w:style w:customStyle="true" w:styleId="Naslov6Char" w:type="character">
    <w:name w:val="Naslov 6 Char"/>
    <w:basedOn w:val="Zadanifontodlomka"/>
    <w:link w:val="Naslov6"/>
    <w:rsid w:val="00FF71D8"/>
    <w:rPr>
      <w:rFonts w:cs="Times New Roman" w:eastAsia="Times New Roman" w:hAnsi="Times New Roman" w:ascii="Times New Roman"/>
      <w:b/>
      <w:bCs/>
      <w:lang w:val="en-US"/>
    </w:rPr>
  </w:style>
  <w:style w:customStyle="true" w:styleId="Naslov7Char" w:type="character">
    <w:name w:val="Naslov 7 Char"/>
    <w:basedOn w:val="Zadanifontodlomka"/>
    <w:link w:val="Naslov7"/>
    <w:uiPriority w:val="9"/>
    <w:semiHidden/>
    <w:rsid w:val="00FF71D8"/>
    <w:rPr>
      <w:rFonts w:cs="Times New Roman" w:eastAsia="Times New Roman" w:hAnsi="Calibri" w:ascii="Calibri"/>
      <w:sz w:val="24"/>
      <w:szCs w:val="24"/>
      <w:lang w:val="en-US"/>
    </w:rPr>
  </w:style>
  <w:style w:customStyle="true" w:styleId="Naslov8Char" w:type="character">
    <w:name w:val="Naslov 8 Char"/>
    <w:basedOn w:val="Zadanifontodlomka"/>
    <w:link w:val="Naslov8"/>
    <w:uiPriority w:val="9"/>
    <w:semiHidden/>
    <w:rsid w:val="00FF71D8"/>
    <w:rPr>
      <w:rFonts w:cs="Times New Roman" w:eastAsia="Times New Roman" w:hAnsi="Calibri" w:ascii="Calibri"/>
      <w:i/>
      <w:iCs/>
      <w:sz w:val="24"/>
      <w:szCs w:val="24"/>
      <w:lang w:val="en-US"/>
    </w:rPr>
  </w:style>
  <w:style w:customStyle="true" w:styleId="Naslov9Char" w:type="character">
    <w:name w:val="Naslov 9 Char"/>
    <w:basedOn w:val="Zadanifontodlomka"/>
    <w:link w:val="Naslov9"/>
    <w:uiPriority w:val="9"/>
    <w:semiHidden/>
    <w:rsid w:val="00FF71D8"/>
    <w:rPr>
      <w:rFonts w:cs="Times New Roman" w:eastAsia="Times New Roman" w:hAnsi="Calibri Light" w:ascii="Calibri Light"/>
      <w:lang w:val="en-US"/>
    </w:rPr>
  </w:style>
  <w:style w:styleId="Tekstbalonia" w:type="paragraph">
    <w:name w:val="Balloon Text"/>
    <w:basedOn w:val="Normal"/>
    <w:link w:val="TekstbaloniaChar"/>
    <w:semiHidden/>
    <w:rsid w:val="00FF71D8"/>
    <w:pPr>
      <w:widowControl/>
      <w:suppressAutoHyphens w:val="false"/>
    </w:pPr>
    <w:rPr>
      <w:rFonts w:cs="Times New Roman" w:eastAsia="Times New Roman" w:hAnsi="Tahoma" w:ascii="Tahoma"/>
      <w:noProof/>
      <w:kern w:val="0"/>
      <w:sz w:val="16"/>
      <w:szCs w:val="16"/>
      <w:lang w:bidi="ar-SA" w:eastAsia="en-US" w:val="x-none"/>
    </w:rPr>
  </w:style>
  <w:style w:customStyle="true" w:styleId="TekstbaloniaChar" w:type="character">
    <w:name w:val="Tekst balončića Char"/>
    <w:basedOn w:val="Zadanifontodlomka"/>
    <w:link w:val="Tekstbalonia"/>
    <w:semiHidden/>
    <w:rsid w:val="00FF71D8"/>
    <w:rPr>
      <w:rFonts w:cs="Times New Roman" w:eastAsia="Times New Roman" w:hAnsi="Tahoma" w:ascii="Tahoma"/>
      <w:noProof/>
      <w:sz w:val="16"/>
      <w:szCs w:val="16"/>
      <w:lang w:val="x-none"/>
    </w:rPr>
  </w:style>
  <w:style w:styleId="Reetkatablice" w:type="table">
    <w:name w:val="Table Grid"/>
    <w:basedOn w:val="Obinatablica"/>
    <w:uiPriority w:val="59"/>
    <w:rsid w:val="00FF71D8"/>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pisslike" w:type="paragraph">
    <w:name w:val="caption"/>
    <w:basedOn w:val="Normal"/>
    <w:next w:val="Normal"/>
    <w:unhideWhenUsed/>
    <w:qFormat/>
    <w:rsid w:val="00FF71D8"/>
    <w:pPr>
      <w:widowControl/>
      <w:suppressAutoHyphens w:val="false"/>
    </w:pPr>
    <w:rPr>
      <w:rFonts w:cs="Times New Roman" w:eastAsia="Times New Roman"/>
      <w:b/>
      <w:bCs/>
      <w:kern w:val="0"/>
      <w:sz w:val="20"/>
      <w:szCs w:val="20"/>
      <w:lang w:bidi="ar-SA" w:eastAsia="en-US"/>
    </w:rPr>
  </w:style>
  <w:style w:customStyle="true" w:styleId="Srednjipopis12" w:type="table">
    <w:name w:val="Srednji popis 12"/>
    <w:basedOn w:val="Obinatablica"/>
    <w:uiPriority w:val="65"/>
    <w:rsid w:val="00FF71D8"/>
    <w:pPr>
      <w:spacing w:lineRule="auto" w:line="240" w:after="0"/>
    </w:pPr>
    <w:rPr>
      <w:rFonts w:cs="Times New Roman" w:eastAsia="Times New Roman" w:hAnsi="Times New Roman" w:ascii="Times New Roman"/>
      <w:color w:val="000000"/>
      <w:sz w:val="20"/>
      <w:szCs w:val="20"/>
      <w:lang w:eastAsia="hr-HR"/>
    </w:rPr>
    <w:tblPr>
      <w:tblStyleRowBandSize w:val="1"/>
      <w:tblStyleColBandSize w:val="1"/>
      <w:tblBorders>
        <w:top w:space="0" w:sz="8" w:color="000000" w:val="single"/>
        <w:bottom w:space="0" w:sz="8" w:color="000000" w:val="single"/>
      </w:tblBorders>
    </w:tblPr>
    <w:tblStylePr w:type="firstRow">
      <w:rPr>
        <w:rFonts w:cs="Times New Roman" w:eastAsia="Times New Roman" w:hAnsi="Calibri Light" w:ascii="Calibri Light"/>
      </w:rPr>
      <w:tblPr/>
      <w:tcPr>
        <w:tcBorders>
          <w:top w:val="nil"/>
          <w:bottom w:space="0" w:sz="8" w:color="000000" w:val="single"/>
        </w:tcBorders>
      </w:tcPr>
    </w:tblStylePr>
    <w:tblStylePr w:type="lastRow">
      <w:rPr>
        <w:b/>
        <w:bCs/>
        <w:color w:val="1F497D"/>
      </w:rPr>
      <w:tblPr/>
      <w:tcPr>
        <w:tcBorders>
          <w:top w:space="0" w:sz="8" w:color="000000" w:val="single"/>
          <w:bottom w:space="0" w:sz="8" w:color="000000" w:val="single"/>
        </w:tcBorders>
      </w:tcPr>
    </w:tblStylePr>
    <w:tblStylePr w:type="firstCol">
      <w:rPr>
        <w:b/>
        <w:bCs/>
      </w:rPr>
    </w:tblStylePr>
    <w:tblStylePr w:type="lastCol">
      <w:rPr>
        <w:b/>
        <w:bCs/>
      </w:rPr>
      <w:tblPr/>
      <w:tcPr>
        <w:tcBorders>
          <w:top w:space="0" w:sz="8" w:color="000000" w:val="single"/>
          <w:bottom w:space="0" w:sz="8" w:color="000000" w:val="single"/>
        </w:tcBorders>
      </w:tcPr>
    </w:tblStylePr>
    <w:tblStylePr w:type="band1Vert">
      <w:tblPr/>
      <w:tcPr>
        <w:shd w:fill="C0C0C0" w:color="auto" w:val="clear"/>
      </w:tcPr>
    </w:tblStylePr>
    <w:tblStylePr w:type="band1Horz">
      <w:tblPr/>
      <w:tcPr>
        <w:shd w:fill="C0C0C0" w:color="auto" w:val="clear"/>
      </w:tcPr>
    </w:tblStylePr>
  </w:style>
  <w:style w:styleId="Tablicas3Defektima3" w:type="table">
    <w:name w:val="Table 3D effects 3"/>
    <w:basedOn w:val="Obinatablica"/>
    <w:rsid w:val="00FF71D8"/>
    <w:pPr>
      <w:spacing w:lineRule="auto" w:line="240" w:after="0"/>
    </w:pPr>
    <w:rPr>
      <w:rFonts w:cs="Times New Roman" w:eastAsia="Times New Roman" w:hAnsi="Times New Roman" w:ascii="Times New Roman"/>
      <w:sz w:val="20"/>
      <w:szCs w:val="20"/>
      <w:lang w:eastAsia="hr-HR"/>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Jednostavnatablica2" w:type="table">
    <w:name w:val="Table Simple 2"/>
    <w:basedOn w:val="Obinatablica"/>
    <w:rsid w:val="00FF71D8"/>
    <w:pPr>
      <w:spacing w:lineRule="auto" w:line="240" w:after="0"/>
    </w:pPr>
    <w:rPr>
      <w:rFonts w:cs="Times New Roman" w:eastAsia="Times New Roman" w:hAnsi="Times New Roman" w:ascii="Times New Roman"/>
      <w:sz w:val="20"/>
      <w:szCs w:val="20"/>
      <w:lang w:eastAsia="hr-HR"/>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Popisnatablica5" w:type="table">
    <w:name w:val="Table List 5"/>
    <w:basedOn w:val="Obinatablica"/>
    <w:rsid w:val="00FF71D8"/>
    <w:pPr>
      <w:spacing w:lineRule="auto" w:line="240" w:after="0"/>
    </w:pPr>
    <w:rPr>
      <w:rFonts w:cs="Times New Roman" w:eastAsia="Times New Roman" w:hAnsi="Times New Roman" w:ascii="Times New Roman"/>
      <w:sz w:val="20"/>
      <w:szCs w:val="20"/>
      <w:lang w:eastAsia="hr-HR"/>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Stupanatablica1" w:type="table">
    <w:name w:val="Table Columns 1"/>
    <w:basedOn w:val="Obinatablica"/>
    <w:rsid w:val="00FF71D8"/>
    <w:pPr>
      <w:spacing w:lineRule="auto" w:line="240" w:after="0"/>
    </w:pPr>
    <w:rPr>
      <w:rFonts w:cs="Times New Roman" w:eastAsia="Times New Roman" w:hAnsi="Times New Roman" w:ascii="Times New Roman"/>
      <w:b/>
      <w:bCs/>
      <w:sz w:val="20"/>
      <w:szCs w:val="20"/>
      <w:lang w:eastAsia="hr-HR"/>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Jednostavnatablica3" w:type="table">
    <w:name w:val="Table Simple 3"/>
    <w:basedOn w:val="Obinatablica"/>
    <w:rsid w:val="00FF71D8"/>
    <w:pPr>
      <w:spacing w:lineRule="auto" w:line="240" w:after="0"/>
    </w:pPr>
    <w:rPr>
      <w:rFonts w:cs="Times New Roman" w:eastAsia="Times New Roman" w:hAnsi="Times New Roman" w:ascii="Times New Roman"/>
      <w:sz w:val="20"/>
      <w:szCs w:val="20"/>
      <w:lang w:eastAsia="hr-HR"/>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Klasinatablica4" w:type="table">
    <w:name w:val="Table Classic 4"/>
    <w:basedOn w:val="Obinatablica"/>
    <w:rsid w:val="00FF71D8"/>
    <w:pPr>
      <w:spacing w:lineRule="auto" w:line="240" w:after="0"/>
    </w:pPr>
    <w:rPr>
      <w:rFonts w:cs="Times New Roman" w:eastAsia="Times New Roman" w:hAnsi="Times New Roman" w:ascii="Times New Roman"/>
      <w:sz w:val="20"/>
      <w:szCs w:val="20"/>
      <w:lang w:eastAsia="hr-HR"/>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Stupanatablica2" w:type="table">
    <w:name w:val="Table Columns 2"/>
    <w:basedOn w:val="Obinatablica"/>
    <w:rsid w:val="00FF71D8"/>
    <w:pPr>
      <w:spacing w:lineRule="auto" w:line="240" w:after="0"/>
    </w:pPr>
    <w:rPr>
      <w:rFonts w:cs="Times New Roman" w:eastAsia="Times New Roman" w:hAnsi="Times New Roman" w:ascii="Times New Roman"/>
      <w:b/>
      <w:bCs/>
      <w:sz w:val="20"/>
      <w:szCs w:val="20"/>
      <w:lang w:eastAsia="hr-HR"/>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Reetkatablice6" w:type="table">
    <w:name w:val="Table Grid 6"/>
    <w:basedOn w:val="Obinatablica"/>
    <w:rsid w:val="00FF71D8"/>
    <w:pPr>
      <w:spacing w:lineRule="auto" w:line="240" w:after="0"/>
    </w:pPr>
    <w:rPr>
      <w:rFonts w:cs="Times New Roman" w:eastAsia="Times New Roman" w:hAnsi="Times New Roman" w:ascii="Times New Roman"/>
      <w:sz w:val="20"/>
      <w:szCs w:val="20"/>
      <w:lang w:eastAsia="hr-HR"/>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Tablicaslika" w:type="paragraph">
    <w:name w:val="table of figures"/>
    <w:basedOn w:val="Normal"/>
    <w:next w:val="Normal"/>
    <w:uiPriority w:val="99"/>
    <w:rsid w:val="00FF71D8"/>
    <w:pPr>
      <w:widowControl/>
      <w:suppressAutoHyphens w:val="false"/>
    </w:pPr>
    <w:rPr>
      <w:rFonts w:cs="Times New Roman" w:eastAsia="Times New Roman"/>
      <w:kern w:val="0"/>
      <w:lang w:bidi="ar-SA" w:eastAsia="en-US"/>
    </w:rPr>
  </w:style>
  <w:style w:styleId="Hiperveza" w:type="character">
    <w:name w:val="Hyperlink"/>
    <w:uiPriority w:val="99"/>
    <w:unhideWhenUsed/>
    <w:rsid w:val="00FF71D8"/>
    <w:rPr>
      <w:color w:val="0000FF"/>
      <w:u w:val="single"/>
    </w:rPr>
  </w:style>
  <w:style w:customStyle="true" w:styleId="Bezpopisa1" w:type="numbering">
    <w:name w:val="Bez popisa1"/>
    <w:next w:val="Bezpopisa"/>
    <w:uiPriority w:val="99"/>
    <w:semiHidden/>
    <w:unhideWhenUsed/>
    <w:rsid w:val="00FF71D8"/>
  </w:style>
  <w:style w:customStyle="true" w:styleId="Reetkatablice1" w:type="table">
    <w:name w:val="Rešetka tablice1"/>
    <w:basedOn w:val="Obinatablica"/>
    <w:next w:val="Reetkatablice"/>
    <w:rsid w:val="00FF71D8"/>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Srednjipopis11" w:type="table">
    <w:name w:val="Srednji popis 11"/>
    <w:basedOn w:val="Obinatablica"/>
    <w:next w:val="Srednjipopis12"/>
    <w:uiPriority w:val="65"/>
    <w:rsid w:val="00FF71D8"/>
    <w:pPr>
      <w:spacing w:lineRule="auto" w:line="240" w:after="0"/>
    </w:pPr>
    <w:rPr>
      <w:rFonts w:cs="Times New Roman" w:eastAsia="Times New Roman" w:hAnsi="Times New Roman" w:ascii="Times New Roman"/>
      <w:color w:val="000000"/>
      <w:sz w:val="20"/>
      <w:szCs w:val="20"/>
      <w:lang w:eastAsia="hr-HR"/>
    </w:rPr>
    <w:tblPr>
      <w:tblStyleRowBandSize w:val="1"/>
      <w:tblStyleColBandSize w:val="1"/>
      <w:tblBorders>
        <w:top w:space="0" w:sz="8" w:color="000000" w:val="single"/>
        <w:bottom w:space="0" w:sz="8" w:color="000000" w:val="single"/>
      </w:tblBorders>
    </w:tblPr>
    <w:tblStylePr w:type="firstRow">
      <w:rPr>
        <w:rFonts w:cs="Times New Roman" w:eastAsia="Times New Roman" w:hAnsi="Calibri Light" w:ascii="Calibri Light"/>
      </w:rPr>
      <w:tblPr/>
      <w:tcPr>
        <w:tcBorders>
          <w:top w:val="nil"/>
          <w:bottom w:space="0" w:sz="8" w:color="000000" w:val="single"/>
        </w:tcBorders>
      </w:tcPr>
    </w:tblStylePr>
    <w:tblStylePr w:type="lastRow">
      <w:rPr>
        <w:b/>
        <w:bCs/>
        <w:color w:val="1F497D"/>
      </w:rPr>
      <w:tblPr/>
      <w:tcPr>
        <w:tcBorders>
          <w:top w:space="0" w:sz="8" w:color="000000" w:val="single"/>
          <w:bottom w:space="0" w:sz="8" w:color="000000" w:val="single"/>
        </w:tcBorders>
      </w:tcPr>
    </w:tblStylePr>
    <w:tblStylePr w:type="firstCol">
      <w:rPr>
        <w:b/>
        <w:bCs/>
      </w:rPr>
    </w:tblStylePr>
    <w:tblStylePr w:type="lastCol">
      <w:rPr>
        <w:b/>
        <w:bCs/>
      </w:rPr>
      <w:tblPr/>
      <w:tcPr>
        <w:tcBorders>
          <w:top w:space="0" w:sz="8" w:color="000000" w:val="single"/>
          <w:bottom w:space="0" w:sz="8" w:color="000000" w:val="single"/>
        </w:tcBorders>
      </w:tcPr>
    </w:tblStylePr>
    <w:tblStylePr w:type="band1Vert">
      <w:tblPr/>
      <w:tcPr>
        <w:shd w:fill="C0C0C0" w:color="auto" w:val="clear"/>
      </w:tcPr>
    </w:tblStylePr>
    <w:tblStylePr w:type="band1Horz">
      <w:tblPr/>
      <w:tcPr>
        <w:shd w:fill="C0C0C0" w:color="auto" w:val="clear"/>
      </w:tcPr>
    </w:tblStylePr>
  </w:style>
  <w:style w:customStyle="true" w:styleId="Tablicas3Defektima31" w:type="table">
    <w:name w:val="Tablica s 3D efektima 31"/>
    <w:basedOn w:val="Obinatablica"/>
    <w:next w:val="Tablicas3Defektima3"/>
    <w:rsid w:val="00FF71D8"/>
    <w:pPr>
      <w:spacing w:lineRule="auto" w:line="240" w:after="0"/>
    </w:pPr>
    <w:rPr>
      <w:rFonts w:cs="Times New Roman" w:eastAsia="Times New Roman" w:hAnsi="Times New Roman" w:ascii="Times New Roman"/>
      <w:sz w:val="20"/>
      <w:szCs w:val="20"/>
      <w:lang w:eastAsia="hr-HR"/>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customStyle="true" w:styleId="Jednostavnatablica21" w:type="table">
    <w:name w:val="Jednostavna tablica 21"/>
    <w:basedOn w:val="Obinatablica"/>
    <w:next w:val="Jednostavnatablica2"/>
    <w:rsid w:val="00FF71D8"/>
    <w:pPr>
      <w:spacing w:lineRule="auto" w:line="240" w:after="0"/>
    </w:pPr>
    <w:rPr>
      <w:rFonts w:cs="Times New Roman" w:eastAsia="Times New Roman" w:hAnsi="Times New Roman" w:ascii="Times New Roman"/>
      <w:sz w:val="20"/>
      <w:szCs w:val="20"/>
      <w:lang w:eastAsia="hr-HR"/>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customStyle="true" w:styleId="Popisnatablica51" w:type="table">
    <w:name w:val="Popisna tablica 51"/>
    <w:basedOn w:val="Obinatablica"/>
    <w:next w:val="Popisnatablica5"/>
    <w:rsid w:val="00FF71D8"/>
    <w:pPr>
      <w:spacing w:lineRule="auto" w:line="240" w:after="0"/>
    </w:pPr>
    <w:rPr>
      <w:rFonts w:cs="Times New Roman" w:eastAsia="Times New Roman" w:hAnsi="Times New Roman" w:ascii="Times New Roman"/>
      <w:sz w:val="20"/>
      <w:szCs w:val="20"/>
      <w:lang w:eastAsia="hr-HR"/>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customStyle="true" w:styleId="Stupanatablica11" w:type="table">
    <w:name w:val="Stupčana tablica 11"/>
    <w:basedOn w:val="Obinatablica"/>
    <w:next w:val="Stupanatablica1"/>
    <w:rsid w:val="00FF71D8"/>
    <w:pPr>
      <w:spacing w:lineRule="auto" w:line="240" w:after="0"/>
    </w:pPr>
    <w:rPr>
      <w:rFonts w:cs="Times New Roman" w:eastAsia="Times New Roman" w:hAnsi="Times New Roman" w:ascii="Times New Roman"/>
      <w:b/>
      <w:bCs/>
      <w:sz w:val="20"/>
      <w:szCs w:val="20"/>
      <w:lang w:eastAsia="hr-HR"/>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customStyle="true" w:styleId="Jednostavnatablica31" w:type="table">
    <w:name w:val="Jednostavna tablica 31"/>
    <w:basedOn w:val="Obinatablica"/>
    <w:next w:val="Jednostavnatablica3"/>
    <w:rsid w:val="00FF71D8"/>
    <w:pPr>
      <w:spacing w:lineRule="auto" w:line="240" w:after="0"/>
    </w:pPr>
    <w:rPr>
      <w:rFonts w:cs="Times New Roman" w:eastAsia="Times New Roman" w:hAnsi="Times New Roman" w:ascii="Times New Roman"/>
      <w:sz w:val="20"/>
      <w:szCs w:val="20"/>
      <w:lang w:eastAsia="hr-HR"/>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customStyle="true" w:styleId="Klasinatablica41" w:type="table">
    <w:name w:val="Klasična tablica 41"/>
    <w:basedOn w:val="Obinatablica"/>
    <w:next w:val="Klasinatablica4"/>
    <w:rsid w:val="00FF71D8"/>
    <w:pPr>
      <w:spacing w:lineRule="auto" w:line="240" w:after="0"/>
    </w:pPr>
    <w:rPr>
      <w:rFonts w:cs="Times New Roman" w:eastAsia="Times New Roman" w:hAnsi="Times New Roman" w:ascii="Times New Roman"/>
      <w:sz w:val="20"/>
      <w:szCs w:val="20"/>
      <w:lang w:eastAsia="hr-HR"/>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customStyle="true" w:styleId="Stupanatablica21" w:type="table">
    <w:name w:val="Stupčana tablica 21"/>
    <w:basedOn w:val="Obinatablica"/>
    <w:next w:val="Stupanatablica2"/>
    <w:rsid w:val="00FF71D8"/>
    <w:pPr>
      <w:spacing w:lineRule="auto" w:line="240" w:after="0"/>
    </w:pPr>
    <w:rPr>
      <w:rFonts w:cs="Times New Roman" w:eastAsia="Times New Roman" w:hAnsi="Times New Roman" w:ascii="Times New Roman"/>
      <w:b/>
      <w:bCs/>
      <w:sz w:val="20"/>
      <w:szCs w:val="20"/>
      <w:lang w:eastAsia="hr-HR"/>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customStyle="true" w:styleId="Reetkatablice61" w:type="table">
    <w:name w:val="Rešetka tablice 61"/>
    <w:basedOn w:val="Obinatablica"/>
    <w:next w:val="Reetkatablice6"/>
    <w:rsid w:val="00FF71D8"/>
    <w:pPr>
      <w:spacing w:lineRule="auto" w:line="240" w:after="0"/>
    </w:pPr>
    <w:rPr>
      <w:rFonts w:cs="Times New Roman" w:eastAsia="Times New Roman" w:hAnsi="Times New Roman" w:ascii="Times New Roman"/>
      <w:sz w:val="20"/>
      <w:szCs w:val="20"/>
      <w:lang w:eastAsia="hr-HR"/>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customStyle="true" w:styleId="Bezpopisa2" w:type="numbering">
    <w:name w:val="Bez popisa2"/>
    <w:next w:val="Bezpopisa"/>
    <w:uiPriority w:val="99"/>
    <w:semiHidden/>
    <w:unhideWhenUsed/>
    <w:rsid w:val="00FF71D8"/>
  </w:style>
  <w:style w:customStyle="true" w:styleId="Bezpopisa11" w:type="numbering">
    <w:name w:val="Bez popisa11"/>
    <w:next w:val="Bezpopisa"/>
    <w:uiPriority w:val="99"/>
    <w:semiHidden/>
    <w:unhideWhenUsed/>
    <w:rsid w:val="00FF71D8"/>
  </w:style>
  <w:style w:styleId="Istaknuto" w:type="character">
    <w:name w:val="Emphasis"/>
    <w:qFormat/>
    <w:rsid w:val="00FF71D8"/>
    <w:rPr>
      <w:i/>
      <w:iCs/>
    </w:rPr>
  </w:style>
  <w:style w:styleId="Naglaeno" w:type="character">
    <w:name w:val="Strong"/>
    <w:qFormat/>
    <w:rsid w:val="00FF71D8"/>
    <w:rPr>
      <w:b/>
      <w:bCs/>
    </w:rPr>
  </w:style>
  <w:style w:styleId="Naslov" w:type="paragraph">
    <w:name w:val="Title"/>
    <w:basedOn w:val="Normal"/>
    <w:next w:val="Normal"/>
    <w:link w:val="NaslovChar"/>
    <w:qFormat/>
    <w:rsid w:val="00FF71D8"/>
    <w:pPr>
      <w:widowControl/>
      <w:pBdr>
        <w:bottom w:space="4" w:sz="8" w:color="5B9BD5" w:val="single"/>
      </w:pBdr>
      <w:suppressAutoHyphens w:val="false"/>
      <w:spacing w:after="300"/>
      <w:contextualSpacing/>
    </w:pPr>
    <w:rPr>
      <w:rFonts w:cs="Times New Roman" w:eastAsia="Times New Roman" w:hAnsi="Calibri Light" w:ascii="Calibri Light"/>
      <w:noProof/>
      <w:color w:val="323E4F"/>
      <w:spacing w:val="5"/>
      <w:kern w:val="28"/>
      <w:sz w:val="52"/>
      <w:szCs w:val="52"/>
      <w:lang w:bidi="ar-SA" w:eastAsia="en-US" w:val="x-none"/>
    </w:rPr>
  </w:style>
  <w:style w:customStyle="true" w:styleId="NaslovChar" w:type="character">
    <w:name w:val="Naslov Char"/>
    <w:basedOn w:val="Zadanifontodlomka"/>
    <w:link w:val="Naslov"/>
    <w:rsid w:val="00FF71D8"/>
    <w:rPr>
      <w:rFonts w:cs="Times New Roman" w:eastAsia="Times New Roman" w:hAnsi="Calibri Light" w:ascii="Calibri Light"/>
      <w:noProof/>
      <w:color w:val="323E4F"/>
      <w:spacing w:val="5"/>
      <w:kern w:val="28"/>
      <w:sz w:val="52"/>
      <w:szCs w:val="52"/>
      <w:lang w:val="x-none"/>
    </w:rPr>
  </w:style>
  <w:style w:styleId="SlijeenaHiperveza" w:type="character">
    <w:name w:val="FollowedHyperlink"/>
    <w:uiPriority w:val="99"/>
    <w:semiHidden/>
    <w:unhideWhenUsed/>
    <w:rsid w:val="00FF71D8"/>
    <w:rPr>
      <w:color w:val="800080"/>
      <w:u w:val="single"/>
    </w:rPr>
  </w:style>
  <w:style w:customStyle="true" w:styleId="xl65" w:type="paragraph">
    <w:name w:val="xl65"/>
    <w:basedOn w:val="Normal"/>
    <w:rsid w:val="00FF71D8"/>
    <w:pPr>
      <w:widowControl/>
      <w:pBdr>
        <w:top w:space="0" w:sz="4" w:color="auto" w:val="single"/>
        <w:left w:space="0" w:sz="4" w:color="auto" w:val="single"/>
        <w:bottom w:space="0" w:sz="4" w:color="auto" w:val="single"/>
        <w:right w:space="0" w:sz="4" w:color="auto" w:val="single"/>
      </w:pBdr>
      <w:suppressAutoHyphens w:val="false"/>
      <w:spacing w:afterAutospacing="true" w:after="100" w:beforeAutospacing="true" w:before="100"/>
      <w:jc w:val="center"/>
      <w:textAlignment w:val="center"/>
    </w:pPr>
    <w:rPr>
      <w:rFonts w:cs="Times New Roman" w:eastAsia="Times New Roman"/>
      <w:b/>
      <w:bCs/>
      <w:kern w:val="0"/>
      <w:sz w:val="14"/>
      <w:szCs w:val="14"/>
      <w:lang w:bidi="ar-SA" w:eastAsia="hr-HR"/>
    </w:rPr>
  </w:style>
  <w:style w:customStyle="true" w:styleId="xl66" w:type="paragraph">
    <w:name w:val="xl66"/>
    <w:basedOn w:val="Normal"/>
    <w:rsid w:val="00FF71D8"/>
    <w:pPr>
      <w:widowControl/>
      <w:pBdr>
        <w:top w:space="0" w:sz="4" w:color="auto" w:val="single"/>
        <w:left w:space="0" w:sz="4" w:color="auto" w:val="single"/>
        <w:bottom w:space="0" w:sz="4" w:color="auto" w:val="single"/>
      </w:pBdr>
      <w:suppressAutoHyphens w:val="false"/>
      <w:spacing w:afterAutospacing="true" w:after="100" w:beforeAutospacing="true" w:before="100"/>
      <w:jc w:val="center"/>
      <w:textAlignment w:val="center"/>
    </w:pPr>
    <w:rPr>
      <w:rFonts w:cs="Times New Roman" w:eastAsia="Times New Roman"/>
      <w:b/>
      <w:bCs/>
      <w:kern w:val="0"/>
      <w:sz w:val="14"/>
      <w:szCs w:val="14"/>
      <w:lang w:bidi="ar-SA" w:eastAsia="hr-HR"/>
    </w:rPr>
  </w:style>
  <w:style w:customStyle="true" w:styleId="xl67" w:type="paragraph">
    <w:name w:val="xl67"/>
    <w:basedOn w:val="Normal"/>
    <w:rsid w:val="00FF71D8"/>
    <w:pPr>
      <w:widowControl/>
      <w:pBdr>
        <w:top w:space="0" w:sz="4" w:color="auto" w:val="single"/>
        <w:left w:space="0" w:sz="4" w:color="auto" w:val="single"/>
        <w:bottom w:space="0" w:sz="4" w:color="auto" w:val="single"/>
        <w:right w:space="0" w:sz="4" w:color="auto" w:val="single"/>
      </w:pBdr>
      <w:suppressAutoHyphens w:val="false"/>
      <w:spacing w:afterAutospacing="true" w:after="100" w:beforeAutospacing="true" w:before="100"/>
      <w:jc w:val="center"/>
      <w:textAlignment w:val="center"/>
    </w:pPr>
    <w:rPr>
      <w:rFonts w:cs="Times New Roman" w:eastAsia="Times New Roman"/>
      <w:b/>
      <w:bCs/>
      <w:kern w:val="0"/>
      <w:sz w:val="14"/>
      <w:szCs w:val="14"/>
      <w:lang w:bidi="ar-SA" w:eastAsia="hr-HR"/>
    </w:rPr>
  </w:style>
  <w:style w:customStyle="true" w:styleId="xl68" w:type="paragraph">
    <w:name w:val="xl68"/>
    <w:basedOn w:val="Normal"/>
    <w:rsid w:val="00FF71D8"/>
    <w:pPr>
      <w:widowControl/>
      <w:pBdr>
        <w:top w:space="0" w:sz="4" w:color="auto" w:val="single"/>
        <w:left w:space="0" w:sz="4" w:color="auto" w:val="single"/>
        <w:bottom w:space="0" w:sz="4" w:color="auto" w:val="single"/>
        <w:right w:space="0" w:sz="4" w:color="auto" w:val="single"/>
      </w:pBdr>
      <w:suppressAutoHyphens w:val="false"/>
      <w:spacing w:afterAutospacing="true" w:after="100" w:beforeAutospacing="true" w:before="100"/>
    </w:pPr>
    <w:rPr>
      <w:rFonts w:cs="Times New Roman" w:eastAsia="Times New Roman"/>
      <w:kern w:val="0"/>
      <w:sz w:val="14"/>
      <w:szCs w:val="14"/>
      <w:lang w:bidi="ar-SA" w:eastAsia="hr-HR"/>
    </w:rPr>
  </w:style>
  <w:style w:customStyle="true" w:styleId="xl69" w:type="paragraph">
    <w:name w:val="xl69"/>
    <w:basedOn w:val="Normal"/>
    <w:rsid w:val="00FF71D8"/>
    <w:pPr>
      <w:widowControl/>
      <w:pBdr>
        <w:top w:space="0" w:sz="4" w:color="auto" w:val="single"/>
        <w:left w:space="0" w:sz="4" w:color="auto" w:val="single"/>
        <w:bottom w:space="0" w:sz="4" w:color="auto" w:val="single"/>
        <w:right w:space="0" w:sz="4" w:color="auto" w:val="single"/>
      </w:pBdr>
      <w:suppressAutoHyphens w:val="false"/>
      <w:spacing w:afterAutospacing="true" w:after="100" w:beforeAutospacing="true" w:before="100"/>
    </w:pPr>
    <w:rPr>
      <w:rFonts w:cs="Times New Roman" w:eastAsia="Times New Roman"/>
      <w:kern w:val="0"/>
      <w:sz w:val="14"/>
      <w:szCs w:val="14"/>
      <w:lang w:bidi="ar-SA" w:eastAsia="hr-HR"/>
    </w:rPr>
  </w:style>
  <w:style w:customStyle="true" w:styleId="xl70" w:type="paragraph">
    <w:name w:val="xl70"/>
    <w:basedOn w:val="Normal"/>
    <w:rsid w:val="00FF71D8"/>
    <w:pPr>
      <w:widowControl/>
      <w:pBdr>
        <w:top w:space="0" w:sz="4" w:color="auto" w:val="single"/>
        <w:left w:space="0" w:sz="4" w:color="auto" w:val="single"/>
        <w:bottom w:space="0" w:sz="4" w:color="auto" w:val="single"/>
        <w:right w:space="0" w:sz="4" w:color="auto" w:val="single"/>
      </w:pBdr>
      <w:suppressAutoHyphens w:val="false"/>
      <w:spacing w:afterAutospacing="true" w:after="100" w:beforeAutospacing="true" w:before="100"/>
    </w:pPr>
    <w:rPr>
      <w:rFonts w:cs="Times New Roman" w:eastAsia="Times New Roman"/>
      <w:kern w:val="0"/>
      <w:sz w:val="14"/>
      <w:szCs w:val="14"/>
      <w:lang w:bidi="ar-SA" w:eastAsia="hr-HR"/>
    </w:rPr>
  </w:style>
  <w:style w:customStyle="true" w:styleId="xl71" w:type="paragraph">
    <w:name w:val="xl71"/>
    <w:basedOn w:val="Normal"/>
    <w:rsid w:val="00FF71D8"/>
    <w:pPr>
      <w:widowControl/>
      <w:pBdr>
        <w:top w:space="0" w:sz="4" w:color="auto" w:val="single"/>
        <w:left w:space="0" w:sz="4" w:color="auto" w:val="single"/>
        <w:bottom w:space="0" w:sz="4" w:color="auto" w:val="single"/>
        <w:right w:space="0" w:sz="4" w:color="auto" w:val="single"/>
      </w:pBdr>
      <w:suppressAutoHyphens w:val="false"/>
      <w:spacing w:afterAutospacing="true" w:after="100" w:beforeAutospacing="true" w:before="100"/>
    </w:pPr>
    <w:rPr>
      <w:rFonts w:cs="Times New Roman" w:eastAsia="Times New Roman"/>
      <w:kern w:val="0"/>
      <w:sz w:val="14"/>
      <w:szCs w:val="14"/>
      <w:lang w:bidi="ar-SA" w:eastAsia="hr-HR"/>
    </w:rPr>
  </w:style>
  <w:style w:customStyle="true" w:styleId="xl72" w:type="paragraph">
    <w:name w:val="xl72"/>
    <w:basedOn w:val="Normal"/>
    <w:rsid w:val="00FF71D8"/>
    <w:pPr>
      <w:widowControl/>
      <w:pBdr>
        <w:top w:space="0" w:sz="4" w:color="auto" w:val="single"/>
        <w:left w:space="0" w:sz="4" w:color="auto" w:val="single"/>
        <w:right w:space="0" w:sz="4" w:color="auto" w:val="single"/>
      </w:pBdr>
      <w:suppressAutoHyphens w:val="false"/>
      <w:spacing w:afterAutospacing="true" w:after="100" w:beforeAutospacing="true" w:before="100"/>
    </w:pPr>
    <w:rPr>
      <w:rFonts w:cs="Times New Roman" w:eastAsia="Times New Roman"/>
      <w:kern w:val="0"/>
      <w:sz w:val="14"/>
      <w:szCs w:val="14"/>
      <w:lang w:bidi="ar-SA" w:eastAsia="hr-HR"/>
    </w:rPr>
  </w:style>
  <w:style w:customStyle="true" w:styleId="xl73" w:type="paragraph">
    <w:name w:val="xl73"/>
    <w:basedOn w:val="Normal"/>
    <w:rsid w:val="00FF71D8"/>
    <w:pPr>
      <w:widowControl/>
      <w:pBdr>
        <w:top w:space="0" w:sz="4" w:color="auto" w:val="single"/>
        <w:left w:space="0" w:sz="4" w:color="auto" w:val="single"/>
        <w:bottom w:space="0" w:sz="4" w:color="auto" w:val="single"/>
        <w:right w:space="0" w:sz="4" w:color="auto" w:val="single"/>
      </w:pBdr>
      <w:suppressAutoHyphens w:val="false"/>
      <w:spacing w:afterAutospacing="true" w:after="100" w:beforeAutospacing="true" w:before="100"/>
    </w:pPr>
    <w:rPr>
      <w:rFonts w:cs="Times New Roman" w:eastAsia="Times New Roman"/>
      <w:b/>
      <w:bCs/>
      <w:kern w:val="0"/>
      <w:sz w:val="14"/>
      <w:szCs w:val="14"/>
      <w:lang w:bidi="ar-SA" w:eastAsia="hr-HR"/>
    </w:rPr>
  </w:style>
  <w:style w:customStyle="true" w:styleId="xl74" w:type="paragraph">
    <w:name w:val="xl74"/>
    <w:basedOn w:val="Normal"/>
    <w:rsid w:val="00FF71D8"/>
    <w:pPr>
      <w:widowControl/>
      <w:suppressAutoHyphens w:val="false"/>
      <w:spacing w:afterAutospacing="true" w:after="100" w:beforeAutospacing="true" w:before="100"/>
    </w:pPr>
    <w:rPr>
      <w:rFonts w:cs="Times New Roman" w:eastAsia="Times New Roman"/>
      <w:kern w:val="0"/>
      <w:sz w:val="14"/>
      <w:szCs w:val="14"/>
      <w:lang w:bidi="ar-SA" w:eastAsia="hr-HR"/>
    </w:rPr>
  </w:style>
  <w:style w:customStyle="true" w:styleId="xl75" w:type="paragraph">
    <w:name w:val="xl75"/>
    <w:basedOn w:val="Normal"/>
    <w:rsid w:val="00FF71D8"/>
    <w:pPr>
      <w:widowControl/>
      <w:pBdr>
        <w:top w:space="0" w:sz="4" w:color="auto" w:val="single"/>
        <w:left w:space="0" w:sz="4" w:color="auto" w:val="single"/>
        <w:bottom w:space="0" w:sz="4" w:color="auto" w:val="single"/>
        <w:right w:space="0" w:sz="4" w:color="auto" w:val="single"/>
      </w:pBdr>
      <w:suppressAutoHyphens w:val="false"/>
      <w:spacing w:afterAutospacing="true" w:after="100" w:beforeAutospacing="true" w:before="100"/>
      <w:jc w:val="center"/>
      <w:textAlignment w:val="center"/>
    </w:pPr>
    <w:rPr>
      <w:rFonts w:cs="Times New Roman" w:eastAsia="Times New Roman"/>
      <w:b/>
      <w:bCs/>
      <w:kern w:val="0"/>
      <w:sz w:val="14"/>
      <w:szCs w:val="14"/>
      <w:lang w:bidi="ar-SA" w:eastAsia="hr-HR"/>
    </w:rPr>
  </w:style>
  <w:style w:customStyle="true" w:styleId="xl76" w:type="paragraph">
    <w:name w:val="xl76"/>
    <w:basedOn w:val="Normal"/>
    <w:rsid w:val="00FF71D8"/>
    <w:pPr>
      <w:widowControl/>
      <w:pBdr>
        <w:top w:space="0" w:sz="4" w:color="auto" w:val="single"/>
        <w:left w:space="0" w:sz="4" w:color="auto" w:val="single"/>
        <w:bottom w:space="0" w:sz="4" w:color="auto" w:val="single"/>
        <w:right w:space="0" w:sz="4" w:color="auto" w:val="single"/>
      </w:pBdr>
      <w:suppressAutoHyphens w:val="false"/>
      <w:spacing w:afterAutospacing="true" w:after="100" w:beforeAutospacing="true" w:before="100"/>
      <w:jc w:val="center"/>
      <w:textAlignment w:val="center"/>
    </w:pPr>
    <w:rPr>
      <w:rFonts w:cs="Times New Roman" w:eastAsia="Times New Roman"/>
      <w:kern w:val="0"/>
      <w:sz w:val="14"/>
      <w:szCs w:val="14"/>
      <w:lang w:bidi="ar-SA" w:eastAsia="hr-HR"/>
    </w:rPr>
  </w:style>
  <w:style w:customStyle="true" w:styleId="xl77" w:type="paragraph">
    <w:name w:val="xl77"/>
    <w:basedOn w:val="Normal"/>
    <w:rsid w:val="00FF71D8"/>
    <w:pPr>
      <w:widowControl/>
      <w:pBdr>
        <w:left w:space="0" w:sz="4" w:color="auto" w:val="single"/>
        <w:bottom w:space="0" w:sz="4" w:color="auto" w:val="single"/>
        <w:right w:space="0" w:sz="4" w:color="auto" w:val="single"/>
      </w:pBdr>
      <w:suppressAutoHyphens w:val="false"/>
      <w:spacing w:afterAutospacing="true" w:after="100" w:beforeAutospacing="true" w:before="100"/>
    </w:pPr>
    <w:rPr>
      <w:rFonts w:cs="Times New Roman" w:eastAsia="Times New Roman"/>
      <w:kern w:val="0"/>
      <w:sz w:val="14"/>
      <w:szCs w:val="14"/>
      <w:lang w:bidi="ar-SA" w:eastAsia="hr-HR"/>
    </w:rPr>
  </w:style>
  <w:style w:customStyle="true" w:styleId="xl78" w:type="paragraph">
    <w:name w:val="xl78"/>
    <w:basedOn w:val="Normal"/>
    <w:rsid w:val="00FF71D8"/>
    <w:pPr>
      <w:widowControl/>
      <w:pBdr>
        <w:left w:space="0" w:sz="4" w:color="auto" w:val="single"/>
        <w:bottom w:space="0" w:sz="4" w:color="auto" w:val="single"/>
        <w:right w:space="0" w:sz="4" w:color="auto" w:val="single"/>
      </w:pBdr>
      <w:suppressAutoHyphens w:val="false"/>
      <w:spacing w:afterAutospacing="true" w:after="100" w:beforeAutospacing="true" w:before="100"/>
    </w:pPr>
    <w:rPr>
      <w:rFonts w:cs="Times New Roman" w:eastAsia="Times New Roman"/>
      <w:kern w:val="0"/>
      <w:sz w:val="14"/>
      <w:szCs w:val="14"/>
      <w:lang w:bidi="ar-SA" w:eastAsia="hr-HR"/>
    </w:rPr>
  </w:style>
  <w:style w:customStyle="true" w:styleId="xl79" w:type="paragraph">
    <w:name w:val="xl79"/>
    <w:basedOn w:val="Normal"/>
    <w:rsid w:val="00FF71D8"/>
    <w:pPr>
      <w:widowControl/>
      <w:pBdr>
        <w:left w:space="0" w:sz="4" w:color="auto" w:val="single"/>
        <w:bottom w:space="0" w:sz="4" w:color="auto" w:val="single"/>
        <w:right w:space="0" w:sz="4" w:color="auto" w:val="single"/>
      </w:pBdr>
      <w:suppressAutoHyphens w:val="false"/>
      <w:spacing w:afterAutospacing="true" w:after="100" w:beforeAutospacing="true" w:before="100"/>
    </w:pPr>
    <w:rPr>
      <w:rFonts w:cs="Times New Roman" w:eastAsia="Times New Roman"/>
      <w:kern w:val="0"/>
      <w:sz w:val="14"/>
      <w:szCs w:val="14"/>
      <w:lang w:bidi="ar-SA" w:eastAsia="hr-HR"/>
    </w:rPr>
  </w:style>
  <w:style w:customStyle="true" w:styleId="xl80" w:type="paragraph">
    <w:name w:val="xl80"/>
    <w:basedOn w:val="Normal"/>
    <w:rsid w:val="00FF71D8"/>
    <w:pPr>
      <w:widowControl/>
      <w:pBdr>
        <w:top w:space="0" w:sz="4" w:color="auto" w:val="single"/>
        <w:left w:space="0" w:sz="4" w:color="auto" w:val="single"/>
        <w:bottom w:space="0" w:sz="4" w:color="auto" w:val="single"/>
        <w:right w:space="0" w:sz="4" w:color="auto" w:val="single"/>
      </w:pBdr>
      <w:suppressAutoHyphens w:val="false"/>
      <w:spacing w:afterAutospacing="true" w:after="100" w:beforeAutospacing="true" w:before="100"/>
    </w:pPr>
    <w:rPr>
      <w:rFonts w:cs="Times New Roman" w:eastAsia="Times New Roman"/>
      <w:kern w:val="0"/>
      <w:sz w:val="14"/>
      <w:szCs w:val="14"/>
      <w:lang w:bidi="ar-SA" w:eastAsia="hr-HR"/>
    </w:rPr>
  </w:style>
  <w:style w:customStyle="true" w:styleId="xl81" w:type="paragraph">
    <w:name w:val="xl81"/>
    <w:basedOn w:val="Normal"/>
    <w:rsid w:val="00FF71D8"/>
    <w:pPr>
      <w:widowControl/>
      <w:pBdr>
        <w:top w:space="0" w:sz="4" w:color="auto" w:val="single"/>
        <w:left w:space="0" w:sz="4" w:color="auto" w:val="single"/>
        <w:bottom w:space="0" w:sz="4" w:color="auto" w:val="single"/>
        <w:right w:space="0" w:sz="4" w:color="auto" w:val="single"/>
      </w:pBdr>
      <w:suppressAutoHyphens w:val="false"/>
      <w:spacing w:afterAutospacing="true" w:after="100" w:beforeAutospacing="true" w:before="100"/>
      <w:textAlignment w:val="top"/>
    </w:pPr>
    <w:rPr>
      <w:rFonts w:cs="Times New Roman" w:eastAsia="Times New Roman"/>
      <w:kern w:val="0"/>
      <w:sz w:val="14"/>
      <w:szCs w:val="14"/>
      <w:lang w:bidi="ar-SA" w:eastAsia="hr-HR"/>
    </w:rPr>
  </w:style>
  <w:style w:customStyle="true" w:styleId="xl82" w:type="paragraph">
    <w:name w:val="xl82"/>
    <w:basedOn w:val="Normal"/>
    <w:rsid w:val="00FF71D8"/>
    <w:pPr>
      <w:widowControl/>
      <w:pBdr>
        <w:top w:space="0" w:sz="4" w:color="auto" w:val="single"/>
        <w:left w:space="0" w:sz="4" w:color="auto" w:val="single"/>
        <w:bottom w:space="0" w:sz="4" w:color="auto" w:val="single"/>
        <w:right w:space="0" w:sz="4" w:color="auto" w:val="single"/>
      </w:pBdr>
      <w:suppressAutoHyphens w:val="false"/>
      <w:spacing w:afterAutospacing="true" w:after="100" w:beforeAutospacing="true" w:before="100"/>
    </w:pPr>
    <w:rPr>
      <w:rFonts w:cs="Times New Roman" w:eastAsia="Times New Roman"/>
      <w:kern w:val="0"/>
      <w:sz w:val="14"/>
      <w:szCs w:val="14"/>
      <w:lang w:bidi="ar-SA" w:eastAsia="hr-HR"/>
    </w:rPr>
  </w:style>
  <w:style w:customStyle="true" w:styleId="xl83" w:type="paragraph">
    <w:name w:val="xl83"/>
    <w:basedOn w:val="Normal"/>
    <w:rsid w:val="00FF71D8"/>
    <w:pPr>
      <w:widowControl/>
      <w:pBdr>
        <w:top w:space="0" w:sz="4" w:color="auto" w:val="single"/>
        <w:left w:space="0" w:sz="4" w:color="auto" w:val="single"/>
        <w:right w:space="0" w:sz="4" w:color="auto" w:val="single"/>
      </w:pBdr>
      <w:suppressAutoHyphens w:val="false"/>
      <w:spacing w:afterAutospacing="true" w:after="100" w:beforeAutospacing="true" w:before="100"/>
    </w:pPr>
    <w:rPr>
      <w:rFonts w:cs="Times New Roman" w:eastAsia="Times New Roman"/>
      <w:kern w:val="0"/>
      <w:sz w:val="14"/>
      <w:szCs w:val="14"/>
      <w:lang w:bidi="ar-SA" w:eastAsia="hr-HR"/>
    </w:rPr>
  </w:style>
  <w:style w:customStyle="true" w:styleId="xl84" w:type="paragraph">
    <w:name w:val="xl84"/>
    <w:basedOn w:val="Normal"/>
    <w:rsid w:val="00FF71D8"/>
    <w:pPr>
      <w:widowControl/>
      <w:pBdr>
        <w:top w:space="0" w:sz="4" w:color="auto" w:val="single"/>
        <w:left w:space="0" w:sz="4" w:color="auto" w:val="single"/>
        <w:right w:space="0" w:sz="4" w:color="auto" w:val="single"/>
      </w:pBdr>
      <w:suppressAutoHyphens w:val="false"/>
      <w:spacing w:afterAutospacing="true" w:after="100" w:beforeAutospacing="true" w:before="100"/>
    </w:pPr>
    <w:rPr>
      <w:rFonts w:cs="Times New Roman" w:eastAsia="Times New Roman"/>
      <w:kern w:val="0"/>
      <w:sz w:val="14"/>
      <w:szCs w:val="14"/>
      <w:lang w:bidi="ar-SA" w:eastAsia="hr-HR"/>
    </w:rPr>
  </w:style>
  <w:style w:customStyle="true" w:styleId="xl85" w:type="paragraph">
    <w:name w:val="xl85"/>
    <w:basedOn w:val="Normal"/>
    <w:rsid w:val="00FF71D8"/>
    <w:pPr>
      <w:widowControl/>
      <w:pBdr>
        <w:top w:space="0" w:sz="4" w:color="auto" w:val="single"/>
        <w:left w:space="0" w:sz="4" w:color="auto" w:val="single"/>
        <w:bottom w:space="0" w:sz="4" w:color="auto" w:val="single"/>
        <w:right w:space="0" w:sz="4" w:color="auto" w:val="single"/>
      </w:pBdr>
      <w:suppressAutoHyphens w:val="false"/>
      <w:spacing w:afterAutospacing="true" w:after="100" w:beforeAutospacing="true" w:before="100"/>
    </w:pPr>
    <w:rPr>
      <w:rFonts w:cs="Times New Roman" w:eastAsia="Times New Roman"/>
      <w:b/>
      <w:bCs/>
      <w:kern w:val="0"/>
      <w:sz w:val="14"/>
      <w:szCs w:val="14"/>
      <w:lang w:bidi="ar-SA" w:eastAsia="hr-HR"/>
    </w:rPr>
  </w:style>
  <w:style w:customStyle="true" w:styleId="xl86" w:type="paragraph">
    <w:name w:val="xl86"/>
    <w:basedOn w:val="Normal"/>
    <w:rsid w:val="00FF71D8"/>
    <w:pPr>
      <w:widowControl/>
      <w:suppressAutoHyphens w:val="false"/>
      <w:spacing w:afterAutospacing="true" w:after="100" w:beforeAutospacing="true" w:before="100"/>
      <w:jc w:val="center"/>
      <w:textAlignment w:val="center"/>
    </w:pPr>
    <w:rPr>
      <w:rFonts w:cs="Times New Roman" w:eastAsia="Times New Roman"/>
      <w:kern w:val="0"/>
      <w:sz w:val="14"/>
      <w:szCs w:val="14"/>
      <w:lang w:bidi="ar-SA" w:eastAsia="hr-HR"/>
    </w:rPr>
  </w:style>
  <w:style w:customStyle="true" w:styleId="xl87" w:type="paragraph">
    <w:name w:val="xl87"/>
    <w:basedOn w:val="Normal"/>
    <w:rsid w:val="00FF71D8"/>
    <w:pPr>
      <w:widowControl/>
      <w:pBdr>
        <w:top w:space="0" w:sz="4" w:color="auto" w:val="single"/>
        <w:left w:space="0" w:sz="4" w:color="auto" w:val="single"/>
        <w:bottom w:space="0" w:sz="4" w:color="auto" w:val="single"/>
        <w:right w:space="0" w:sz="4" w:color="auto" w:val="single"/>
      </w:pBdr>
      <w:suppressAutoHyphens w:val="false"/>
      <w:spacing w:afterAutospacing="true" w:after="100" w:beforeAutospacing="true" w:before="100"/>
      <w:jc w:val="center"/>
      <w:textAlignment w:val="center"/>
    </w:pPr>
    <w:rPr>
      <w:rFonts w:cs="Times New Roman" w:eastAsia="Times New Roman"/>
      <w:b/>
      <w:bCs/>
      <w:kern w:val="0"/>
      <w:sz w:val="10"/>
      <w:szCs w:val="10"/>
      <w:lang w:bidi="ar-SA" w:eastAsia="hr-HR"/>
    </w:rPr>
  </w:style>
  <w:style w:customStyle="true" w:styleId="ListParagraph4" w:type="paragraph">
    <w:name w:val="List Paragraph4"/>
    <w:basedOn w:val="Normal"/>
    <w:qFormat/>
    <w:rsid w:val="00FF71D8"/>
    <w:pPr>
      <w:widowControl/>
      <w:suppressAutoHyphens w:val="false"/>
      <w:overflowPunct w:val="false"/>
      <w:autoSpaceDE w:val="false"/>
      <w:autoSpaceDN w:val="false"/>
      <w:adjustRightInd w:val="false"/>
      <w:ind w:left="708"/>
      <w:textAlignment w:val="baseline"/>
    </w:pPr>
    <w:rPr>
      <w:rFonts w:cs="Times New Roman" w:eastAsia="Times New Roman"/>
      <w:kern w:val="0"/>
      <w:sz w:val="20"/>
      <w:szCs w:val="20"/>
      <w:lang w:bidi="ar-SA" w:eastAsia="hr-HR" w:val="en-US"/>
    </w:rPr>
  </w:style>
  <w:style w:styleId="Brojstranice" w:type="character">
    <w:name w:val="page number"/>
    <w:basedOn w:val="Zadanifontodlomka"/>
    <w:rsid w:val="00FF71D8"/>
  </w:style>
  <w:style w:customStyle="true" w:styleId="style13" w:type="paragraph">
    <w:name w:val="style13"/>
    <w:basedOn w:val="Normal"/>
    <w:rsid w:val="00FF71D8"/>
    <w:pPr>
      <w:widowControl/>
      <w:suppressAutoHyphens w:val="false"/>
      <w:spacing w:lineRule="auto" w:line="259" w:afterAutospacing="true" w:after="100" w:beforeAutospacing="true" w:before="100"/>
    </w:pPr>
    <w:rPr>
      <w:rFonts w:cs="Arial" w:eastAsia="Times New Roman" w:hAnsi="Arial" w:ascii="Arial"/>
      <w:kern w:val="0"/>
      <w:sz w:val="18"/>
      <w:szCs w:val="18"/>
      <w:lang w:bidi="ar-SA" w:eastAsia="hr-HR"/>
    </w:rPr>
  </w:style>
  <w:style w:customStyle="true" w:styleId="spelle" w:type="character">
    <w:name w:val="spelle"/>
    <w:basedOn w:val="Zadanifontodlomka"/>
    <w:rsid w:val="00FF71D8"/>
  </w:style>
  <w:style w:styleId="Tekstfusnote" w:type="paragraph">
    <w:name w:val="footnote text"/>
    <w:basedOn w:val="Normal"/>
    <w:link w:val="TekstfusnoteChar"/>
    <w:semiHidden/>
    <w:rsid w:val="00FF71D8"/>
    <w:pPr>
      <w:widowControl/>
      <w:suppressAutoHyphens w:val="false"/>
      <w:spacing w:lineRule="auto" w:line="259" w:after="160"/>
    </w:pPr>
    <w:rPr>
      <w:rFonts w:cs="Times New Roman" w:eastAsia="Times New Roman"/>
      <w:kern w:val="0"/>
      <w:sz w:val="20"/>
      <w:lang w:bidi="ar-SA" w:eastAsia="x-none" w:val="x-none"/>
    </w:rPr>
  </w:style>
  <w:style w:customStyle="true" w:styleId="TekstfusnoteChar" w:type="character">
    <w:name w:val="Tekst fusnote Char"/>
    <w:basedOn w:val="Zadanifontodlomka"/>
    <w:link w:val="Tekstfusnote"/>
    <w:semiHidden/>
    <w:rsid w:val="00FF71D8"/>
    <w:rPr>
      <w:rFonts w:cs="Times New Roman" w:eastAsia="Times New Roman" w:hAnsi="Times New Roman" w:ascii="Times New Roman"/>
      <w:sz w:val="20"/>
      <w:szCs w:val="24"/>
      <w:lang w:eastAsia="x-none" w:val="x-none"/>
    </w:rPr>
  </w:style>
  <w:style w:styleId="Referencafusnote" w:type="character">
    <w:name w:val="footnote reference"/>
    <w:semiHidden/>
    <w:rsid w:val="00FF71D8"/>
    <w:rPr>
      <w:vertAlign w:val="superscript"/>
    </w:rPr>
  </w:style>
  <w:style w:styleId="Sadraj1" w:type="paragraph">
    <w:name w:val="toc 1"/>
    <w:basedOn w:val="Normal"/>
    <w:next w:val="Normal"/>
    <w:autoRedefine/>
    <w:uiPriority w:val="39"/>
    <w:rsid w:val="00FF71D8"/>
    <w:pPr>
      <w:widowControl/>
      <w:tabs>
        <w:tab w:pos="567" w:val="left"/>
        <w:tab w:pos="880" w:val="left"/>
        <w:tab w:pos="9060" w:leader="dot" w:val="right"/>
      </w:tabs>
      <w:suppressAutoHyphens w:val="false"/>
      <w:spacing w:lineRule="auto" w:line="259" w:after="160" w:before="120"/>
    </w:pPr>
    <w:rPr>
      <w:rFonts w:cs="Times New Roman" w:eastAsia="Times New Roman"/>
      <w:b/>
      <w:kern w:val="0"/>
      <w:lang w:bidi="ar-SA" w:eastAsia="hr-HR"/>
    </w:rPr>
  </w:style>
  <w:style w:styleId="Sadraj2" w:type="paragraph">
    <w:name w:val="toc 2"/>
    <w:basedOn w:val="Normal"/>
    <w:next w:val="Normal"/>
    <w:autoRedefine/>
    <w:uiPriority w:val="39"/>
    <w:rsid w:val="00FF71D8"/>
    <w:pPr>
      <w:widowControl/>
      <w:tabs>
        <w:tab w:pos="851" w:val="left"/>
        <w:tab w:pos="964" w:val="left"/>
        <w:tab w:pos="1100" w:val="left"/>
        <w:tab w:pos="9060" w:leader="dot" w:val="right"/>
      </w:tabs>
      <w:suppressAutoHyphens w:val="false"/>
      <w:spacing w:lineRule="auto" w:line="259" w:after="160"/>
      <w:ind w:left="227"/>
    </w:pPr>
    <w:rPr>
      <w:rFonts w:cs="Times New Roman" w:eastAsia="Times New Roman"/>
      <w:smallCaps/>
      <w:kern w:val="0"/>
      <w:lang w:bidi="ar-SA" w:eastAsia="hr-HR"/>
    </w:rPr>
  </w:style>
  <w:style w:styleId="Sadraj3" w:type="paragraph">
    <w:name w:val="toc 3"/>
    <w:basedOn w:val="Normal"/>
    <w:next w:val="Normal"/>
    <w:autoRedefine/>
    <w:uiPriority w:val="39"/>
    <w:rsid w:val="00FF71D8"/>
    <w:pPr>
      <w:widowControl/>
      <w:suppressAutoHyphens w:val="false"/>
      <w:spacing w:lineRule="auto" w:line="259" w:after="160"/>
      <w:ind w:left="440"/>
    </w:pPr>
    <w:rPr>
      <w:rFonts w:cs="Times New Roman" w:eastAsia="Times New Roman"/>
      <w:i/>
      <w:kern w:val="0"/>
      <w:lang w:bidi="ar-SA" w:eastAsia="hr-HR"/>
    </w:rPr>
  </w:style>
  <w:style w:customStyle="true" w:styleId="TablicaSlika0" w:type="paragraph">
    <w:name w:val="Tablica / Slika"/>
    <w:basedOn w:val="Opisslike"/>
    <w:rsid w:val="00FF71D8"/>
    <w:pPr>
      <w:spacing w:lineRule="auto" w:line="259" w:after="120" w:before="480"/>
    </w:pPr>
    <w:rPr>
      <w:b w:val="false"/>
      <w:sz w:val="22"/>
      <w:szCs w:val="24"/>
      <w:lang w:eastAsia="hr-HR"/>
    </w:rPr>
  </w:style>
  <w:style w:styleId="Sadraj4" w:type="paragraph">
    <w:name w:val="toc 4"/>
    <w:basedOn w:val="Normal"/>
    <w:next w:val="Normal"/>
    <w:autoRedefine/>
    <w:uiPriority w:val="39"/>
    <w:rsid w:val="00FF71D8"/>
    <w:pPr>
      <w:widowControl/>
      <w:suppressAutoHyphens w:val="false"/>
      <w:spacing w:lineRule="auto" w:line="259" w:after="160"/>
    </w:pPr>
    <w:rPr>
      <w:rFonts w:cs="Times New Roman" w:eastAsia="Times New Roman"/>
      <w:kern w:val="0"/>
      <w:lang w:bidi="ar-SA" w:eastAsia="hr-HR"/>
    </w:rPr>
  </w:style>
  <w:style w:styleId="Sadraj5" w:type="paragraph">
    <w:name w:val="toc 5"/>
    <w:basedOn w:val="Normal"/>
    <w:next w:val="Normal"/>
    <w:autoRedefine/>
    <w:uiPriority w:val="39"/>
    <w:unhideWhenUsed/>
    <w:rsid w:val="00FF71D8"/>
    <w:pPr>
      <w:widowControl/>
      <w:tabs>
        <w:tab w:pos="1440" w:val="left"/>
        <w:tab w:pos="5580" w:val="left"/>
      </w:tabs>
      <w:suppressAutoHyphens w:val="false"/>
      <w:spacing w:lineRule="auto" w:line="276" w:after="100"/>
      <w:ind w:right="-1111" w:left="-2520"/>
      <w:jc w:val="center"/>
    </w:pPr>
    <w:rPr>
      <w:rFonts w:cs="Times New Roman" w:eastAsia="Times New Roman"/>
      <w:kern w:val="0"/>
      <w:szCs w:val="22"/>
      <w:lang w:bidi="ar-SA" w:eastAsia="hr-HR"/>
    </w:rPr>
  </w:style>
  <w:style w:styleId="Sadraj6" w:type="paragraph">
    <w:name w:val="toc 6"/>
    <w:basedOn w:val="Normal"/>
    <w:next w:val="Normal"/>
    <w:autoRedefine/>
    <w:uiPriority w:val="39"/>
    <w:unhideWhenUsed/>
    <w:rsid w:val="00FF71D8"/>
    <w:pPr>
      <w:widowControl/>
      <w:suppressAutoHyphens w:val="false"/>
      <w:spacing w:lineRule="auto" w:line="276" w:after="100"/>
      <w:ind w:left="1100"/>
    </w:pPr>
    <w:rPr>
      <w:rFonts w:cs="Times New Roman" w:eastAsia="Times New Roman"/>
      <w:kern w:val="0"/>
      <w:szCs w:val="22"/>
      <w:lang w:bidi="ar-SA" w:eastAsia="hr-HR"/>
    </w:rPr>
  </w:style>
  <w:style w:styleId="Sadraj7" w:type="paragraph">
    <w:name w:val="toc 7"/>
    <w:basedOn w:val="Normal"/>
    <w:next w:val="Normal"/>
    <w:autoRedefine/>
    <w:uiPriority w:val="39"/>
    <w:unhideWhenUsed/>
    <w:rsid w:val="00FF71D8"/>
    <w:pPr>
      <w:widowControl/>
      <w:suppressAutoHyphens w:val="false"/>
      <w:spacing w:lineRule="auto" w:line="276" w:after="100"/>
      <w:ind w:left="1320"/>
    </w:pPr>
    <w:rPr>
      <w:rFonts w:cs="Times New Roman" w:eastAsia="Times New Roman"/>
      <w:kern w:val="0"/>
      <w:szCs w:val="22"/>
      <w:lang w:bidi="ar-SA" w:eastAsia="hr-HR"/>
    </w:rPr>
  </w:style>
  <w:style w:styleId="Sadraj8" w:type="paragraph">
    <w:name w:val="toc 8"/>
    <w:basedOn w:val="Normal"/>
    <w:next w:val="Normal"/>
    <w:autoRedefine/>
    <w:uiPriority w:val="39"/>
    <w:unhideWhenUsed/>
    <w:rsid w:val="00FF71D8"/>
    <w:pPr>
      <w:widowControl/>
      <w:suppressAutoHyphens w:val="false"/>
      <w:spacing w:lineRule="auto" w:line="276" w:after="100"/>
      <w:ind w:left="1540"/>
    </w:pPr>
    <w:rPr>
      <w:rFonts w:cs="Times New Roman" w:eastAsia="Times New Roman"/>
      <w:kern w:val="0"/>
      <w:szCs w:val="22"/>
      <w:lang w:bidi="ar-SA" w:eastAsia="hr-HR"/>
    </w:rPr>
  </w:style>
  <w:style w:styleId="Sadraj9" w:type="paragraph">
    <w:name w:val="toc 9"/>
    <w:basedOn w:val="Normal"/>
    <w:next w:val="Normal"/>
    <w:autoRedefine/>
    <w:uiPriority w:val="39"/>
    <w:unhideWhenUsed/>
    <w:rsid w:val="00FF71D8"/>
    <w:pPr>
      <w:widowControl/>
      <w:suppressAutoHyphens w:val="false"/>
      <w:spacing w:lineRule="auto" w:line="276" w:after="100"/>
      <w:ind w:left="1760"/>
    </w:pPr>
    <w:rPr>
      <w:rFonts w:cs="Times New Roman" w:eastAsia="Times New Roman"/>
      <w:kern w:val="0"/>
      <w:szCs w:val="22"/>
      <w:lang w:bidi="ar-SA" w:eastAsia="hr-HR"/>
    </w:rPr>
  </w:style>
  <w:style w:customStyle="true" w:styleId="Svijetlosjenanje-Isticanje11" w:type="table">
    <w:name w:val="Svijetlo sjenčanje - Isticanje 11"/>
    <w:basedOn w:val="Obinatablica"/>
    <w:uiPriority w:val="60"/>
    <w:rsid w:val="00FF71D8"/>
    <w:pPr>
      <w:spacing w:lineRule="auto" w:line="240" w:after="0"/>
    </w:pPr>
    <w:rPr>
      <w:rFonts w:cs="Times New Roman" w:eastAsia="Times New Roman" w:hAnsi="Times New Roman" w:ascii="Times New Roman"/>
      <w:color w:val="365F91"/>
      <w:sz w:val="20"/>
      <w:szCs w:val="20"/>
      <w:lang w:eastAsia="hr-HR"/>
    </w:rPr>
    <w:tblPr>
      <w:tblStyleRowBandSize w:val="1"/>
      <w:tblStyleColBandSize w:val="1"/>
      <w:tblBorders>
        <w:top w:space="0" w:sz="8" w:color="4F81BD" w:val="single"/>
        <w:bottom w:space="0" w:sz="8" w:color="4F81BD" w:val="single"/>
      </w:tblBorders>
    </w:tblPr>
    <w:tblStylePr w:type="firstRow">
      <w:pPr>
        <w:spacing w:lineRule="auto" w:line="240" w:after="0" w:before="0"/>
      </w:pPr>
      <w:rPr>
        <w:b/>
        <w:bCs/>
      </w:rPr>
      <w:tblPr/>
      <w:tcPr>
        <w:tcBorders>
          <w:top w:space="0" w:sz="8" w:color="4F81BD" w:val="single"/>
          <w:left w:val="nil"/>
          <w:bottom w:space="0" w:sz="8" w:color="4F81BD" w:val="single"/>
          <w:right w:val="nil"/>
          <w:insideH w:val="nil"/>
          <w:insideV w:val="nil"/>
        </w:tcBorders>
      </w:tcPr>
    </w:tblStylePr>
    <w:tblStylePr w:type="lastRow">
      <w:pPr>
        <w:spacing w:lineRule="auto" w:line="240" w:after="0" w:before="0"/>
      </w:pPr>
      <w:rPr>
        <w:b/>
        <w:bCs/>
      </w:rPr>
      <w:tblPr/>
      <w:tcPr>
        <w:tcBorders>
          <w:top w:space="0" w:sz="8" w:color="4F81BD" w:val="single"/>
          <w:left w:val="nil"/>
          <w:bottom w:space="0" w:sz="8"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fill="D3DFEE" w:color="auto" w:val="clear"/>
      </w:tcPr>
    </w:tblStylePr>
    <w:tblStylePr w:type="band1Horz">
      <w:tblPr/>
      <w:tcPr>
        <w:tcBorders>
          <w:left w:val="nil"/>
          <w:right w:val="nil"/>
          <w:insideH w:val="nil"/>
          <w:insideV w:val="nil"/>
        </w:tcBorders>
        <w:shd w:fill="D3DFEE" w:color="auto" w:val="clear"/>
      </w:tcPr>
    </w:tblStylePr>
  </w:style>
  <w:style w:customStyle="true" w:styleId="xl140" w:type="paragraph">
    <w:name w:val="xl140"/>
    <w:basedOn w:val="Normal"/>
    <w:rsid w:val="00FF71D8"/>
    <w:pPr>
      <w:widowControl/>
      <w:suppressAutoHyphens w:val="false"/>
      <w:spacing w:lineRule="auto" w:line="259" w:afterAutospacing="true" w:after="100" w:beforeAutospacing="true" w:before="100"/>
    </w:pPr>
    <w:rPr>
      <w:rFonts w:cs="Tahoma" w:eastAsia="Times New Roman" w:hAnsi="Tahoma" w:ascii="Tahoma"/>
      <w:kern w:val="0"/>
      <w:lang w:bidi="ar-SA" w:eastAsia="hr-HR"/>
    </w:rPr>
  </w:style>
  <w:style w:customStyle="true" w:styleId="xl141" w:type="paragraph">
    <w:name w:val="xl141"/>
    <w:basedOn w:val="Normal"/>
    <w:rsid w:val="00FF71D8"/>
    <w:pPr>
      <w:widowControl/>
      <w:suppressAutoHyphens w:val="false"/>
      <w:spacing w:lineRule="auto" w:line="259" w:afterAutospacing="true" w:after="100" w:beforeAutospacing="true" w:before="100"/>
    </w:pPr>
    <w:rPr>
      <w:rFonts w:cs="Tahoma" w:eastAsia="Times New Roman" w:hAnsi="Tahoma" w:ascii="Tahoma"/>
      <w:b/>
      <w:bCs/>
      <w:kern w:val="0"/>
      <w:lang w:bidi="ar-SA" w:eastAsia="hr-HR"/>
    </w:rPr>
  </w:style>
  <w:style w:customStyle="true" w:styleId="xl142" w:type="paragraph">
    <w:name w:val="xl142"/>
    <w:basedOn w:val="Normal"/>
    <w:rsid w:val="00FF71D8"/>
    <w:pPr>
      <w:widowControl/>
      <w:pBdr>
        <w:bottom w:space="0" w:sz="4" w:color="auto" w:val="single"/>
      </w:pBdr>
      <w:suppressAutoHyphens w:val="false"/>
      <w:spacing w:lineRule="auto" w:line="259" w:afterAutospacing="true" w:after="100" w:beforeAutospacing="true" w:before="100"/>
    </w:pPr>
    <w:rPr>
      <w:rFonts w:cs="Tahoma" w:eastAsia="Times New Roman" w:hAnsi="Tahoma" w:ascii="Tahoma"/>
      <w:kern w:val="0"/>
      <w:lang w:bidi="ar-SA" w:eastAsia="hr-HR"/>
    </w:rPr>
  </w:style>
  <w:style w:customStyle="true" w:styleId="xl143" w:type="paragraph">
    <w:name w:val="xl143"/>
    <w:basedOn w:val="Normal"/>
    <w:rsid w:val="00FF71D8"/>
    <w:pPr>
      <w:widowControl/>
      <w:pBdr>
        <w:top w:space="0" w:sz="4" w:color="auto" w:val="single"/>
        <w:bottom w:space="0" w:sz="4" w:color="auto" w:val="single"/>
      </w:pBdr>
      <w:suppressAutoHyphens w:val="false"/>
      <w:spacing w:lineRule="auto" w:line="259" w:afterAutospacing="true" w:after="100" w:beforeAutospacing="true" w:before="100"/>
    </w:pPr>
    <w:rPr>
      <w:rFonts w:cs="Tahoma" w:eastAsia="Times New Roman" w:hAnsi="Tahoma" w:ascii="Tahoma"/>
      <w:b/>
      <w:bCs/>
      <w:kern w:val="0"/>
      <w:lang w:bidi="ar-SA" w:eastAsia="hr-HR"/>
    </w:rPr>
  </w:style>
  <w:style w:customStyle="true" w:styleId="xl144" w:type="paragraph">
    <w:name w:val="xl144"/>
    <w:basedOn w:val="Normal"/>
    <w:rsid w:val="00FF71D8"/>
    <w:pPr>
      <w:widowControl/>
      <w:pBdr>
        <w:top w:space="0" w:sz="4" w:color="auto" w:val="single"/>
      </w:pBdr>
      <w:suppressAutoHyphens w:val="false"/>
      <w:spacing w:lineRule="auto" w:line="259" w:afterAutospacing="true" w:after="100" w:beforeAutospacing="true" w:before="100"/>
    </w:pPr>
    <w:rPr>
      <w:rFonts w:cs="Tahoma" w:eastAsia="Times New Roman" w:hAnsi="Tahoma" w:ascii="Tahoma"/>
      <w:b/>
      <w:bCs/>
      <w:kern w:val="0"/>
      <w:lang w:bidi="ar-SA" w:eastAsia="hr-HR"/>
    </w:rPr>
  </w:style>
  <w:style w:customStyle="true" w:styleId="xl145" w:type="paragraph">
    <w:name w:val="xl145"/>
    <w:basedOn w:val="Normal"/>
    <w:rsid w:val="00FF71D8"/>
    <w:pPr>
      <w:widowControl/>
      <w:suppressAutoHyphens w:val="false"/>
      <w:spacing w:lineRule="auto" w:line="259" w:afterAutospacing="true" w:after="100" w:beforeAutospacing="true" w:before="100"/>
      <w:jc w:val="right"/>
    </w:pPr>
    <w:rPr>
      <w:rFonts w:cs="Tahoma" w:eastAsia="Times New Roman" w:hAnsi="Tahoma" w:ascii="Tahoma"/>
      <w:b/>
      <w:bCs/>
      <w:kern w:val="0"/>
      <w:lang w:bidi="ar-SA" w:eastAsia="hr-HR"/>
    </w:rPr>
  </w:style>
  <w:style w:customStyle="true" w:styleId="xl146" w:type="paragraph">
    <w:name w:val="xl146"/>
    <w:basedOn w:val="Normal"/>
    <w:rsid w:val="00FF71D8"/>
    <w:pPr>
      <w:widowControl/>
      <w:suppressAutoHyphens w:val="false"/>
      <w:spacing w:lineRule="auto" w:line="259" w:afterAutospacing="true" w:after="100" w:beforeAutospacing="true" w:before="100"/>
    </w:pPr>
    <w:rPr>
      <w:rFonts w:cs="Tahoma" w:eastAsia="Times New Roman" w:hAnsi="Tahoma" w:ascii="Tahoma"/>
      <w:kern w:val="0"/>
      <w:lang w:bidi="ar-SA" w:eastAsia="hr-HR"/>
    </w:rPr>
  </w:style>
  <w:style w:customStyle="true" w:styleId="xl147" w:type="paragraph">
    <w:name w:val="xl147"/>
    <w:basedOn w:val="Normal"/>
    <w:rsid w:val="00FF71D8"/>
    <w:pPr>
      <w:widowControl/>
      <w:pBdr>
        <w:bottom w:space="0" w:sz="4" w:color="auto" w:val="single"/>
      </w:pBdr>
      <w:suppressAutoHyphens w:val="false"/>
      <w:spacing w:lineRule="auto" w:line="259" w:afterAutospacing="true" w:after="100" w:beforeAutospacing="true" w:before="100"/>
    </w:pPr>
    <w:rPr>
      <w:rFonts w:cs="Tahoma" w:eastAsia="Times New Roman" w:hAnsi="Tahoma" w:ascii="Tahoma"/>
      <w:b/>
      <w:bCs/>
      <w:kern w:val="0"/>
      <w:lang w:bidi="ar-SA" w:eastAsia="hr-HR"/>
    </w:rPr>
  </w:style>
  <w:style w:customStyle="true" w:styleId="xl148" w:type="paragraph">
    <w:name w:val="xl148"/>
    <w:basedOn w:val="Normal"/>
    <w:rsid w:val="00FF71D8"/>
    <w:pPr>
      <w:widowControl/>
      <w:pBdr>
        <w:bottom w:space="0" w:sz="4" w:color="auto" w:val="single"/>
      </w:pBdr>
      <w:suppressAutoHyphens w:val="false"/>
      <w:spacing w:lineRule="auto" w:line="259" w:afterAutospacing="true" w:after="100" w:beforeAutospacing="true" w:before="100"/>
    </w:pPr>
    <w:rPr>
      <w:rFonts w:cs="Tahoma" w:eastAsia="Times New Roman" w:hAnsi="Tahoma" w:ascii="Tahoma"/>
      <w:kern w:val="0"/>
      <w:lang w:bidi="ar-SA" w:eastAsia="hr-HR"/>
    </w:rPr>
  </w:style>
  <w:style w:customStyle="true" w:styleId="xl149" w:type="paragraph">
    <w:name w:val="xl149"/>
    <w:basedOn w:val="Normal"/>
    <w:rsid w:val="00FF71D8"/>
    <w:pPr>
      <w:widowControl/>
      <w:pBdr>
        <w:bottom w:space="0" w:sz="4" w:color="auto" w:val="single"/>
      </w:pBdr>
      <w:suppressAutoHyphens w:val="false"/>
      <w:spacing w:lineRule="auto" w:line="259" w:afterAutospacing="true" w:after="100" w:beforeAutospacing="true" w:before="100"/>
    </w:pPr>
    <w:rPr>
      <w:rFonts w:cs="Tahoma" w:eastAsia="Times New Roman" w:hAnsi="Tahoma" w:ascii="Tahoma"/>
      <w:b/>
      <w:bCs/>
      <w:kern w:val="0"/>
      <w:lang w:bidi="ar-SA" w:eastAsia="hr-HR"/>
    </w:rPr>
  </w:style>
  <w:style w:customStyle="true" w:styleId="xl150" w:type="paragraph">
    <w:name w:val="xl150"/>
    <w:basedOn w:val="Normal"/>
    <w:rsid w:val="00FF71D8"/>
    <w:pPr>
      <w:widowControl/>
      <w:pBdr>
        <w:top w:space="0" w:sz="4" w:color="auto" w:val="single"/>
      </w:pBdr>
      <w:suppressAutoHyphens w:val="false"/>
      <w:spacing w:lineRule="auto" w:line="259" w:afterAutospacing="true" w:after="100" w:beforeAutospacing="true" w:before="100"/>
      <w:jc w:val="right"/>
    </w:pPr>
    <w:rPr>
      <w:rFonts w:cs="Tahoma" w:eastAsia="Times New Roman" w:hAnsi="Tahoma" w:ascii="Tahoma"/>
      <w:b/>
      <w:bCs/>
      <w:kern w:val="0"/>
      <w:lang w:bidi="ar-SA" w:eastAsia="hr-HR"/>
    </w:rPr>
  </w:style>
  <w:style w:customStyle="true" w:styleId="xl151" w:type="paragraph">
    <w:name w:val="xl151"/>
    <w:basedOn w:val="Normal"/>
    <w:rsid w:val="00FF71D8"/>
    <w:pPr>
      <w:widowControl/>
      <w:pBdr>
        <w:bottom w:space="0" w:sz="4" w:color="auto" w:val="single"/>
      </w:pBdr>
      <w:suppressAutoHyphens w:val="false"/>
      <w:spacing w:lineRule="auto" w:line="259" w:afterAutospacing="true" w:after="100" w:beforeAutospacing="true" w:before="100"/>
      <w:jc w:val="right"/>
    </w:pPr>
    <w:rPr>
      <w:rFonts w:cs="Tahoma" w:eastAsia="Times New Roman" w:hAnsi="Tahoma" w:ascii="Tahoma"/>
      <w:b/>
      <w:bCs/>
      <w:kern w:val="0"/>
      <w:lang w:bidi="ar-SA" w:eastAsia="hr-HR"/>
    </w:rPr>
  </w:style>
  <w:style w:customStyle="true" w:styleId="xl152" w:type="paragraph">
    <w:name w:val="xl152"/>
    <w:basedOn w:val="Normal"/>
    <w:rsid w:val="00FF71D8"/>
    <w:pPr>
      <w:widowControl/>
      <w:pBdr>
        <w:top w:space="0" w:sz="4" w:color="auto" w:val="single"/>
        <w:bottom w:space="0" w:sz="4" w:color="auto" w:val="single"/>
      </w:pBdr>
      <w:suppressAutoHyphens w:val="false"/>
      <w:spacing w:lineRule="auto" w:line="259" w:afterAutospacing="true" w:after="100" w:beforeAutospacing="true" w:before="100"/>
      <w:jc w:val="right"/>
    </w:pPr>
    <w:rPr>
      <w:rFonts w:cs="Tahoma" w:eastAsia="Times New Roman" w:hAnsi="Tahoma" w:ascii="Tahoma"/>
      <w:b/>
      <w:bCs/>
      <w:kern w:val="0"/>
      <w:lang w:bidi="ar-SA" w:eastAsia="hr-HR"/>
    </w:rPr>
  </w:style>
  <w:style w:customStyle="true" w:styleId="xl153" w:type="paragraph">
    <w:name w:val="xl153"/>
    <w:basedOn w:val="Normal"/>
    <w:rsid w:val="00FF71D8"/>
    <w:pPr>
      <w:widowControl/>
      <w:pBdr>
        <w:top w:space="0" w:sz="4" w:color="auto" w:val="single"/>
        <w:bottom w:space="0" w:sz="4" w:color="auto" w:val="single"/>
      </w:pBdr>
      <w:shd w:fill="A0E0C0" w:color="000000" w:val="clear"/>
      <w:suppressAutoHyphens w:val="false"/>
      <w:spacing w:lineRule="auto" w:line="259" w:afterAutospacing="true" w:after="100" w:beforeAutospacing="true" w:before="100"/>
      <w:jc w:val="center"/>
    </w:pPr>
    <w:rPr>
      <w:rFonts w:cs="Tahoma" w:eastAsia="Times New Roman" w:hAnsi="Tahoma" w:ascii="Tahoma"/>
      <w:b/>
      <w:bCs/>
      <w:kern w:val="0"/>
      <w:lang w:bidi="ar-SA" w:eastAsia="hr-HR"/>
    </w:rPr>
  </w:style>
  <w:style w:customStyle="true" w:styleId="xl154" w:type="paragraph">
    <w:name w:val="xl154"/>
    <w:basedOn w:val="Normal"/>
    <w:rsid w:val="00FF71D8"/>
    <w:pPr>
      <w:widowControl/>
      <w:pBdr>
        <w:top w:space="0" w:sz="4" w:color="auto" w:val="single"/>
      </w:pBdr>
      <w:shd w:fill="6FCF9F" w:color="000000" w:val="clear"/>
      <w:suppressAutoHyphens w:val="false"/>
      <w:spacing w:lineRule="auto" w:line="259" w:afterAutospacing="true" w:after="100" w:beforeAutospacing="true" w:before="100"/>
    </w:pPr>
    <w:rPr>
      <w:rFonts w:cs="Tahoma" w:eastAsia="Times New Roman" w:hAnsi="Tahoma" w:ascii="Tahoma"/>
      <w:b/>
      <w:bCs/>
      <w:kern w:val="0"/>
      <w:lang w:bidi="ar-SA" w:eastAsia="hr-HR"/>
    </w:rPr>
  </w:style>
  <w:style w:customStyle="true" w:styleId="xl155" w:type="paragraph">
    <w:name w:val="xl155"/>
    <w:basedOn w:val="Normal"/>
    <w:rsid w:val="00FF71D8"/>
    <w:pPr>
      <w:widowControl/>
      <w:shd w:fill="6FCF9F" w:color="000000" w:val="clear"/>
      <w:suppressAutoHyphens w:val="false"/>
      <w:spacing w:lineRule="auto" w:line="259" w:afterAutospacing="true" w:after="100" w:beforeAutospacing="true" w:before="100"/>
      <w:jc w:val="right"/>
    </w:pPr>
    <w:rPr>
      <w:rFonts w:cs="Tahoma" w:eastAsia="Times New Roman" w:hAnsi="Tahoma" w:ascii="Tahoma"/>
      <w:b/>
      <w:bCs/>
      <w:kern w:val="0"/>
      <w:lang w:bidi="ar-SA" w:eastAsia="hr-HR"/>
    </w:rPr>
  </w:style>
  <w:style w:customStyle="true" w:styleId="xl156" w:type="paragraph">
    <w:name w:val="xl156"/>
    <w:basedOn w:val="Normal"/>
    <w:rsid w:val="00FF71D8"/>
    <w:pPr>
      <w:widowControl/>
      <w:pBdr>
        <w:top w:space="0" w:sz="4" w:color="auto" w:val="single"/>
        <w:bottom w:space="0" w:sz="4" w:color="auto" w:val="single"/>
      </w:pBdr>
      <w:shd w:fill="6FCF9F" w:color="000000" w:val="clear"/>
      <w:suppressAutoHyphens w:val="false"/>
      <w:spacing w:lineRule="auto" w:line="259" w:afterAutospacing="true" w:after="100" w:beforeAutospacing="true" w:before="100"/>
      <w:jc w:val="right"/>
    </w:pPr>
    <w:rPr>
      <w:rFonts w:cs="Tahoma" w:eastAsia="Times New Roman" w:hAnsi="Tahoma" w:ascii="Tahoma"/>
      <w:b/>
      <w:bCs/>
      <w:kern w:val="0"/>
      <w:lang w:bidi="ar-SA" w:eastAsia="hr-HR"/>
    </w:rPr>
  </w:style>
  <w:style w:customStyle="true" w:styleId="xl157" w:type="paragraph">
    <w:name w:val="xl157"/>
    <w:basedOn w:val="Normal"/>
    <w:rsid w:val="00FF71D8"/>
    <w:pPr>
      <w:widowControl/>
      <w:pBdr>
        <w:top w:space="0" w:sz="4" w:color="auto" w:val="single"/>
        <w:bottom w:space="0" w:sz="4" w:color="auto" w:val="single"/>
      </w:pBdr>
      <w:shd w:fill="A0E0C0" w:color="000000" w:val="clear"/>
      <w:suppressAutoHyphens w:val="false"/>
      <w:spacing w:lineRule="auto" w:line="259" w:afterAutospacing="true" w:after="100" w:beforeAutospacing="true" w:before="100"/>
      <w:jc w:val="center"/>
    </w:pPr>
    <w:rPr>
      <w:rFonts w:cs="Tahoma" w:eastAsia="Times New Roman" w:hAnsi="Tahoma" w:ascii="Tahoma"/>
      <w:b/>
      <w:bCs/>
      <w:kern w:val="0"/>
      <w:sz w:val="16"/>
      <w:szCs w:val="16"/>
      <w:lang w:bidi="ar-SA" w:eastAsia="hr-HR"/>
    </w:rPr>
  </w:style>
  <w:style w:customStyle="true" w:styleId="xl158" w:type="paragraph">
    <w:name w:val="xl158"/>
    <w:basedOn w:val="Normal"/>
    <w:rsid w:val="00FF71D8"/>
    <w:pPr>
      <w:widowControl/>
      <w:pBdr>
        <w:top w:space="0" w:sz="4" w:color="auto" w:val="single"/>
      </w:pBdr>
      <w:suppressAutoHyphens w:val="false"/>
      <w:spacing w:lineRule="auto" w:line="259" w:afterAutospacing="true" w:after="100" w:beforeAutospacing="true" w:before="100"/>
      <w:jc w:val="center"/>
    </w:pPr>
    <w:rPr>
      <w:rFonts w:cs="Tahoma" w:eastAsia="Times New Roman" w:hAnsi="Tahoma" w:ascii="Tahoma"/>
      <w:b/>
      <w:bCs/>
      <w:kern w:val="0"/>
      <w:sz w:val="16"/>
      <w:szCs w:val="16"/>
      <w:lang w:bidi="ar-SA" w:eastAsia="hr-HR"/>
    </w:rPr>
  </w:style>
  <w:style w:customStyle="true" w:styleId="xl159" w:type="paragraph">
    <w:name w:val="xl159"/>
    <w:basedOn w:val="Normal"/>
    <w:rsid w:val="00FF71D8"/>
    <w:pPr>
      <w:widowControl/>
      <w:suppressAutoHyphens w:val="false"/>
      <w:spacing w:lineRule="auto" w:line="259" w:afterAutospacing="true" w:after="100" w:beforeAutospacing="true" w:before="100"/>
      <w:jc w:val="center"/>
    </w:pPr>
    <w:rPr>
      <w:rFonts w:cs="Tahoma" w:eastAsia="Times New Roman" w:hAnsi="Tahoma" w:ascii="Tahoma"/>
      <w:b/>
      <w:bCs/>
      <w:kern w:val="0"/>
      <w:sz w:val="16"/>
      <w:szCs w:val="16"/>
      <w:lang w:bidi="ar-SA" w:eastAsia="hr-HR"/>
    </w:rPr>
  </w:style>
  <w:style w:customStyle="true" w:styleId="xl160" w:type="paragraph">
    <w:name w:val="xl160"/>
    <w:basedOn w:val="Normal"/>
    <w:rsid w:val="00FF71D8"/>
    <w:pPr>
      <w:widowControl/>
      <w:suppressAutoHyphens w:val="false"/>
      <w:spacing w:lineRule="auto" w:line="259" w:afterAutospacing="true" w:after="100" w:beforeAutospacing="true" w:before="100"/>
      <w:jc w:val="center"/>
    </w:pPr>
    <w:rPr>
      <w:rFonts w:cs="Tahoma" w:eastAsia="Times New Roman" w:hAnsi="Tahoma" w:ascii="Tahoma"/>
      <w:kern w:val="0"/>
      <w:sz w:val="16"/>
      <w:szCs w:val="16"/>
      <w:lang w:bidi="ar-SA" w:eastAsia="hr-HR"/>
    </w:rPr>
  </w:style>
  <w:style w:customStyle="true" w:styleId="xl161" w:type="paragraph">
    <w:name w:val="xl161"/>
    <w:basedOn w:val="Normal"/>
    <w:rsid w:val="00FF71D8"/>
    <w:pPr>
      <w:widowControl/>
      <w:pBdr>
        <w:bottom w:space="0" w:sz="4" w:color="auto" w:val="single"/>
      </w:pBdr>
      <w:suppressAutoHyphens w:val="false"/>
      <w:spacing w:lineRule="auto" w:line="259" w:afterAutospacing="true" w:after="100" w:beforeAutospacing="true" w:before="100"/>
      <w:jc w:val="center"/>
    </w:pPr>
    <w:rPr>
      <w:rFonts w:cs="Tahoma" w:eastAsia="Times New Roman" w:hAnsi="Tahoma" w:ascii="Tahoma"/>
      <w:b/>
      <w:bCs/>
      <w:kern w:val="0"/>
      <w:sz w:val="16"/>
      <w:szCs w:val="16"/>
      <w:lang w:bidi="ar-SA" w:eastAsia="hr-HR"/>
    </w:rPr>
  </w:style>
  <w:style w:customStyle="true" w:styleId="xl162" w:type="paragraph">
    <w:name w:val="xl162"/>
    <w:basedOn w:val="Normal"/>
    <w:rsid w:val="00FF71D8"/>
    <w:pPr>
      <w:widowControl/>
      <w:pBdr>
        <w:top w:space="0" w:sz="4" w:color="auto" w:val="single"/>
      </w:pBdr>
      <w:shd w:fill="6FCF9F" w:color="000000" w:val="clear"/>
      <w:suppressAutoHyphens w:val="false"/>
      <w:spacing w:lineRule="auto" w:line="259" w:afterAutospacing="true" w:after="100" w:beforeAutospacing="true" w:before="100"/>
    </w:pPr>
    <w:rPr>
      <w:rFonts w:cs="Tahoma" w:eastAsia="Times New Roman" w:hAnsi="Tahoma" w:ascii="Tahoma"/>
      <w:b/>
      <w:bCs/>
      <w:kern w:val="0"/>
      <w:sz w:val="16"/>
      <w:szCs w:val="16"/>
      <w:lang w:bidi="ar-SA" w:eastAsia="hr-HR"/>
    </w:rPr>
  </w:style>
  <w:style w:customStyle="true" w:styleId="xl163" w:type="paragraph">
    <w:name w:val="xl163"/>
    <w:basedOn w:val="Normal"/>
    <w:rsid w:val="00FF71D8"/>
    <w:pPr>
      <w:widowControl/>
      <w:pBdr>
        <w:top w:space="0" w:sz="4" w:color="auto" w:val="single"/>
        <w:bottom w:space="0" w:sz="4" w:color="auto" w:val="single"/>
      </w:pBdr>
      <w:suppressAutoHyphens w:val="false"/>
      <w:spacing w:lineRule="auto" w:line="259" w:afterAutospacing="true" w:after="100" w:beforeAutospacing="true" w:before="100"/>
      <w:jc w:val="center"/>
    </w:pPr>
    <w:rPr>
      <w:rFonts w:cs="Tahoma" w:eastAsia="Times New Roman" w:hAnsi="Tahoma" w:ascii="Tahoma"/>
      <w:b/>
      <w:bCs/>
      <w:kern w:val="0"/>
      <w:sz w:val="16"/>
      <w:szCs w:val="16"/>
      <w:lang w:bidi="ar-SA" w:eastAsia="hr-HR"/>
    </w:rPr>
  </w:style>
  <w:style w:customStyle="true" w:styleId="xl164" w:type="paragraph">
    <w:name w:val="xl164"/>
    <w:basedOn w:val="Normal"/>
    <w:rsid w:val="00FF71D8"/>
    <w:pPr>
      <w:widowControl/>
      <w:pBdr>
        <w:bottom w:space="0" w:sz="4" w:color="auto" w:val="single"/>
      </w:pBdr>
      <w:suppressAutoHyphens w:val="false"/>
      <w:spacing w:lineRule="auto" w:line="259" w:afterAutospacing="true" w:after="100" w:beforeAutospacing="true" w:before="100"/>
      <w:jc w:val="center"/>
    </w:pPr>
    <w:rPr>
      <w:rFonts w:cs="Tahoma" w:eastAsia="Times New Roman" w:hAnsi="Tahoma" w:ascii="Tahoma"/>
      <w:kern w:val="0"/>
      <w:sz w:val="16"/>
      <w:szCs w:val="16"/>
      <w:lang w:bidi="ar-SA" w:eastAsia="hr-HR"/>
    </w:rPr>
  </w:style>
  <w:style w:customStyle="true" w:styleId="Svijetlosjenanje1" w:type="table">
    <w:name w:val="Svijetlo sjenčanje1"/>
    <w:basedOn w:val="Obinatablica"/>
    <w:uiPriority w:val="60"/>
    <w:rsid w:val="00FF71D8"/>
    <w:pPr>
      <w:spacing w:lineRule="auto" w:line="240" w:after="0"/>
    </w:pPr>
    <w:rPr>
      <w:rFonts w:cs="Times New Roman" w:eastAsia="Times New Roman" w:hAnsi="Times New Roman" w:ascii="Times New Roman"/>
      <w:color w:val="000000"/>
      <w:sz w:val="20"/>
      <w:szCs w:val="20"/>
      <w:lang w:eastAsia="hr-HR"/>
    </w:rPr>
    <w:tblPr>
      <w:tblStyleRowBandSize w:val="1"/>
      <w:tblStyleColBandSize w:val="1"/>
      <w:tblBorders>
        <w:top w:space="0" w:sz="8" w:color="000000" w:val="single"/>
        <w:bottom w:space="0" w:sz="8" w:color="000000" w:val="single"/>
      </w:tblBorders>
    </w:tblPr>
    <w:tblStylePr w:type="firstRow">
      <w:pPr>
        <w:spacing w:lineRule="auto" w:line="240" w:after="0" w:before="0"/>
      </w:pPr>
      <w:rPr>
        <w:b/>
        <w:bCs/>
      </w:rPr>
      <w:tblPr/>
      <w:tcPr>
        <w:tcBorders>
          <w:top w:space="0" w:sz="8" w:color="000000" w:val="single"/>
          <w:left w:val="nil"/>
          <w:bottom w:space="0" w:sz="8" w:color="000000" w:val="single"/>
          <w:right w:val="nil"/>
          <w:insideH w:val="nil"/>
          <w:insideV w:val="nil"/>
        </w:tcBorders>
      </w:tcPr>
    </w:tblStylePr>
    <w:tblStylePr w:type="lastRow">
      <w:pPr>
        <w:spacing w:lineRule="auto" w:line="240" w:after="0" w:before="0"/>
      </w:pPr>
      <w:rPr>
        <w:b/>
        <w:bCs/>
      </w:rPr>
      <w:tblPr/>
      <w:tcPr>
        <w:tcBorders>
          <w:top w:space="0" w:sz="8" w:color="000000" w:val="single"/>
          <w:left w:val="nil"/>
          <w:bottom w:space="0" w:sz="8"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fill="C0C0C0" w:color="auto" w:val="clear"/>
      </w:tcPr>
    </w:tblStylePr>
    <w:tblStylePr w:type="band1Horz">
      <w:tblPr/>
      <w:tcPr>
        <w:tcBorders>
          <w:left w:val="nil"/>
          <w:right w:val="nil"/>
          <w:insideH w:val="nil"/>
          <w:insideV w:val="nil"/>
        </w:tcBorders>
        <w:shd w:fill="C0C0C0" w:color="auto" w:val="clear"/>
      </w:tcPr>
    </w:tblStylePr>
  </w:style>
  <w:style w:customStyle="true" w:styleId="Default" w:type="paragraph">
    <w:name w:val="Default"/>
    <w:rsid w:val="00FF71D8"/>
    <w:pPr>
      <w:autoSpaceDE w:val="false"/>
      <w:autoSpaceDN w:val="false"/>
      <w:adjustRightInd w:val="false"/>
      <w:spacing w:lineRule="auto" w:line="240" w:after="0"/>
    </w:pPr>
    <w:rPr>
      <w:rFonts w:cs="Arial" w:eastAsia="Calibri" w:hAnsi="Arial" w:ascii="Arial"/>
      <w:color w:val="000000"/>
      <w:sz w:val="24"/>
      <w:szCs w:val="24"/>
    </w:rPr>
  </w:style>
  <w:style w:customStyle="true" w:styleId="apple-converted-space" w:type="character">
    <w:name w:val="apple-converted-space"/>
    <w:basedOn w:val="Zadanifontodlomka"/>
    <w:rsid w:val="00FF71D8"/>
  </w:style>
  <w:style w:styleId="Srednjesjenanje2-Isticanje3" w:type="table">
    <w:name w:val="Medium Shading 2 Accent 3"/>
    <w:basedOn w:val="Obinatablica"/>
    <w:uiPriority w:val="64"/>
    <w:rsid w:val="00FF71D8"/>
    <w:pPr>
      <w:spacing w:lineRule="auto" w:line="240" w:after="0"/>
    </w:pPr>
    <w:rPr>
      <w:rFonts w:cs="Times New Roman" w:eastAsia="Calibri" w:hAnsi="Calibri" w:ascii="Calibri"/>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val="FFFFFF"/>
      </w:rPr>
      <w:tblPr/>
      <w:tcPr>
        <w:tcBorders>
          <w:top w:space="0" w:sz="18" w:color="auto" w:val="single"/>
          <w:left w:val="nil"/>
          <w:bottom w:space="0" w:sz="18" w:color="auto" w:val="single"/>
          <w:right w:val="nil"/>
          <w:insideH w:val="nil"/>
          <w:insideV w:val="nil"/>
        </w:tcBorders>
        <w:shd w:fill="A5A5A5"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fill="FFFFFF" w:color="auto" w:val="clear"/>
      </w:tcPr>
    </w:tblStylePr>
    <w:tblStylePr w:type="firstCol">
      <w:rPr>
        <w:b/>
        <w:bCs/>
        <w:color w:val="FFFFFF"/>
      </w:rPr>
      <w:tblPr/>
      <w:tcPr>
        <w:tcBorders>
          <w:top w:val="nil"/>
          <w:left w:val="nil"/>
          <w:bottom w:space="0" w:sz="18" w:color="auto" w:val="single"/>
          <w:right w:val="nil"/>
          <w:insideH w:val="nil"/>
          <w:insideV w:val="nil"/>
        </w:tcBorders>
        <w:shd w:fill="A5A5A5" w:color="auto" w:val="clear"/>
      </w:tcPr>
    </w:tblStylePr>
    <w:tblStylePr w:type="lastCol">
      <w:rPr>
        <w:b/>
        <w:bCs/>
        <w:color w:val="FFFFFF"/>
      </w:rPr>
      <w:tblPr/>
      <w:tcPr>
        <w:tcBorders>
          <w:left w:val="nil"/>
          <w:right w:val="nil"/>
          <w:insideH w:val="nil"/>
          <w:insideV w:val="nil"/>
        </w:tcBorders>
        <w:shd w:fill="A5A5A5" w:color="auto" w:val="clear"/>
      </w:tcPr>
    </w:tblStylePr>
    <w:tblStylePr w:type="band1Vert">
      <w:tblPr/>
      <w:tcPr>
        <w:tcBorders>
          <w:left w:val="nil"/>
          <w:right w:val="nil"/>
          <w:insideH w:val="nil"/>
          <w:insideV w:val="nil"/>
        </w:tcBorders>
        <w:shd w:fill="D8D8D8" w:color="auto" w:val="clear"/>
      </w:tcPr>
    </w:tblStylePr>
    <w:tblStylePr w:type="band1Horz">
      <w:tblPr/>
      <w:tcPr>
        <w:shd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val="FFFFFF"/>
      </w:rPr>
      <w:tblPr/>
      <w:tcPr>
        <w:tcBorders>
          <w:top w:space="0" w:sz="18" w:color="auto" w:val="single"/>
          <w:left w:val="nil"/>
          <w:bottom w:space="0" w:sz="18" w:color="auto" w:val="single"/>
          <w:right w:val="nil"/>
          <w:insideH w:val="nil"/>
          <w:insideV w:val="nil"/>
        </w:tcBorders>
      </w:tcPr>
    </w:tblStylePr>
  </w:style>
  <w:style w:customStyle="true" w:styleId="Srednjesjenanje2-Isticanje11" w:type="table">
    <w:name w:val="Srednje sjenčanje 2 - Isticanje 11"/>
    <w:basedOn w:val="Obinatablica"/>
    <w:uiPriority w:val="64"/>
    <w:rsid w:val="00FF71D8"/>
    <w:pPr>
      <w:spacing w:lineRule="auto" w:line="240" w:after="0"/>
    </w:pPr>
    <w:rPr>
      <w:rFonts w:cs="Times New Roman" w:eastAsia="Calibri" w:hAnsi="Calibri" w:ascii="Calibri"/>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val="FFFFFF"/>
      </w:rPr>
      <w:tblPr/>
      <w:tcPr>
        <w:tcBorders>
          <w:top w:space="0" w:sz="18" w:color="auto" w:val="single"/>
          <w:left w:val="nil"/>
          <w:bottom w:space="0" w:sz="18" w:color="auto" w:val="single"/>
          <w:right w:val="nil"/>
          <w:insideH w:val="nil"/>
          <w:insideV w:val="nil"/>
        </w:tcBorders>
        <w:shd w:fill="5B9BD5"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fill="FFFFFF" w:color="auto" w:val="clear"/>
      </w:tcPr>
    </w:tblStylePr>
    <w:tblStylePr w:type="firstCol">
      <w:rPr>
        <w:b/>
        <w:bCs/>
        <w:color w:val="FFFFFF"/>
      </w:rPr>
      <w:tblPr/>
      <w:tcPr>
        <w:tcBorders>
          <w:top w:val="nil"/>
          <w:left w:val="nil"/>
          <w:bottom w:space="0" w:sz="18" w:color="auto" w:val="single"/>
          <w:right w:val="nil"/>
          <w:insideH w:val="nil"/>
          <w:insideV w:val="nil"/>
        </w:tcBorders>
        <w:shd w:fill="5B9BD5" w:color="auto" w:val="clear"/>
      </w:tcPr>
    </w:tblStylePr>
    <w:tblStylePr w:type="lastCol">
      <w:rPr>
        <w:b/>
        <w:bCs/>
        <w:color w:val="FFFFFF"/>
      </w:rPr>
      <w:tblPr/>
      <w:tcPr>
        <w:tcBorders>
          <w:left w:val="nil"/>
          <w:right w:val="nil"/>
          <w:insideH w:val="nil"/>
          <w:insideV w:val="nil"/>
        </w:tcBorders>
        <w:shd w:fill="5B9BD5" w:color="auto" w:val="clear"/>
      </w:tcPr>
    </w:tblStylePr>
    <w:tblStylePr w:type="band1Vert">
      <w:tblPr/>
      <w:tcPr>
        <w:tcBorders>
          <w:left w:val="nil"/>
          <w:right w:val="nil"/>
          <w:insideH w:val="nil"/>
          <w:insideV w:val="nil"/>
        </w:tcBorders>
        <w:shd w:fill="D8D8D8" w:color="auto" w:val="clear"/>
      </w:tcPr>
    </w:tblStylePr>
    <w:tblStylePr w:type="band1Horz">
      <w:tblPr/>
      <w:tcPr>
        <w:shd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val="FFFFFF"/>
      </w:rPr>
      <w:tblPr/>
      <w:tcPr>
        <w:tcBorders>
          <w:top w:space="0" w:sz="18" w:color="auto" w:val="single"/>
          <w:left w:val="nil"/>
          <w:bottom w:space="0" w:sz="18" w:color="auto" w:val="single"/>
          <w:right w:val="nil"/>
          <w:insideH w:val="nil"/>
          <w:insideV w:val="nil"/>
        </w:tcBorders>
      </w:tcPr>
    </w:tblStylePr>
  </w:style>
  <w:style w:customStyle="true" w:styleId="Svijetlosjenanje2" w:type="table">
    <w:name w:val="Svijetlo sjenčanje2"/>
    <w:basedOn w:val="Obinatablica"/>
    <w:uiPriority w:val="60"/>
    <w:rsid w:val="00FF71D8"/>
    <w:pPr>
      <w:spacing w:lineRule="auto" w:line="240" w:after="0"/>
    </w:pPr>
    <w:rPr>
      <w:rFonts w:cs="Times New Roman" w:eastAsia="Calibri" w:hAnsi="Calibri" w:ascii="Calibri"/>
      <w:color w:val="000000"/>
    </w:rPr>
    <w:tblPr>
      <w:tblStyleRowBandSize w:val="1"/>
      <w:tblStyleColBandSize w:val="1"/>
      <w:tblBorders>
        <w:top w:space="0" w:sz="8" w:color="000000" w:val="single"/>
        <w:bottom w:space="0" w:sz="8" w:color="000000" w:val="single"/>
      </w:tblBorders>
    </w:tblPr>
    <w:tblStylePr w:type="firstRow">
      <w:pPr>
        <w:spacing w:lineRule="auto" w:line="240" w:after="0" w:before="0"/>
      </w:pPr>
      <w:rPr>
        <w:b/>
        <w:bCs/>
      </w:rPr>
      <w:tblPr/>
      <w:tcPr>
        <w:tcBorders>
          <w:top w:space="0" w:sz="8" w:color="000000" w:val="single"/>
          <w:left w:val="nil"/>
          <w:bottom w:space="0" w:sz="8" w:color="000000" w:val="single"/>
          <w:right w:val="nil"/>
          <w:insideH w:val="nil"/>
          <w:insideV w:val="nil"/>
        </w:tcBorders>
      </w:tcPr>
    </w:tblStylePr>
    <w:tblStylePr w:type="lastRow">
      <w:pPr>
        <w:spacing w:lineRule="auto" w:line="240" w:after="0" w:before="0"/>
      </w:pPr>
      <w:rPr>
        <w:b/>
        <w:bCs/>
      </w:rPr>
      <w:tblPr/>
      <w:tcPr>
        <w:tcBorders>
          <w:top w:space="0" w:sz="8" w:color="000000" w:val="single"/>
          <w:left w:val="nil"/>
          <w:bottom w:space="0" w:sz="8"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fill="C0C0C0" w:color="auto" w:val="clear"/>
      </w:tcPr>
    </w:tblStylePr>
    <w:tblStylePr w:type="band1Horz">
      <w:tblPr/>
      <w:tcPr>
        <w:tcBorders>
          <w:left w:val="nil"/>
          <w:right w:val="nil"/>
          <w:insideH w:val="nil"/>
          <w:insideV w:val="nil"/>
        </w:tcBorders>
        <w:shd w:fill="C0C0C0" w:color="auto" w:val="clear"/>
      </w:tcPr>
    </w:tblStylePr>
  </w:style>
  <w:style w:customStyle="true" w:styleId="Svijetlosjenanje-Isticanje12" w:type="table">
    <w:name w:val="Svijetlo sjenčanje - Isticanje 12"/>
    <w:basedOn w:val="Obinatablica"/>
    <w:uiPriority w:val="60"/>
    <w:rsid w:val="00FF71D8"/>
    <w:pPr>
      <w:spacing w:lineRule="auto" w:line="240" w:after="0"/>
    </w:pPr>
    <w:rPr>
      <w:rFonts w:cs="Times New Roman" w:eastAsia="Calibri" w:hAnsi="Calibri" w:ascii="Calibri"/>
      <w:color w:val="2E74B5"/>
    </w:rPr>
    <w:tblPr>
      <w:tblStyleRowBandSize w:val="1"/>
      <w:tblStyleColBandSize w:val="1"/>
      <w:tblBorders>
        <w:top w:space="0" w:sz="8" w:color="5B9BD5" w:val="single"/>
        <w:bottom w:space="0" w:sz="8" w:color="5B9BD5" w:val="single"/>
      </w:tblBorders>
    </w:tblPr>
    <w:tblStylePr w:type="firstRow">
      <w:pPr>
        <w:spacing w:lineRule="auto" w:line="240" w:after="0" w:before="0"/>
      </w:pPr>
      <w:rPr>
        <w:b/>
        <w:bCs/>
      </w:rPr>
      <w:tblPr/>
      <w:tcPr>
        <w:tcBorders>
          <w:top w:space="0" w:sz="8" w:color="5B9BD5" w:val="single"/>
          <w:left w:val="nil"/>
          <w:bottom w:space="0" w:sz="8" w:color="5B9BD5" w:val="single"/>
          <w:right w:val="nil"/>
          <w:insideH w:val="nil"/>
          <w:insideV w:val="nil"/>
        </w:tcBorders>
      </w:tcPr>
    </w:tblStylePr>
    <w:tblStylePr w:type="lastRow">
      <w:pPr>
        <w:spacing w:lineRule="auto" w:line="240" w:after="0" w:before="0"/>
      </w:pPr>
      <w:rPr>
        <w:b/>
        <w:bCs/>
      </w:rPr>
      <w:tblPr/>
      <w:tcPr>
        <w:tcBorders>
          <w:top w:space="0" w:sz="8" w:color="5B9BD5" w:val="single"/>
          <w:left w:val="nil"/>
          <w:bottom w:space="0" w:sz="8" w:color="5B9BD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fill="D6E6F4" w:color="auto" w:val="clear"/>
      </w:tcPr>
    </w:tblStylePr>
    <w:tblStylePr w:type="band1Horz">
      <w:tblPr/>
      <w:tcPr>
        <w:tcBorders>
          <w:left w:val="nil"/>
          <w:right w:val="nil"/>
          <w:insideH w:val="nil"/>
          <w:insideV w:val="nil"/>
        </w:tcBorders>
        <w:shd w:fill="D6E6F4" w:color="auto" w:val="clear"/>
      </w:tcPr>
    </w:tblStylePr>
  </w:style>
  <w:style w:styleId="TOCNaslov" w:type="paragraph">
    <w:name w:val="TOC Heading"/>
    <w:basedOn w:val="Naslov1"/>
    <w:next w:val="Normal"/>
    <w:uiPriority w:val="39"/>
    <w:semiHidden/>
    <w:unhideWhenUsed/>
    <w:qFormat/>
    <w:rsid w:val="00FF71D8"/>
    <w:pPr>
      <w:keepLines/>
      <w:numPr>
        <w:numId w:val="0"/>
      </w:numPr>
      <w:spacing w:lineRule="auto" w:line="276" w:after="0" w:before="480"/>
      <w:outlineLvl w:val="9"/>
    </w:pPr>
    <w:rPr>
      <w:color w:val="2E74B5"/>
      <w:kern w:val="0"/>
      <w:sz w:val="28"/>
      <w:szCs w:val="28"/>
      <w:lang w:val="hr-HR"/>
    </w:rPr>
  </w:style>
  <w:style w:styleId="Svijetlipopis-Isticanje3" w:type="table">
    <w:name w:val="Light List Accent 3"/>
    <w:basedOn w:val="Obinatablica"/>
    <w:uiPriority w:val="61"/>
    <w:rsid w:val="00FF71D8"/>
    <w:pPr>
      <w:spacing w:lineRule="auto" w:line="240" w:after="0"/>
    </w:pPr>
    <w:rPr>
      <w:rFonts w:cs="Times New Roman" w:eastAsia="Times New Roman" w:hAnsi="Times New Roman" w:ascii="Times New Roman"/>
      <w:sz w:val="20"/>
      <w:szCs w:val="20"/>
      <w:lang w:eastAsia="hr-HR"/>
    </w:rPr>
    <w:tblPr>
      <w:tblStyleRowBandSize w:val="1"/>
      <w:tblStyleColBandSize w:val="1"/>
      <w:tblBorders>
        <w:top w:space="0" w:sz="8" w:color="A5A5A5" w:val="single"/>
        <w:left w:space="0" w:sz="8" w:color="A5A5A5" w:val="single"/>
        <w:bottom w:space="0" w:sz="8" w:color="A5A5A5" w:val="single"/>
        <w:right w:space="0" w:sz="8" w:color="A5A5A5" w:val="single"/>
      </w:tblBorders>
    </w:tblPr>
    <w:tblStylePr w:type="firstRow">
      <w:pPr>
        <w:spacing w:lineRule="auto" w:line="240" w:after="0" w:before="0"/>
      </w:pPr>
      <w:rPr>
        <w:b/>
        <w:bCs/>
        <w:color w:val="FFFFFF"/>
      </w:rPr>
      <w:tblPr/>
      <w:tcPr>
        <w:shd w:fill="A5A5A5" w:color="auto" w:val="clear"/>
      </w:tcPr>
    </w:tblStylePr>
    <w:tblStylePr w:type="lastRow">
      <w:pPr>
        <w:spacing w:lineRule="auto" w:line="240" w:after="0" w:before="0"/>
      </w:pPr>
      <w:rPr>
        <w:b/>
        <w:bCs/>
      </w:rPr>
      <w:tblPr/>
      <w:tcPr>
        <w:tcBorders>
          <w:top w:space="0" w:sz="6" w:color="A5A5A5" w:val="double"/>
          <w:left w:space="0" w:sz="8" w:color="A5A5A5" w:val="single"/>
          <w:bottom w:space="0" w:sz="8" w:color="A5A5A5" w:val="single"/>
          <w:right w:space="0" w:sz="8" w:color="A5A5A5" w:val="single"/>
        </w:tcBorders>
      </w:tcPr>
    </w:tblStylePr>
    <w:tblStylePr w:type="firstCol">
      <w:rPr>
        <w:b/>
        <w:bCs/>
      </w:rPr>
    </w:tblStylePr>
    <w:tblStylePr w:type="lastCol">
      <w:rPr>
        <w:b/>
        <w:bCs/>
      </w:rPr>
    </w:tblStylePr>
    <w:tblStylePr w:type="band1Vert">
      <w:tblPr/>
      <w:tcPr>
        <w:tcBorders>
          <w:top w:space="0" w:sz="8" w:color="A5A5A5" w:val="single"/>
          <w:left w:space="0" w:sz="8" w:color="A5A5A5" w:val="single"/>
          <w:bottom w:space="0" w:sz="8" w:color="A5A5A5" w:val="single"/>
          <w:right w:space="0" w:sz="8" w:color="A5A5A5" w:val="single"/>
        </w:tcBorders>
      </w:tcPr>
    </w:tblStylePr>
    <w:tblStylePr w:type="band1Horz">
      <w:tblPr/>
      <w:tcPr>
        <w:tcBorders>
          <w:top w:space="0" w:sz="8" w:color="A5A5A5" w:val="single"/>
          <w:left w:space="0" w:sz="8" w:color="A5A5A5" w:val="single"/>
          <w:bottom w:space="0" w:sz="8" w:color="A5A5A5" w:val="single"/>
          <w:right w:space="0" w:sz="8" w:color="A5A5A5" w:val="single"/>
        </w:tcBorders>
      </w:tcPr>
    </w:tblStylePr>
  </w:style>
  <w:style w:styleId="Referencakomentara" w:type="character">
    <w:name w:val="annotation reference"/>
    <w:semiHidden/>
    <w:unhideWhenUsed/>
    <w:rsid w:val="00FF71D8"/>
    <w:rPr>
      <w:sz w:val="16"/>
      <w:szCs w:val="16"/>
    </w:rPr>
  </w:style>
  <w:style w:styleId="Tekstkomentara" w:type="paragraph">
    <w:name w:val="annotation text"/>
    <w:basedOn w:val="Normal"/>
    <w:link w:val="TekstkomentaraChar"/>
    <w:semiHidden/>
    <w:unhideWhenUsed/>
    <w:rsid w:val="00FF71D8"/>
    <w:pPr>
      <w:widowControl/>
      <w:suppressAutoHyphens w:val="false"/>
      <w:spacing w:lineRule="auto" w:line="259" w:after="160"/>
    </w:pPr>
    <w:rPr>
      <w:rFonts w:cs="Times New Roman" w:eastAsia="Times New Roman"/>
      <w:noProof/>
      <w:kern w:val="0"/>
      <w:sz w:val="20"/>
      <w:lang w:bidi="ar-SA" w:eastAsia="en-US" w:val="x-none"/>
    </w:rPr>
  </w:style>
  <w:style w:customStyle="true" w:styleId="TekstkomentaraChar" w:type="character">
    <w:name w:val="Tekst komentara Char"/>
    <w:basedOn w:val="Zadanifontodlomka"/>
    <w:link w:val="Tekstkomentara"/>
    <w:semiHidden/>
    <w:rsid w:val="00FF71D8"/>
    <w:rPr>
      <w:rFonts w:cs="Times New Roman" w:eastAsia="Times New Roman" w:hAnsi="Times New Roman" w:ascii="Times New Roman"/>
      <w:noProof/>
      <w:sz w:val="20"/>
      <w:szCs w:val="24"/>
      <w:lang w:val="x-none"/>
    </w:rPr>
  </w:style>
  <w:style w:styleId="Predmetkomentara" w:type="paragraph">
    <w:name w:val="annotation subject"/>
    <w:basedOn w:val="Tekstkomentara"/>
    <w:next w:val="Tekstkomentara"/>
    <w:link w:val="PredmetkomentaraChar"/>
    <w:semiHidden/>
    <w:unhideWhenUsed/>
    <w:rsid w:val="00FF71D8"/>
    <w:rPr>
      <w:b/>
      <w:bCs/>
    </w:rPr>
  </w:style>
  <w:style w:customStyle="true" w:styleId="PredmetkomentaraChar" w:type="character">
    <w:name w:val="Predmet komentara Char"/>
    <w:basedOn w:val="TekstkomentaraChar"/>
    <w:link w:val="Predmetkomentara"/>
    <w:semiHidden/>
    <w:rsid w:val="00FF71D8"/>
    <w:rPr>
      <w:rFonts w:cs="Times New Roman" w:eastAsia="Times New Roman" w:hAnsi="Times New Roman" w:ascii="Times New Roman"/>
      <w:b/>
      <w:bCs/>
      <w:noProof/>
      <w:sz w:val="20"/>
      <w:szCs w:val="24"/>
      <w:lang w:val="x-none"/>
    </w:rPr>
  </w:style>
  <w:style w:styleId="Svijetlosjenanje-Isticanje5" w:type="table">
    <w:name w:val="Light Shading Accent 5"/>
    <w:basedOn w:val="Obinatablica"/>
    <w:uiPriority w:val="60"/>
    <w:rsid w:val="00FF71D8"/>
    <w:pPr>
      <w:spacing w:lineRule="auto" w:line="240" w:after="0"/>
    </w:pPr>
    <w:rPr>
      <w:rFonts w:cs="Times New Roman" w:eastAsia="Times New Roman" w:hAnsi="Times New Roman" w:ascii="Times New Roman"/>
      <w:color w:val="2F5496"/>
      <w:sz w:val="20"/>
      <w:szCs w:val="20"/>
      <w:lang w:eastAsia="hr-HR"/>
    </w:rPr>
    <w:tblPr>
      <w:tblStyleRowBandSize w:val="1"/>
      <w:tblStyleColBandSize w:val="1"/>
      <w:tblBorders>
        <w:top w:space="0" w:sz="8" w:color="4472C4" w:val="single"/>
        <w:bottom w:space="0" w:sz="8" w:color="4472C4" w:val="single"/>
      </w:tblBorders>
    </w:tblPr>
    <w:tblStylePr w:type="firstRow">
      <w:pPr>
        <w:spacing w:lineRule="auto" w:line="240" w:after="0" w:before="0"/>
      </w:pPr>
      <w:rPr>
        <w:b/>
        <w:bCs/>
      </w:rPr>
      <w:tblPr/>
      <w:tcPr>
        <w:tcBorders>
          <w:top w:space="0" w:sz="8" w:color="4472C4" w:val="single"/>
          <w:left w:val="nil"/>
          <w:bottom w:space="0" w:sz="8" w:color="4472C4" w:val="single"/>
          <w:right w:val="nil"/>
          <w:insideH w:val="nil"/>
          <w:insideV w:val="nil"/>
        </w:tcBorders>
      </w:tcPr>
    </w:tblStylePr>
    <w:tblStylePr w:type="lastRow">
      <w:pPr>
        <w:spacing w:lineRule="auto" w:line="240" w:after="0" w:before="0"/>
      </w:pPr>
      <w:rPr>
        <w:b/>
        <w:bCs/>
      </w:rPr>
      <w:tblPr/>
      <w:tcPr>
        <w:tcBorders>
          <w:top w:space="0" w:sz="8" w:color="4472C4" w:val="single"/>
          <w:left w:val="nil"/>
          <w:bottom w:space="0" w:sz="8" w:color="4472C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fill="D0DBF0" w:color="auto" w:val="clear"/>
      </w:tcPr>
    </w:tblStylePr>
    <w:tblStylePr w:type="band1Horz">
      <w:tblPr/>
      <w:tcPr>
        <w:tcBorders>
          <w:left w:val="nil"/>
          <w:right w:val="nil"/>
          <w:insideH w:val="nil"/>
          <w:insideV w:val="nil"/>
        </w:tcBorders>
        <w:shd w:fill="D0DBF0" w:color="auto" w:val="clear"/>
      </w:tcPr>
    </w:tblStylePr>
  </w:style>
  <w:style w:styleId="Svijetlipopis-Isticanje5" w:type="table">
    <w:name w:val="Light List Accent 5"/>
    <w:basedOn w:val="Obinatablica"/>
    <w:uiPriority w:val="61"/>
    <w:rsid w:val="00FF71D8"/>
    <w:pPr>
      <w:spacing w:lineRule="auto" w:line="240" w:after="0"/>
    </w:pPr>
    <w:rPr>
      <w:rFonts w:cs="Times New Roman" w:eastAsia="Times New Roman" w:hAnsi="Times New Roman" w:ascii="Times New Roman"/>
      <w:sz w:val="20"/>
      <w:szCs w:val="20"/>
      <w:lang w:eastAsia="hr-HR"/>
    </w:rPr>
    <w:tblPr>
      <w:tblStyleRowBandSize w:val="1"/>
      <w:tblStyleColBandSize w:val="1"/>
      <w:tblBorders>
        <w:top w:space="0" w:sz="8" w:color="4472C4" w:val="single"/>
        <w:left w:space="0" w:sz="8" w:color="4472C4" w:val="single"/>
        <w:bottom w:space="0" w:sz="8" w:color="4472C4" w:val="single"/>
        <w:right w:space="0" w:sz="8" w:color="4472C4" w:val="single"/>
      </w:tblBorders>
    </w:tblPr>
    <w:tblStylePr w:type="firstRow">
      <w:pPr>
        <w:spacing w:lineRule="auto" w:line="240" w:after="0" w:before="0"/>
      </w:pPr>
      <w:rPr>
        <w:b/>
        <w:bCs/>
        <w:color w:val="FFFFFF"/>
      </w:rPr>
      <w:tblPr/>
      <w:tcPr>
        <w:shd w:fill="4472C4" w:color="auto" w:val="clear"/>
      </w:tcPr>
    </w:tblStylePr>
    <w:tblStylePr w:type="lastRow">
      <w:pPr>
        <w:spacing w:lineRule="auto" w:line="240" w:after="0" w:before="0"/>
      </w:pPr>
      <w:rPr>
        <w:b/>
        <w:bCs/>
      </w:rPr>
      <w:tblPr/>
      <w:tcPr>
        <w:tcBorders>
          <w:top w:space="0" w:sz="6" w:color="4472C4" w:val="double"/>
          <w:left w:space="0" w:sz="8" w:color="4472C4" w:val="single"/>
          <w:bottom w:space="0" w:sz="8" w:color="4472C4" w:val="single"/>
          <w:right w:space="0" w:sz="8" w:color="4472C4" w:val="single"/>
        </w:tcBorders>
      </w:tcPr>
    </w:tblStylePr>
    <w:tblStylePr w:type="firstCol">
      <w:rPr>
        <w:b/>
        <w:bCs/>
      </w:rPr>
    </w:tblStylePr>
    <w:tblStylePr w:type="lastCol">
      <w:rPr>
        <w:b/>
        <w:bCs/>
      </w:rPr>
    </w:tblStylePr>
    <w:tblStylePr w:type="band1Vert">
      <w:tblPr/>
      <w:tcPr>
        <w:tcBorders>
          <w:top w:space="0" w:sz="8" w:color="4472C4" w:val="single"/>
          <w:left w:space="0" w:sz="8" w:color="4472C4" w:val="single"/>
          <w:bottom w:space="0" w:sz="8" w:color="4472C4" w:val="single"/>
          <w:right w:space="0" w:sz="8" w:color="4472C4" w:val="single"/>
        </w:tcBorders>
      </w:tcPr>
    </w:tblStylePr>
    <w:tblStylePr w:type="band1Horz">
      <w:tblPr/>
      <w:tcPr>
        <w:tcBorders>
          <w:top w:space="0" w:sz="8" w:color="4472C4" w:val="single"/>
          <w:left w:space="0" w:sz="8" w:color="4472C4" w:val="single"/>
          <w:bottom w:space="0" w:sz="8" w:color="4472C4" w:val="single"/>
          <w:right w:space="0" w:sz="8" w:color="4472C4" w:val="single"/>
        </w:tcBorders>
      </w:tcPr>
    </w:tblStylePr>
  </w:style>
  <w:style w:customStyle="true" w:styleId="Svijetlareetka-Isticanje11" w:type="table">
    <w:name w:val="Svijetla rešetka - Isticanje 11"/>
    <w:basedOn w:val="Obinatablica"/>
    <w:uiPriority w:val="62"/>
    <w:rsid w:val="00FF71D8"/>
    <w:pPr>
      <w:spacing w:lineRule="auto" w:line="240" w:after="0"/>
    </w:pPr>
    <w:rPr>
      <w:rFonts w:cs="Times New Roman" w:eastAsia="Times New Roman" w:hAnsi="Times New Roman" w:ascii="Times New Roman"/>
      <w:sz w:val="20"/>
      <w:szCs w:val="20"/>
      <w:lang w:eastAsia="hr-HR"/>
    </w:rPr>
    <w:tblPr>
      <w:tblStyleRowBandSize w:val="1"/>
      <w:tblStyleColBandSize w:val="1"/>
      <w:tblBorders>
        <w:top w:space="0" w:sz="8" w:color="5B9BD5" w:val="single"/>
        <w:left w:space="0" w:sz="8" w:color="5B9BD5" w:val="single"/>
        <w:bottom w:space="0" w:sz="8" w:color="5B9BD5" w:val="single"/>
        <w:right w:space="0" w:sz="8" w:color="5B9BD5" w:val="single"/>
        <w:insideH w:space="0" w:sz="8" w:color="5B9BD5" w:val="single"/>
        <w:insideV w:space="0" w:sz="8" w:color="5B9BD5" w:val="single"/>
      </w:tblBorders>
    </w:tblPr>
    <w:tblStylePr w:type="firstRow">
      <w:pPr>
        <w:spacing w:lineRule="auto" w:line="240" w:after="0" w:before="0"/>
      </w:pPr>
      <w:rPr>
        <w:rFonts w:cs="Times New Roman" w:eastAsia="Times New Roman" w:hAnsi="Calibri Light" w:ascii="Calibri Light"/>
        <w:b/>
        <w:bCs/>
      </w:rPr>
      <w:tblPr/>
      <w:tcPr>
        <w:tcBorders>
          <w:top w:space="0" w:sz="8" w:color="5B9BD5" w:val="single"/>
          <w:left w:space="0" w:sz="8" w:color="5B9BD5" w:val="single"/>
          <w:bottom w:space="0" w:sz="18" w:color="5B9BD5" w:val="single"/>
          <w:right w:space="0" w:sz="8" w:color="5B9BD5" w:val="single"/>
          <w:insideH w:val="nil"/>
          <w:insideV w:space="0" w:sz="8" w:color="5B9BD5" w:val="single"/>
        </w:tcBorders>
      </w:tcPr>
    </w:tblStylePr>
    <w:tblStylePr w:type="lastRow">
      <w:pPr>
        <w:spacing w:lineRule="auto" w:line="240" w:after="0" w:before="0"/>
      </w:pPr>
      <w:rPr>
        <w:rFonts w:cs="Times New Roman" w:eastAsia="Times New Roman" w:hAnsi="Calibri Light" w:ascii="Calibri Light"/>
        <w:b/>
        <w:bCs/>
      </w:rPr>
      <w:tblPr/>
      <w:tcPr>
        <w:tcBorders>
          <w:top w:space="0" w:sz="6" w:color="5B9BD5" w:val="double"/>
          <w:left w:space="0" w:sz="8" w:color="5B9BD5" w:val="single"/>
          <w:bottom w:space="0" w:sz="8" w:color="5B9BD5" w:val="single"/>
          <w:right w:space="0" w:sz="8" w:color="5B9BD5" w:val="single"/>
          <w:insideH w:val="nil"/>
          <w:insideV w:space="0" w:sz="8" w:color="5B9BD5" w:val="single"/>
        </w:tcBorders>
      </w:tcPr>
    </w:tblStylePr>
    <w:tblStylePr w:type="firstCol">
      <w:rPr>
        <w:rFonts w:cs="Times New Roman" w:eastAsia="Times New Roman" w:hAnsi="Calibri Light" w:ascii="Calibri Light"/>
        <w:b/>
        <w:bCs/>
      </w:rPr>
    </w:tblStylePr>
    <w:tblStylePr w:type="lastCol">
      <w:rPr>
        <w:rFonts w:cs="Times New Roman" w:eastAsia="Times New Roman" w:hAnsi="Calibri Light" w:ascii="Calibri Light"/>
        <w:b/>
        <w:bCs/>
      </w:rPr>
      <w:tblPr/>
      <w:tcPr>
        <w:tcBorders>
          <w:top w:space="0" w:sz="8" w:color="5B9BD5" w:val="single"/>
          <w:left w:space="0" w:sz="8" w:color="5B9BD5" w:val="single"/>
          <w:bottom w:space="0" w:sz="8" w:color="5B9BD5" w:val="single"/>
          <w:right w:space="0" w:sz="8" w:color="5B9BD5" w:val="single"/>
        </w:tcBorders>
      </w:tcPr>
    </w:tblStylePr>
    <w:tblStylePr w:type="band1Vert">
      <w:tblPr/>
      <w:tcPr>
        <w:tcBorders>
          <w:top w:space="0" w:sz="8" w:color="5B9BD5" w:val="single"/>
          <w:left w:space="0" w:sz="8" w:color="5B9BD5" w:val="single"/>
          <w:bottom w:space="0" w:sz="8" w:color="5B9BD5" w:val="single"/>
          <w:right w:space="0" w:sz="8" w:color="5B9BD5" w:val="single"/>
        </w:tcBorders>
        <w:shd w:fill="D6E6F4" w:color="auto" w:val="clear"/>
      </w:tcPr>
    </w:tblStylePr>
    <w:tblStylePr w:type="band1Horz">
      <w:tblPr/>
      <w:tcPr>
        <w:tcBorders>
          <w:top w:space="0" w:sz="8" w:color="5B9BD5" w:val="single"/>
          <w:left w:space="0" w:sz="8" w:color="5B9BD5" w:val="single"/>
          <w:bottom w:space="0" w:sz="8" w:color="5B9BD5" w:val="single"/>
          <w:right w:space="0" w:sz="8" w:color="5B9BD5" w:val="single"/>
          <w:insideV w:space="0" w:sz="8" w:color="5B9BD5" w:val="single"/>
        </w:tcBorders>
        <w:shd w:fill="D6E6F4" w:color="auto" w:val="clear"/>
      </w:tcPr>
    </w:tblStylePr>
    <w:tblStylePr w:type="band2Horz">
      <w:tblPr/>
      <w:tcPr>
        <w:tcBorders>
          <w:top w:space="0" w:sz="8" w:color="5B9BD5" w:val="single"/>
          <w:left w:space="0" w:sz="8" w:color="5B9BD5" w:val="single"/>
          <w:bottom w:space="0" w:sz="8" w:color="5B9BD5" w:val="single"/>
          <w:right w:space="0" w:sz="8" w:color="5B9BD5" w:val="single"/>
          <w:insideV w:space="0" w:sz="8" w:color="5B9BD5" w:val="single"/>
        </w:tcBorders>
      </w:tcPr>
    </w:tblStylePr>
  </w:style>
  <w:style w:customStyle="true" w:styleId="Svijetlareetka1" w:type="table">
    <w:name w:val="Svijetla rešetka1"/>
    <w:basedOn w:val="Obinatablica"/>
    <w:uiPriority w:val="62"/>
    <w:rsid w:val="00FF71D8"/>
    <w:pPr>
      <w:spacing w:lineRule="auto" w:line="240" w:after="0"/>
    </w:pPr>
    <w:rPr>
      <w:rFonts w:cs="Times New Roman" w:eastAsia="Times New Roman" w:hAnsi="Times New Roman" w:ascii="Times New Roman"/>
      <w:sz w:val="20"/>
      <w:szCs w:val="20"/>
      <w:lang w:eastAsia="hr-HR"/>
    </w:rPr>
    <w:tblPr>
      <w:tblStyleRowBandSize w:val="1"/>
      <w:tblStyleColBandSize w:val="1"/>
      <w:tblBorders>
        <w:top w:space="0" w:sz="8" w:color="000000" w:val="single"/>
        <w:left w:space="0" w:sz="8" w:color="000000" w:val="single"/>
        <w:bottom w:space="0" w:sz="8" w:color="000000" w:val="single"/>
        <w:right w:space="0" w:sz="8" w:color="000000" w:val="single"/>
        <w:insideH w:space="0" w:sz="8" w:color="000000" w:val="single"/>
        <w:insideV w:space="0" w:sz="8" w:color="000000" w:val="single"/>
      </w:tblBorders>
    </w:tblPr>
    <w:tblStylePr w:type="firstRow">
      <w:pPr>
        <w:spacing w:lineRule="auto" w:line="240" w:after="0" w:before="0"/>
      </w:pPr>
      <w:rPr>
        <w:rFonts w:cs="Times New Roman" w:eastAsia="Times New Roman" w:hAnsi="Calibri Light" w:ascii="Calibri Light"/>
        <w:b/>
        <w:bCs/>
      </w:rPr>
      <w:tblPr/>
      <w:tcPr>
        <w:tcBorders>
          <w:top w:space="0" w:sz="8" w:color="000000" w:val="single"/>
          <w:left w:space="0" w:sz="8" w:color="000000" w:val="single"/>
          <w:bottom w:space="0" w:sz="18" w:color="000000" w:val="single"/>
          <w:right w:space="0" w:sz="8" w:color="000000" w:val="single"/>
          <w:insideH w:val="nil"/>
          <w:insideV w:space="0" w:sz="8" w:color="000000" w:val="single"/>
        </w:tcBorders>
      </w:tcPr>
    </w:tblStylePr>
    <w:tblStylePr w:type="lastRow">
      <w:pPr>
        <w:spacing w:lineRule="auto" w:line="240" w:after="0" w:before="0"/>
      </w:pPr>
      <w:rPr>
        <w:rFonts w:cs="Times New Roman" w:eastAsia="Times New Roman" w:hAnsi="Calibri Light" w:ascii="Calibri Light"/>
        <w:b/>
        <w:bCs/>
      </w:rPr>
      <w:tblPr/>
      <w:tcPr>
        <w:tcBorders>
          <w:top w:space="0" w:sz="6" w:color="000000" w:val="double"/>
          <w:left w:space="0" w:sz="8" w:color="000000" w:val="single"/>
          <w:bottom w:space="0" w:sz="8" w:color="000000" w:val="single"/>
          <w:right w:space="0" w:sz="8" w:color="000000" w:val="single"/>
          <w:insideH w:val="nil"/>
          <w:insideV w:space="0" w:sz="8" w:color="000000" w:val="single"/>
        </w:tcBorders>
      </w:tcPr>
    </w:tblStylePr>
    <w:tblStylePr w:type="firstCol">
      <w:rPr>
        <w:rFonts w:cs="Times New Roman" w:eastAsia="Times New Roman" w:hAnsi="Calibri Light" w:ascii="Calibri Light"/>
        <w:b/>
        <w:bCs/>
      </w:rPr>
    </w:tblStylePr>
    <w:tblStylePr w:type="lastCol">
      <w:rPr>
        <w:rFonts w:cs="Times New Roman" w:eastAsia="Times New Roman" w:hAnsi="Calibri Light" w:ascii="Calibri Light"/>
        <w:b/>
        <w:bCs/>
      </w:rPr>
      <w:tblPr/>
      <w:tcPr>
        <w:tcBorders>
          <w:top w:space="0" w:sz="8" w:color="000000" w:val="single"/>
          <w:left w:space="0" w:sz="8" w:color="000000" w:val="single"/>
          <w:bottom w:space="0" w:sz="8" w:color="000000" w:val="single"/>
          <w:right w:space="0" w:sz="8" w:color="000000" w:val="single"/>
        </w:tcBorders>
      </w:tcPr>
    </w:tblStylePr>
    <w:tblStylePr w:type="band1Vert">
      <w:tblPr/>
      <w:tcPr>
        <w:tcBorders>
          <w:top w:space="0" w:sz="8" w:color="000000" w:val="single"/>
          <w:left w:space="0" w:sz="8" w:color="000000" w:val="single"/>
          <w:bottom w:space="0" w:sz="8" w:color="000000" w:val="single"/>
          <w:right w:space="0" w:sz="8" w:color="000000" w:val="single"/>
        </w:tcBorders>
        <w:shd w:fill="C0C0C0" w:color="auto" w:val="clear"/>
      </w:tcPr>
    </w:tblStylePr>
    <w:tblStylePr w:type="band1Horz">
      <w:tblPr/>
      <w:tcPr>
        <w:tcBorders>
          <w:top w:space="0" w:sz="8" w:color="000000" w:val="single"/>
          <w:left w:space="0" w:sz="8" w:color="000000" w:val="single"/>
          <w:bottom w:space="0" w:sz="8" w:color="000000" w:val="single"/>
          <w:right w:space="0" w:sz="8" w:color="000000" w:val="single"/>
          <w:insideV w:space="0" w:sz="8" w:color="000000" w:val="single"/>
        </w:tcBorders>
        <w:shd w:fill="C0C0C0" w:color="auto" w:val="clear"/>
      </w:tcPr>
    </w:tblStylePr>
    <w:tblStylePr w:type="band2Horz">
      <w:tblPr/>
      <w:tcPr>
        <w:tcBorders>
          <w:top w:space="0" w:sz="8" w:color="000000" w:val="single"/>
          <w:left w:space="0" w:sz="8" w:color="000000" w:val="single"/>
          <w:bottom w:space="0" w:sz="8" w:color="000000" w:val="single"/>
          <w:right w:space="0" w:sz="8" w:color="000000" w:val="single"/>
          <w:insideV w:space="0" w:sz="8" w:color="000000" w:val="single"/>
        </w:tcBorders>
      </w:tcPr>
    </w:tblStylePr>
  </w:style>
  <w:style w:customStyle="true" w:styleId="xl165" w:type="paragraph">
    <w:name w:val="xl165"/>
    <w:basedOn w:val="Normal"/>
    <w:rsid w:val="00FF71D8"/>
    <w:pPr>
      <w:widowControl/>
      <w:suppressAutoHyphens w:val="false"/>
      <w:spacing w:afterAutospacing="true" w:after="100" w:beforeAutospacing="true" w:before="100"/>
    </w:pPr>
    <w:rPr>
      <w:rFonts w:cs="Times New Roman" w:eastAsia="Times New Roman"/>
      <w:b/>
      <w:bCs/>
      <w:color w:val="333333"/>
      <w:kern w:val="0"/>
      <w:sz w:val="20"/>
      <w:szCs w:val="20"/>
      <w:lang w:bidi="ar-SA" w:eastAsia="hr-HR"/>
    </w:rPr>
  </w:style>
  <w:style w:customStyle="true" w:styleId="xl166" w:type="paragraph">
    <w:name w:val="xl166"/>
    <w:basedOn w:val="Normal"/>
    <w:rsid w:val="00FF71D8"/>
    <w:pPr>
      <w:widowControl/>
      <w:suppressAutoHyphens w:val="false"/>
      <w:spacing w:afterAutospacing="true" w:after="100" w:beforeAutospacing="true" w:before="100"/>
      <w:jc w:val="right"/>
    </w:pPr>
    <w:rPr>
      <w:rFonts w:cs="Times New Roman" w:eastAsia="Times New Roman"/>
      <w:b/>
      <w:bCs/>
      <w:color w:val="333333"/>
      <w:kern w:val="0"/>
      <w:sz w:val="20"/>
      <w:szCs w:val="20"/>
      <w:lang w:bidi="ar-SA" w:eastAsia="hr-HR"/>
    </w:rPr>
  </w:style>
  <w:style w:customStyle="true" w:styleId="xl167" w:type="paragraph">
    <w:name w:val="xl167"/>
    <w:basedOn w:val="Normal"/>
    <w:rsid w:val="00FF71D8"/>
    <w:pPr>
      <w:widowControl/>
      <w:suppressAutoHyphens w:val="false"/>
      <w:spacing w:afterAutospacing="true" w:after="100" w:beforeAutospacing="true" w:before="100"/>
      <w:jc w:val="center"/>
    </w:pPr>
    <w:rPr>
      <w:rFonts w:cs="Times New Roman" w:eastAsia="Times New Roman"/>
      <w:color w:val="333333"/>
      <w:kern w:val="0"/>
      <w:sz w:val="16"/>
      <w:szCs w:val="16"/>
      <w:lang w:bidi="ar-SA" w:eastAsia="hr-HR"/>
    </w:rPr>
  </w:style>
  <w:style w:customStyle="true" w:styleId="xl168" w:type="paragraph">
    <w:name w:val="xl168"/>
    <w:basedOn w:val="Normal"/>
    <w:rsid w:val="00FF71D8"/>
    <w:pPr>
      <w:widowControl/>
      <w:suppressAutoHyphens w:val="false"/>
      <w:spacing w:afterAutospacing="true" w:after="100" w:beforeAutospacing="true" w:before="100"/>
      <w:jc w:val="right"/>
    </w:pPr>
    <w:rPr>
      <w:rFonts w:cs="Times New Roman" w:eastAsia="Times New Roman"/>
      <w:color w:val="333333"/>
      <w:kern w:val="0"/>
      <w:sz w:val="20"/>
      <w:szCs w:val="20"/>
      <w:lang w:bidi="ar-SA" w:eastAsia="hr-HR"/>
    </w:rPr>
  </w:style>
  <w:style w:customStyle="true" w:styleId="xl169" w:type="paragraph">
    <w:name w:val="xl169"/>
    <w:basedOn w:val="Normal"/>
    <w:rsid w:val="00FF71D8"/>
    <w:pPr>
      <w:widowControl/>
      <w:suppressAutoHyphens w:val="false"/>
      <w:spacing w:afterAutospacing="true" w:after="100" w:beforeAutospacing="true" w:before="100"/>
      <w:jc w:val="right"/>
    </w:pPr>
    <w:rPr>
      <w:rFonts w:cs="Times New Roman" w:eastAsia="Times New Roman"/>
      <w:color w:val="808080"/>
      <w:kern w:val="0"/>
      <w:sz w:val="20"/>
      <w:szCs w:val="20"/>
      <w:lang w:bidi="ar-SA" w:eastAsia="hr-HR"/>
    </w:rPr>
  </w:style>
  <w:style w:customStyle="true" w:styleId="xl170" w:type="paragraph">
    <w:name w:val="xl170"/>
    <w:basedOn w:val="Normal"/>
    <w:rsid w:val="00FF71D8"/>
    <w:pPr>
      <w:widowControl/>
      <w:suppressAutoHyphens w:val="false"/>
      <w:spacing w:afterAutospacing="true" w:after="100" w:beforeAutospacing="true" w:before="100"/>
    </w:pPr>
    <w:rPr>
      <w:rFonts w:cs="Times New Roman" w:eastAsia="Times New Roman"/>
      <w:color w:val="808080"/>
      <w:kern w:val="0"/>
      <w:sz w:val="20"/>
      <w:szCs w:val="20"/>
      <w:lang w:bidi="ar-SA" w:eastAsia="hr-HR"/>
    </w:rPr>
  </w:style>
  <w:style w:customStyle="true" w:styleId="xl171" w:type="paragraph">
    <w:name w:val="xl171"/>
    <w:basedOn w:val="Normal"/>
    <w:rsid w:val="00FF71D8"/>
    <w:pPr>
      <w:widowControl/>
      <w:suppressAutoHyphens w:val="false"/>
      <w:spacing w:afterAutospacing="true" w:after="100" w:beforeAutospacing="true" w:before="100"/>
    </w:pPr>
    <w:rPr>
      <w:rFonts w:cs="Times New Roman" w:eastAsia="Times New Roman"/>
      <w:i/>
      <w:iCs/>
      <w:color w:val="808080"/>
      <w:kern w:val="0"/>
      <w:sz w:val="20"/>
      <w:szCs w:val="20"/>
      <w:lang w:bidi="ar-SA" w:eastAsia="hr-HR"/>
    </w:rPr>
  </w:style>
  <w:style w:customStyle="true" w:styleId="xl172" w:type="paragraph">
    <w:name w:val="xl172"/>
    <w:basedOn w:val="Normal"/>
    <w:rsid w:val="00FF71D8"/>
    <w:pPr>
      <w:widowControl/>
      <w:suppressAutoHyphens w:val="false"/>
      <w:spacing w:afterAutospacing="true" w:after="100" w:beforeAutospacing="true" w:before="100"/>
      <w:jc w:val="center"/>
    </w:pPr>
    <w:rPr>
      <w:rFonts w:cs="Times New Roman" w:eastAsia="Times New Roman"/>
      <w:i/>
      <w:iCs/>
      <w:color w:val="808080"/>
      <w:kern w:val="0"/>
      <w:sz w:val="16"/>
      <w:szCs w:val="16"/>
      <w:lang w:bidi="ar-SA" w:eastAsia="hr-HR"/>
    </w:rPr>
  </w:style>
  <w:style w:customStyle="true" w:styleId="xl173" w:type="paragraph">
    <w:name w:val="xl173"/>
    <w:basedOn w:val="Normal"/>
    <w:rsid w:val="00FF71D8"/>
    <w:pPr>
      <w:widowControl/>
      <w:suppressAutoHyphens w:val="false"/>
      <w:spacing w:afterAutospacing="true" w:after="100" w:beforeAutospacing="true" w:before="100"/>
    </w:pPr>
    <w:rPr>
      <w:rFonts w:cs="Times New Roman" w:eastAsia="Times New Roman"/>
      <w:color w:val="333333"/>
      <w:kern w:val="0"/>
      <w:sz w:val="20"/>
      <w:szCs w:val="20"/>
      <w:lang w:bidi="ar-SA" w:eastAsia="hr-HR"/>
    </w:rPr>
  </w:style>
  <w:style w:customStyle="true" w:styleId="xl174" w:type="paragraph">
    <w:name w:val="xl174"/>
    <w:basedOn w:val="Normal"/>
    <w:rsid w:val="00FF71D8"/>
    <w:pPr>
      <w:widowControl/>
      <w:suppressAutoHyphens w:val="false"/>
      <w:spacing w:afterAutospacing="true" w:after="100" w:beforeAutospacing="true" w:before="100"/>
      <w:jc w:val="right"/>
    </w:pPr>
    <w:rPr>
      <w:rFonts w:cs="Times New Roman" w:eastAsia="Times New Roman"/>
      <w:i/>
      <w:iCs/>
      <w:color w:val="808080"/>
      <w:kern w:val="0"/>
      <w:sz w:val="20"/>
      <w:szCs w:val="20"/>
      <w:lang w:bidi="ar-SA" w:eastAsia="hr-HR"/>
    </w:rPr>
  </w:style>
  <w:style w:customStyle="true" w:styleId="xl175" w:type="paragraph">
    <w:name w:val="xl175"/>
    <w:basedOn w:val="Normal"/>
    <w:rsid w:val="00FF71D8"/>
    <w:pPr>
      <w:widowControl/>
      <w:pBdr>
        <w:bottom w:space="0" w:sz="4" w:color="auto" w:val="single"/>
      </w:pBdr>
      <w:suppressAutoHyphens w:val="false"/>
      <w:spacing w:afterAutospacing="true" w:after="100" w:beforeAutospacing="true" w:before="100"/>
      <w:jc w:val="right"/>
    </w:pPr>
    <w:rPr>
      <w:rFonts w:cs="Times New Roman" w:eastAsia="Times New Roman"/>
      <w:b/>
      <w:bCs/>
      <w:color w:val="333333"/>
      <w:kern w:val="0"/>
      <w:sz w:val="20"/>
      <w:szCs w:val="20"/>
      <w:lang w:bidi="ar-SA" w:eastAsia="hr-HR"/>
    </w:rPr>
  </w:style>
  <w:style w:customStyle="true" w:styleId="xl176" w:type="paragraph">
    <w:name w:val="xl176"/>
    <w:basedOn w:val="Normal"/>
    <w:rsid w:val="00FF71D8"/>
    <w:pPr>
      <w:widowControl/>
      <w:pBdr>
        <w:top w:space="0" w:sz="4" w:color="auto" w:val="single"/>
        <w:bottom w:space="0" w:sz="4" w:color="auto" w:val="single"/>
      </w:pBdr>
      <w:suppressAutoHyphens w:val="false"/>
      <w:spacing w:afterAutospacing="true" w:after="100" w:beforeAutospacing="true" w:before="100"/>
      <w:jc w:val="right"/>
    </w:pPr>
    <w:rPr>
      <w:rFonts w:cs="Times New Roman" w:eastAsia="Times New Roman"/>
      <w:b/>
      <w:bCs/>
      <w:color w:val="333333"/>
      <w:kern w:val="0"/>
      <w:sz w:val="20"/>
      <w:szCs w:val="20"/>
      <w:lang w:bidi="ar-SA" w:eastAsia="hr-HR"/>
    </w:rPr>
  </w:style>
  <w:style w:customStyle="true" w:styleId="xl177" w:type="paragraph">
    <w:name w:val="xl177"/>
    <w:basedOn w:val="Normal"/>
    <w:rsid w:val="00FF71D8"/>
    <w:pPr>
      <w:widowControl/>
      <w:suppressAutoHyphens w:val="false"/>
      <w:spacing w:afterAutospacing="true" w:after="100" w:beforeAutospacing="true" w:before="100"/>
    </w:pPr>
    <w:rPr>
      <w:rFonts w:cs="Times New Roman" w:eastAsia="Times New Roman"/>
      <w:b/>
      <w:bCs/>
      <w:color w:val="215967"/>
      <w:kern w:val="0"/>
      <w:sz w:val="20"/>
      <w:szCs w:val="20"/>
      <w:lang w:bidi="ar-SA" w:eastAsia="hr-HR"/>
    </w:rPr>
  </w:style>
  <w:style w:customStyle="true" w:styleId="xl178" w:type="paragraph">
    <w:name w:val="xl178"/>
    <w:basedOn w:val="Normal"/>
    <w:rsid w:val="00FF71D8"/>
    <w:pPr>
      <w:widowControl/>
      <w:pBdr>
        <w:top w:space="0" w:sz="4" w:color="auto" w:val="single"/>
      </w:pBdr>
      <w:suppressAutoHyphens w:val="false"/>
      <w:spacing w:afterAutospacing="true" w:after="100" w:beforeAutospacing="true" w:before="100"/>
    </w:pPr>
    <w:rPr>
      <w:rFonts w:cs="Times New Roman" w:eastAsia="Times New Roman"/>
      <w:b/>
      <w:bCs/>
      <w:color w:val="333333"/>
      <w:kern w:val="0"/>
      <w:sz w:val="20"/>
      <w:szCs w:val="20"/>
      <w:lang w:bidi="ar-SA" w:eastAsia="hr-HR"/>
    </w:rPr>
  </w:style>
  <w:style w:customStyle="true" w:styleId="xl179" w:type="paragraph">
    <w:name w:val="xl179"/>
    <w:basedOn w:val="Normal"/>
    <w:rsid w:val="00FF71D8"/>
    <w:pPr>
      <w:widowControl/>
      <w:suppressAutoHyphens w:val="false"/>
      <w:spacing w:afterAutospacing="true" w:after="100" w:beforeAutospacing="true" w:before="100"/>
      <w:jc w:val="center"/>
    </w:pPr>
    <w:rPr>
      <w:rFonts w:cs="Times New Roman" w:eastAsia="Times New Roman"/>
      <w:i/>
      <w:iCs/>
      <w:color w:val="963634"/>
      <w:kern w:val="0"/>
      <w:sz w:val="16"/>
      <w:szCs w:val="16"/>
      <w:lang w:bidi="ar-SA" w:eastAsia="hr-HR"/>
    </w:rPr>
  </w:style>
  <w:style w:customStyle="true" w:styleId="xl180" w:type="paragraph">
    <w:name w:val="xl180"/>
    <w:basedOn w:val="Normal"/>
    <w:rsid w:val="00FF71D8"/>
    <w:pPr>
      <w:widowControl/>
      <w:pBdr>
        <w:top w:space="0" w:sz="4" w:color="auto" w:val="single"/>
      </w:pBdr>
      <w:suppressAutoHyphens w:val="false"/>
      <w:spacing w:afterAutospacing="true" w:after="100" w:beforeAutospacing="true" w:before="100"/>
      <w:jc w:val="center"/>
    </w:pPr>
    <w:rPr>
      <w:rFonts w:cs="Times New Roman" w:eastAsia="Times New Roman"/>
      <w:b/>
      <w:bCs/>
      <w:color w:val="333333"/>
      <w:kern w:val="0"/>
      <w:sz w:val="16"/>
      <w:szCs w:val="16"/>
      <w:lang w:bidi="ar-SA" w:eastAsia="hr-HR"/>
    </w:rPr>
  </w:style>
  <w:style w:customStyle="true" w:styleId="xl181" w:type="paragraph">
    <w:name w:val="xl181"/>
    <w:basedOn w:val="Normal"/>
    <w:rsid w:val="00FF71D8"/>
    <w:pPr>
      <w:widowControl/>
      <w:suppressAutoHyphens w:val="false"/>
      <w:spacing w:afterAutospacing="true" w:after="100" w:beforeAutospacing="true" w:before="100"/>
    </w:pPr>
    <w:rPr>
      <w:rFonts w:cs="Times New Roman" w:eastAsia="Times New Roman"/>
      <w:i/>
      <w:iCs/>
      <w:kern w:val="0"/>
      <w:lang w:bidi="ar-SA" w:eastAsia="hr-HR"/>
    </w:rPr>
  </w:style>
  <w:style w:customStyle="true" w:styleId="xl182" w:type="paragraph">
    <w:name w:val="xl182"/>
    <w:basedOn w:val="Normal"/>
    <w:rsid w:val="00FF71D8"/>
    <w:pPr>
      <w:widowControl/>
      <w:suppressAutoHyphens w:val="false"/>
      <w:spacing w:afterAutospacing="true" w:after="100" w:beforeAutospacing="true" w:before="100"/>
      <w:textAlignment w:val="center"/>
    </w:pPr>
    <w:rPr>
      <w:rFonts w:cs="Times New Roman" w:eastAsia="Times New Roman"/>
      <w:i/>
      <w:iCs/>
      <w:kern w:val="0"/>
      <w:lang w:bidi="ar-SA" w:eastAsia="hr-HR"/>
    </w:rPr>
  </w:style>
  <w:style w:customStyle="true" w:styleId="xl183" w:type="paragraph">
    <w:name w:val="xl183"/>
    <w:basedOn w:val="Normal"/>
    <w:rsid w:val="00FF71D8"/>
    <w:pPr>
      <w:widowControl/>
      <w:pBdr>
        <w:top w:space="0" w:sz="4" w:color="auto" w:val="single"/>
      </w:pBdr>
      <w:suppressAutoHyphens w:val="false"/>
      <w:spacing w:afterAutospacing="true" w:after="100" w:beforeAutospacing="true" w:before="100"/>
      <w:jc w:val="right"/>
    </w:pPr>
    <w:rPr>
      <w:rFonts w:cs="Times New Roman" w:eastAsia="Times New Roman"/>
      <w:b/>
      <w:bCs/>
      <w:color w:val="333333"/>
      <w:kern w:val="0"/>
      <w:sz w:val="20"/>
      <w:szCs w:val="20"/>
      <w:lang w:bidi="ar-SA" w:eastAsia="hr-HR"/>
    </w:rPr>
  </w:style>
  <w:style w:customStyle="true" w:styleId="xl184" w:type="paragraph">
    <w:name w:val="xl184"/>
    <w:basedOn w:val="Normal"/>
    <w:rsid w:val="00FF71D8"/>
    <w:pPr>
      <w:widowControl/>
      <w:pBdr>
        <w:bottom w:space="0" w:sz="8" w:color="366092" w:val="single"/>
      </w:pBdr>
      <w:suppressAutoHyphens w:val="false"/>
      <w:spacing w:afterAutospacing="true" w:after="100" w:beforeAutospacing="true" w:before="100"/>
      <w:jc w:val="center"/>
    </w:pPr>
    <w:rPr>
      <w:rFonts w:cs="Times New Roman" w:eastAsia="Times New Roman"/>
      <w:b/>
      <w:bCs/>
      <w:color w:val="215967"/>
      <w:kern w:val="0"/>
      <w:sz w:val="20"/>
      <w:szCs w:val="20"/>
      <w:lang w:bidi="ar-SA" w:eastAsia="hr-HR"/>
    </w:rPr>
  </w:style>
  <w:style w:customStyle="true" w:styleId="xl185" w:type="paragraph">
    <w:name w:val="xl185"/>
    <w:basedOn w:val="Normal"/>
    <w:rsid w:val="00FF71D8"/>
    <w:pPr>
      <w:widowControl/>
      <w:pBdr>
        <w:bottom w:space="0" w:sz="8" w:color="366092" w:val="single"/>
      </w:pBdr>
      <w:suppressAutoHyphens w:val="false"/>
      <w:spacing w:afterAutospacing="true" w:after="100" w:beforeAutospacing="true" w:before="100"/>
      <w:jc w:val="center"/>
    </w:pPr>
    <w:rPr>
      <w:rFonts w:cs="Times New Roman" w:eastAsia="Times New Roman"/>
      <w:b/>
      <w:bCs/>
      <w:color w:val="FF0000"/>
      <w:kern w:val="0"/>
      <w:sz w:val="20"/>
      <w:szCs w:val="20"/>
      <w:lang w:bidi="ar-SA" w:eastAsia="hr-HR"/>
    </w:rPr>
  </w:style>
  <w:style w:customStyle="true" w:styleId="xl186" w:type="paragraph">
    <w:name w:val="xl186"/>
    <w:basedOn w:val="Normal"/>
    <w:rsid w:val="00FF71D8"/>
    <w:pPr>
      <w:widowControl/>
      <w:pBdr>
        <w:top w:space="0" w:sz="4" w:color="auto" w:val="single"/>
        <w:bottom w:space="0" w:sz="4" w:color="auto" w:val="single"/>
      </w:pBdr>
      <w:suppressAutoHyphens w:val="false"/>
      <w:spacing w:afterAutospacing="true" w:after="100" w:beforeAutospacing="true" w:before="100"/>
      <w:jc w:val="right"/>
    </w:pPr>
    <w:rPr>
      <w:rFonts w:cs="Times New Roman" w:eastAsia="Times New Roman"/>
      <w:b/>
      <w:bCs/>
      <w:color w:val="333333"/>
      <w:kern w:val="0"/>
      <w:sz w:val="20"/>
      <w:szCs w:val="20"/>
      <w:lang w:bidi="ar-SA" w:eastAsia="hr-HR"/>
    </w:rPr>
  </w:style>
  <w:style w:customStyle="true" w:styleId="xl187" w:type="paragraph">
    <w:name w:val="xl187"/>
    <w:basedOn w:val="Normal"/>
    <w:rsid w:val="00FF71D8"/>
    <w:pPr>
      <w:widowControl/>
      <w:pBdr>
        <w:bottom w:space="0" w:sz="4" w:color="auto" w:val="single"/>
      </w:pBdr>
      <w:suppressAutoHyphens w:val="false"/>
      <w:spacing w:afterAutospacing="true" w:after="100" w:beforeAutospacing="true" w:before="100"/>
      <w:jc w:val="right"/>
    </w:pPr>
    <w:rPr>
      <w:rFonts w:cs="Times New Roman" w:eastAsia="Times New Roman"/>
      <w:color w:val="333333"/>
      <w:kern w:val="0"/>
      <w:sz w:val="20"/>
      <w:szCs w:val="20"/>
      <w:lang w:bidi="ar-SA" w:eastAsia="hr-HR"/>
    </w:rPr>
  </w:style>
  <w:style w:customStyle="true" w:styleId="xl188" w:type="paragraph">
    <w:name w:val="xl188"/>
    <w:basedOn w:val="Normal"/>
    <w:rsid w:val="00FF71D8"/>
    <w:pPr>
      <w:widowControl/>
      <w:suppressAutoHyphens w:val="false"/>
      <w:spacing w:afterAutospacing="true" w:after="100" w:beforeAutospacing="true" w:before="100"/>
      <w:jc w:val="center"/>
    </w:pPr>
    <w:rPr>
      <w:rFonts w:cs="Times New Roman" w:eastAsia="Times New Roman"/>
      <w:b/>
      <w:bCs/>
      <w:color w:val="333333"/>
      <w:kern w:val="0"/>
      <w:sz w:val="16"/>
      <w:szCs w:val="16"/>
      <w:lang w:bidi="ar-SA" w:eastAsia="hr-HR"/>
    </w:rPr>
  </w:style>
  <w:style w:customStyle="true" w:styleId="xl189" w:type="paragraph">
    <w:name w:val="xl189"/>
    <w:basedOn w:val="Normal"/>
    <w:rsid w:val="00FF71D8"/>
    <w:pPr>
      <w:widowControl/>
      <w:suppressAutoHyphens w:val="false"/>
      <w:spacing w:afterAutospacing="true" w:after="100" w:beforeAutospacing="true" w:before="100"/>
    </w:pPr>
    <w:rPr>
      <w:rFonts w:cs="Times New Roman" w:eastAsia="Times New Roman"/>
      <w:i/>
      <w:iCs/>
      <w:color w:val="333333"/>
      <w:kern w:val="0"/>
      <w:sz w:val="20"/>
      <w:szCs w:val="20"/>
      <w:lang w:bidi="ar-SA" w:eastAsia="hr-HR"/>
    </w:rPr>
  </w:style>
  <w:style w:customStyle="true" w:styleId="xl190" w:type="paragraph">
    <w:name w:val="xl190"/>
    <w:basedOn w:val="Normal"/>
    <w:rsid w:val="00FF71D8"/>
    <w:pPr>
      <w:widowControl/>
      <w:suppressAutoHyphens w:val="false"/>
      <w:spacing w:afterAutospacing="true" w:after="100" w:beforeAutospacing="true" w:before="100"/>
    </w:pPr>
    <w:rPr>
      <w:rFonts w:cs="Times New Roman" w:eastAsia="Times New Roman"/>
      <w:i/>
      <w:iCs/>
      <w:color w:val="963634"/>
      <w:kern w:val="0"/>
      <w:sz w:val="20"/>
      <w:szCs w:val="20"/>
      <w:lang w:bidi="ar-SA" w:eastAsia="hr-HR"/>
    </w:rPr>
  </w:style>
  <w:style w:customStyle="true" w:styleId="xl191" w:type="paragraph">
    <w:name w:val="xl191"/>
    <w:basedOn w:val="Normal"/>
    <w:rsid w:val="00FF71D8"/>
    <w:pPr>
      <w:widowControl/>
      <w:pBdr>
        <w:bottom w:space="0" w:sz="4" w:color="auto" w:val="single"/>
      </w:pBdr>
      <w:suppressAutoHyphens w:val="false"/>
      <w:spacing w:afterAutospacing="true" w:after="100" w:beforeAutospacing="true" w:before="100"/>
    </w:pPr>
    <w:rPr>
      <w:rFonts w:cs="Times New Roman" w:eastAsia="Times New Roman"/>
      <w:b/>
      <w:bCs/>
      <w:color w:val="333333"/>
      <w:kern w:val="0"/>
      <w:sz w:val="20"/>
      <w:szCs w:val="20"/>
      <w:lang w:bidi="ar-SA" w:eastAsia="hr-HR"/>
    </w:rPr>
  </w:style>
  <w:style w:customStyle="true" w:styleId="xl192" w:type="paragraph">
    <w:name w:val="xl192"/>
    <w:basedOn w:val="Normal"/>
    <w:rsid w:val="00FF71D8"/>
    <w:pPr>
      <w:widowControl/>
      <w:pBdr>
        <w:bottom w:space="0" w:sz="4" w:color="auto" w:val="single"/>
      </w:pBdr>
      <w:suppressAutoHyphens w:val="false"/>
      <w:spacing w:afterAutospacing="true" w:after="100" w:beforeAutospacing="true" w:before="100"/>
      <w:jc w:val="center"/>
    </w:pPr>
    <w:rPr>
      <w:rFonts w:cs="Times New Roman" w:eastAsia="Times New Roman"/>
      <w:b/>
      <w:bCs/>
      <w:color w:val="333333"/>
      <w:kern w:val="0"/>
      <w:sz w:val="16"/>
      <w:szCs w:val="16"/>
      <w:lang w:bidi="ar-SA" w:eastAsia="hr-HR"/>
    </w:rPr>
  </w:style>
  <w:style w:customStyle="true" w:styleId="xl193" w:type="paragraph">
    <w:name w:val="xl193"/>
    <w:basedOn w:val="Normal"/>
    <w:rsid w:val="00FF71D8"/>
    <w:pPr>
      <w:widowControl/>
      <w:pBdr>
        <w:top w:space="0" w:sz="4" w:color="auto" w:val="single"/>
        <w:bottom w:space="0" w:sz="4" w:color="auto" w:val="single"/>
      </w:pBdr>
      <w:suppressAutoHyphens w:val="false"/>
      <w:spacing w:afterAutospacing="true" w:after="100" w:beforeAutospacing="true" w:before="100"/>
    </w:pPr>
    <w:rPr>
      <w:rFonts w:cs="Times New Roman" w:eastAsia="Times New Roman"/>
      <w:b/>
      <w:bCs/>
      <w:color w:val="333333"/>
      <w:kern w:val="0"/>
      <w:sz w:val="20"/>
      <w:szCs w:val="20"/>
      <w:lang w:bidi="ar-SA" w:eastAsia="hr-HR"/>
    </w:rPr>
  </w:style>
  <w:style w:customStyle="true" w:styleId="xl194" w:type="paragraph">
    <w:name w:val="xl194"/>
    <w:basedOn w:val="Normal"/>
    <w:rsid w:val="00FF71D8"/>
    <w:pPr>
      <w:widowControl/>
      <w:pBdr>
        <w:top w:space="0" w:sz="4" w:color="auto" w:val="single"/>
      </w:pBdr>
      <w:shd w:fill="808080" w:color="000000" w:val="clear"/>
      <w:suppressAutoHyphens w:val="false"/>
      <w:spacing w:afterAutospacing="true" w:after="100" w:beforeAutospacing="true" w:before="100"/>
    </w:pPr>
    <w:rPr>
      <w:rFonts w:cs="Times New Roman" w:eastAsia="Times New Roman"/>
      <w:b/>
      <w:bCs/>
      <w:color w:val="FFFFFF"/>
      <w:kern w:val="0"/>
      <w:sz w:val="20"/>
      <w:szCs w:val="20"/>
      <w:lang w:bidi="ar-SA" w:eastAsia="hr-HR"/>
    </w:rPr>
  </w:style>
  <w:style w:customStyle="true" w:styleId="xl195" w:type="paragraph">
    <w:name w:val="xl195"/>
    <w:basedOn w:val="Normal"/>
    <w:rsid w:val="00FF71D8"/>
    <w:pPr>
      <w:widowControl/>
      <w:pBdr>
        <w:top w:space="0" w:sz="4" w:color="auto" w:val="single"/>
      </w:pBdr>
      <w:shd w:fill="808080" w:color="000000" w:val="clear"/>
      <w:suppressAutoHyphens w:val="false"/>
      <w:spacing w:afterAutospacing="true" w:after="100" w:beforeAutospacing="true" w:before="100"/>
    </w:pPr>
    <w:rPr>
      <w:rFonts w:cs="Times New Roman" w:eastAsia="Times New Roman"/>
      <w:b/>
      <w:bCs/>
      <w:color w:val="FFFFFF"/>
      <w:kern w:val="0"/>
      <w:sz w:val="16"/>
      <w:szCs w:val="16"/>
      <w:lang w:bidi="ar-SA" w:eastAsia="hr-HR"/>
    </w:rPr>
  </w:style>
  <w:style w:customStyle="true" w:styleId="xl196" w:type="paragraph">
    <w:name w:val="xl196"/>
    <w:basedOn w:val="Normal"/>
    <w:rsid w:val="00FF71D8"/>
    <w:pPr>
      <w:widowControl/>
      <w:pBdr>
        <w:top w:space="0" w:sz="4" w:color="auto" w:val="single"/>
        <w:bottom w:space="0" w:sz="4" w:color="auto" w:val="single"/>
      </w:pBdr>
      <w:shd w:fill="808080" w:color="000000" w:val="clear"/>
      <w:suppressAutoHyphens w:val="false"/>
      <w:spacing w:afterAutospacing="true" w:after="100" w:beforeAutospacing="true" w:before="100"/>
      <w:jc w:val="right"/>
    </w:pPr>
    <w:rPr>
      <w:rFonts w:cs="Times New Roman" w:eastAsia="Times New Roman"/>
      <w:b/>
      <w:bCs/>
      <w:color w:val="FFFFFF"/>
      <w:kern w:val="0"/>
      <w:sz w:val="20"/>
      <w:szCs w:val="20"/>
      <w:lang w:bidi="ar-SA" w:eastAsia="hr-HR"/>
    </w:rPr>
  </w:style>
  <w:style w:customStyle="true" w:styleId="xl197" w:type="paragraph">
    <w:name w:val="xl197"/>
    <w:basedOn w:val="Normal"/>
    <w:rsid w:val="00FF71D8"/>
    <w:pPr>
      <w:widowControl/>
      <w:shd w:fill="808080" w:color="000000" w:val="clear"/>
      <w:suppressAutoHyphens w:val="false"/>
      <w:spacing w:afterAutospacing="true" w:after="100" w:beforeAutospacing="true" w:before="100"/>
    </w:pPr>
    <w:rPr>
      <w:rFonts w:cs="Times New Roman" w:eastAsia="Times New Roman"/>
      <w:b/>
      <w:bCs/>
      <w:color w:val="FFFFFF"/>
      <w:kern w:val="0"/>
      <w:sz w:val="20"/>
      <w:szCs w:val="20"/>
      <w:lang w:bidi="ar-SA" w:eastAsia="hr-HR"/>
    </w:rPr>
  </w:style>
  <w:style w:customStyle="true" w:styleId="xl198" w:type="paragraph">
    <w:name w:val="xl198"/>
    <w:basedOn w:val="Normal"/>
    <w:rsid w:val="00FF71D8"/>
    <w:pPr>
      <w:widowControl/>
      <w:pBdr>
        <w:bottom w:space="0" w:sz="4" w:color="auto" w:val="single"/>
      </w:pBdr>
      <w:shd w:fill="808080" w:color="000000" w:val="clear"/>
      <w:suppressAutoHyphens w:val="false"/>
      <w:spacing w:afterAutospacing="true" w:after="100" w:beforeAutospacing="true" w:before="100"/>
    </w:pPr>
    <w:rPr>
      <w:rFonts w:cs="Times New Roman" w:eastAsia="Times New Roman"/>
      <w:b/>
      <w:bCs/>
      <w:color w:val="FFFFFF"/>
      <w:kern w:val="0"/>
      <w:sz w:val="20"/>
      <w:szCs w:val="20"/>
      <w:lang w:bidi="ar-SA" w:eastAsia="hr-HR"/>
    </w:rPr>
  </w:style>
  <w:style w:customStyle="true" w:styleId="xl199" w:type="paragraph">
    <w:name w:val="xl199"/>
    <w:basedOn w:val="Normal"/>
    <w:rsid w:val="00FF71D8"/>
    <w:pPr>
      <w:widowControl/>
      <w:pBdr>
        <w:bottom w:space="0" w:sz="4" w:color="auto" w:val="single"/>
      </w:pBdr>
      <w:shd w:fill="808080" w:color="000000" w:val="clear"/>
      <w:suppressAutoHyphens w:val="false"/>
      <w:spacing w:afterAutospacing="true" w:after="100" w:beforeAutospacing="true" w:before="100"/>
    </w:pPr>
    <w:rPr>
      <w:rFonts w:cs="Times New Roman" w:eastAsia="Times New Roman"/>
      <w:b/>
      <w:bCs/>
      <w:color w:val="FFFFFF"/>
      <w:kern w:val="0"/>
      <w:sz w:val="16"/>
      <w:szCs w:val="16"/>
      <w:lang w:bidi="ar-SA" w:eastAsia="hr-HR"/>
    </w:rPr>
  </w:style>
  <w:style w:customStyle="true" w:styleId="xl200" w:type="paragraph">
    <w:name w:val="xl200"/>
    <w:basedOn w:val="Normal"/>
    <w:rsid w:val="00FF71D8"/>
    <w:pPr>
      <w:widowControl/>
      <w:pBdr>
        <w:bottom w:space="0" w:sz="4" w:color="auto" w:val="single"/>
      </w:pBdr>
      <w:shd w:fill="808080" w:color="000000" w:val="clear"/>
      <w:suppressAutoHyphens w:val="false"/>
      <w:spacing w:afterAutospacing="true" w:after="100" w:beforeAutospacing="true" w:before="100"/>
      <w:jc w:val="right"/>
    </w:pPr>
    <w:rPr>
      <w:rFonts w:cs="Times New Roman" w:eastAsia="Times New Roman"/>
      <w:b/>
      <w:bCs/>
      <w:color w:val="FFFFFF"/>
      <w:kern w:val="0"/>
      <w:sz w:val="20"/>
      <w:szCs w:val="20"/>
      <w:lang w:bidi="ar-SA" w:eastAsia="hr-HR"/>
    </w:rPr>
  </w:style>
  <w:style w:customStyle="true" w:styleId="xl201" w:type="paragraph">
    <w:name w:val="xl201"/>
    <w:basedOn w:val="Normal"/>
    <w:rsid w:val="00FF71D8"/>
    <w:pPr>
      <w:widowControl/>
      <w:shd w:fill="808080" w:color="000000" w:val="clear"/>
      <w:suppressAutoHyphens w:val="false"/>
      <w:spacing w:afterAutospacing="true" w:after="100" w:beforeAutospacing="true" w:before="100"/>
    </w:pPr>
    <w:rPr>
      <w:rFonts w:cs="Times New Roman" w:eastAsia="Times New Roman"/>
      <w:b/>
      <w:bCs/>
      <w:color w:val="333333"/>
      <w:kern w:val="0"/>
      <w:sz w:val="20"/>
      <w:szCs w:val="20"/>
      <w:lang w:bidi="ar-SA" w:eastAsia="hr-HR"/>
    </w:rPr>
  </w:style>
  <w:style w:customStyle="true" w:styleId="xl202" w:type="paragraph">
    <w:name w:val="xl202"/>
    <w:basedOn w:val="Normal"/>
    <w:rsid w:val="00FF71D8"/>
    <w:pPr>
      <w:widowControl/>
      <w:suppressAutoHyphens w:val="false"/>
      <w:spacing w:afterAutospacing="true" w:after="100" w:beforeAutospacing="true" w:before="100"/>
      <w:textAlignment w:val="center"/>
    </w:pPr>
    <w:rPr>
      <w:rFonts w:cs="Times New Roman" w:eastAsia="Times New Roman"/>
      <w:b/>
      <w:bCs/>
      <w:color w:val="333333"/>
      <w:kern w:val="0"/>
      <w:u w:val="single"/>
      <w:lang w:bidi="ar-SA" w:eastAsia="hr-HR"/>
    </w:rPr>
  </w:style>
  <w:style w:customStyle="true" w:styleId="xl203" w:type="paragraph">
    <w:name w:val="xl203"/>
    <w:basedOn w:val="Normal"/>
    <w:rsid w:val="00FF71D8"/>
    <w:pPr>
      <w:widowControl/>
      <w:pBdr>
        <w:top w:space="0" w:sz="4" w:color="auto" w:val="single"/>
        <w:bottom w:space="0" w:sz="4" w:color="auto" w:val="single"/>
      </w:pBdr>
      <w:suppressAutoHyphens w:val="false"/>
      <w:spacing w:afterAutospacing="true" w:after="100" w:beforeAutospacing="true" w:before="100"/>
    </w:pPr>
    <w:rPr>
      <w:rFonts w:cs="Times New Roman" w:eastAsia="Times New Roman"/>
      <w:b/>
      <w:bCs/>
      <w:color w:val="333333"/>
      <w:kern w:val="0"/>
      <w:sz w:val="20"/>
      <w:szCs w:val="20"/>
      <w:lang w:bidi="ar-SA" w:eastAsia="hr-HR"/>
    </w:rPr>
  </w:style>
  <w:style w:customStyle="true" w:styleId="xl204" w:type="paragraph">
    <w:name w:val="xl204"/>
    <w:basedOn w:val="Normal"/>
    <w:rsid w:val="00FF71D8"/>
    <w:pPr>
      <w:widowControl/>
      <w:pBdr>
        <w:top w:space="0" w:sz="4" w:color="auto" w:val="single"/>
        <w:bottom w:space="0" w:sz="4" w:color="auto" w:val="single"/>
      </w:pBdr>
      <w:suppressAutoHyphens w:val="false"/>
      <w:spacing w:afterAutospacing="true" w:after="100" w:beforeAutospacing="true" w:before="100"/>
      <w:jc w:val="center"/>
    </w:pPr>
    <w:rPr>
      <w:rFonts w:cs="Times New Roman" w:eastAsia="Times New Roman"/>
      <w:b/>
      <w:bCs/>
      <w:color w:val="333333"/>
      <w:kern w:val="0"/>
      <w:sz w:val="16"/>
      <w:szCs w:val="16"/>
      <w:lang w:bidi="ar-SA" w:eastAsia="hr-HR"/>
    </w:rPr>
  </w:style>
  <w:style w:customStyle="true" w:styleId="xl205" w:type="paragraph">
    <w:name w:val="xl205"/>
    <w:basedOn w:val="Normal"/>
    <w:rsid w:val="00FF71D8"/>
    <w:pPr>
      <w:widowControl/>
      <w:pBdr>
        <w:top w:space="0" w:sz="4" w:color="auto" w:val="single"/>
        <w:bottom w:space="0" w:sz="4" w:color="auto" w:val="single"/>
      </w:pBdr>
      <w:suppressAutoHyphens w:val="false"/>
      <w:spacing w:afterAutospacing="true" w:after="100" w:beforeAutospacing="true" w:before="100"/>
      <w:jc w:val="right"/>
    </w:pPr>
    <w:rPr>
      <w:rFonts w:cs="Times New Roman" w:eastAsia="Times New Roman"/>
      <w:b/>
      <w:bCs/>
      <w:color w:val="333333"/>
      <w:kern w:val="0"/>
      <w:sz w:val="20"/>
      <w:szCs w:val="20"/>
      <w:lang w:bidi="ar-SA" w:eastAsia="hr-HR"/>
    </w:rPr>
  </w:style>
  <w:style w:styleId="Revizija" w:type="paragraph">
    <w:name w:val="Revision"/>
    <w:hidden/>
    <w:uiPriority w:val="99"/>
    <w:semiHidden/>
    <w:rsid w:val="00FF71D8"/>
    <w:pPr>
      <w:spacing w:lineRule="auto" w:line="240" w:after="0"/>
    </w:pPr>
    <w:rPr>
      <w:rFonts w:cs="Times New Roman" w:eastAsia="Times New Roman" w:hAnsi="Times New Roman" w:ascii="Times New Roman"/>
      <w:sz w:val="24"/>
      <w:szCs w:val="24"/>
    </w:rPr>
  </w:style>
  <w:style w:customStyle="true" w:styleId="Zadanifontodlomka1" w:type="character">
    <w:name w:val="Zadani font odlomka1"/>
    <w:rsid w:val="00FF71D8"/>
  </w:style>
  <w:style w:customStyle="true" w:styleId="Normal1" w:type="paragraph">
    <w:name w:val="Normal1"/>
    <w:rsid w:val="00FF71D8"/>
    <w:pPr>
      <w:suppressAutoHyphens/>
    </w:pPr>
    <w:rPr>
      <w:rFonts w:cs="Times New Roman" w:eastAsia="Calibri" w:hAnsi="Calibri" w:ascii="Calibri"/>
      <w:lang w:eastAsia="ar-SA"/>
    </w:rPr>
  </w:style>
  <w:style w:styleId="Tekstrezerviranogmjesta" w:type="character">
    <w:name w:val="Placeholder Text"/>
    <w:uiPriority w:val="99"/>
    <w:semiHidden/>
    <w:rsid w:val="00FF71D8"/>
    <w:rPr>
      <w:color w:val="808080"/>
      <w:bdr w:space="0" w:sz="0" w:color="auto" w:val="none"/>
      <w:shd w:fill="auto" w:color="auto" w:val="clear"/>
    </w:rPr>
  </w:style>
  <w:style w:customStyle="true" w:styleId="eSPISCCParagraphDefaultFont" w:type="character">
    <w:name w:val="eSPIS_CC_Paragraph Default Font"/>
    <w:rsid w:val="00FF71D8"/>
    <w:rPr>
      <w:rFonts w:cs="Times New Roman" w:hAnsi="Times New Roman" w:ascii="Times New Roman"/>
      <w:b/>
      <w:bCs/>
      <w:sz w:val="24"/>
      <w:szCs w:val="22"/>
      <w:bdr w:space="0" w:sz="0" w:color="auto" w:val="none"/>
      <w:shd w:fill="auto" w:color="auto" w:val="clear"/>
      <w:lang w:eastAsia="hr-HR" w:val="hr-HR"/>
    </w:rPr>
  </w:style>
  <w:style w:customStyle="true" w:styleId="PozadinaSvijetloZuta" w:type="character">
    <w:name w:val="Pozadina_SvijetloZuta"/>
    <w:rsid w:val="00FF71D8"/>
    <w:rPr>
      <w:b/>
      <w:bCs/>
      <w:sz w:val="22"/>
      <w:szCs w:val="22"/>
      <w:bdr w:space="0" w:sz="0" w:color="auto" w:val="none"/>
      <w:shd w:fill="FFFFCC" w:color="auto" w:val="clear"/>
      <w:lang w:eastAsia="hr-HR" w:val="hr-HR"/>
    </w:rPr>
  </w:style>
  <w:style w:customStyle="true" w:styleId="PozadinaSvijetloCrvena" w:type="character">
    <w:name w:val="Pozadina_SvijetloCrvena"/>
    <w:rsid w:val="00FF71D8"/>
    <w:rPr>
      <w:rFonts w:cs="Times New Roman" w:hAnsi="Times New Roman" w:ascii="Times New Roman"/>
      <w:b w:val="false"/>
      <w:bCs w:val="false"/>
      <w:sz w:val="22"/>
      <w:szCs w:val="22"/>
      <w:bdr w:space="0" w:sz="0" w:color="auto" w:val="none"/>
      <w:shd w:fill="FFCCCC" w:color="auto" w:val="clear"/>
      <w:lang w:eastAsia="hr-HR" w:val="hr-HR"/>
    </w:rPr>
  </w:style>
  <w:style w:customStyle="true" w:styleId="PozadinaSvijetloZelena" w:type="character">
    <w:name w:val="Pozadina_SvijetloZelena"/>
    <w:rsid w:val="00FF71D8"/>
    <w:rPr>
      <w:rFonts w:cs="Times New Roman" w:hAnsi="Times New Roman" w:ascii="Times New Roman"/>
      <w:b w:val="false"/>
      <w:bCs w:val="false"/>
      <w:sz w:val="22"/>
      <w:szCs w:val="22"/>
      <w:bdr w:space="0" w:sz="0" w:color="auto" w:val="none"/>
      <w:shd w:fill="CCFFCC" w:color="auto" w:val="clear"/>
      <w:lang w:eastAsia="hr-HR" w:val="hr-HR"/>
    </w:rPr>
  </w:style>
  <w:style w:customStyle="true" w:styleId="Stil1" w:type="numbering">
    <w:name w:val="Stil1"/>
    <w:uiPriority w:val="99"/>
    <w:rsid w:val="00FF71D8"/>
    <w:pPr>
      <w:numPr>
        <w:numId w:val="21"/>
      </w:numPr>
    </w:pPr>
  </w:style>
  <w:style w:customStyle="true" w:styleId="Stil2" w:type="numbering">
    <w:name w:val="Stil2"/>
    <w:uiPriority w:val="99"/>
    <w:rsid w:val="00FF71D8"/>
    <w:pPr>
      <w:numPr>
        <w:numId w:val="22"/>
      </w:numPr>
    </w:pPr>
  </w:style>
  <w:style w:customStyle="true" w:styleId="Stil3" w:type="numbering">
    <w:name w:val="Stil3"/>
    <w:uiPriority w:val="99"/>
    <w:rsid w:val="00FF71D8"/>
    <w:pPr>
      <w:numPr>
        <w:numId w:val="23"/>
      </w:numPr>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0"/>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qFormat="1" w:uiPriority="0"/>
    <w:lsdException w:name="footnote reference" w:uiPriority="0"/>
    <w:lsdException w:name="annotation reference" w:uiPriority="0"/>
    <w:lsdException w:name="page number" w:uiPriority="0"/>
    <w:lsdException w:name="Title" w:qFormat="1" w:semiHidden="0" w:uiPriority="0" w:unhideWhenUsed="0"/>
    <w:lsdException w:name="Default Paragraph Font" w:uiPriority="1"/>
    <w:lsdException w:name="Subtitle" w:qFormat="1" w:semiHidden="0" w:uiPriority="11" w:unhideWhenUsed="0"/>
    <w:lsdException w:name="Strong" w:qFormat="1" w:semiHidden="0" w:uiPriority="0" w:unhideWhenUsed="0"/>
    <w:lsdException w:name="Emphasis" w:qFormat="1" w:semiHidden="0" w:uiPriority="0" w:unhideWhenUsed="0"/>
    <w:lsdException w:name="annotation subject" w:uiPriority="0"/>
    <w:lsdException w:name="Table Simple 2" w:uiPriority="0"/>
    <w:lsdException w:name="Table Simple 3" w:uiPriority="0"/>
    <w:lsdException w:name="Table Classic 4" w:uiPriority="0"/>
    <w:lsdException w:name="Table Columns 1" w:uiPriority="0"/>
    <w:lsdException w:name="Table Columns 2" w:uiPriority="0"/>
    <w:lsdException w:name="Table Grid 6" w:uiPriority="0"/>
    <w:lsdException w:name="Table List 5" w:uiPriority="0"/>
    <w:lsdException w:name="Table 3D effects 3" w:uiPriority="0"/>
    <w:lsdException w:name="Balloon Text"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904C8"/>
    <w:pPr>
      <w:widowControl w:val="0"/>
      <w:suppressAutoHyphens/>
      <w:spacing w:after="0" w:line="240" w:lineRule="auto"/>
    </w:pPr>
    <w:rPr>
      <w:rFonts w:ascii="Times New Roman" w:cs="Mangal" w:eastAsia="SimSun" w:hAnsi="Times New Roman"/>
      <w:kern w:val="1"/>
      <w:sz w:val="24"/>
      <w:szCs w:val="24"/>
      <w:lang w:bidi="hi-IN" w:eastAsia="hi-IN"/>
    </w:rPr>
  </w:style>
  <w:style w:styleId="Naslov1" w:type="paragraph">
    <w:name w:val="heading 1"/>
    <w:basedOn w:val="Normal"/>
    <w:next w:val="Normal"/>
    <w:link w:val="Naslov1Char"/>
    <w:uiPriority w:val="9"/>
    <w:qFormat/>
    <w:rsid w:val="00FF71D8"/>
    <w:pPr>
      <w:keepNext/>
      <w:widowControl/>
      <w:numPr>
        <w:numId w:val="10"/>
      </w:numPr>
      <w:suppressAutoHyphens w:val="0"/>
      <w:spacing w:after="60" w:before="240"/>
      <w:outlineLvl w:val="0"/>
    </w:pPr>
    <w:rPr>
      <w:rFonts w:ascii="Calibri Light" w:cs="Times New Roman" w:eastAsia="Times New Roman" w:hAnsi="Calibri Light"/>
      <w:b/>
      <w:bCs/>
      <w:kern w:val="32"/>
      <w:sz w:val="32"/>
      <w:szCs w:val="32"/>
      <w:lang w:bidi="ar-SA" w:eastAsia="en-US" w:val="en-US"/>
    </w:rPr>
  </w:style>
  <w:style w:styleId="Naslov2" w:type="paragraph">
    <w:name w:val="heading 2"/>
    <w:basedOn w:val="Normal"/>
    <w:next w:val="Normal"/>
    <w:link w:val="Naslov2Char"/>
    <w:uiPriority w:val="9"/>
    <w:unhideWhenUsed/>
    <w:qFormat/>
    <w:rsid w:val="00FF71D8"/>
    <w:pPr>
      <w:keepNext/>
      <w:widowControl/>
      <w:numPr>
        <w:ilvl w:val="1"/>
        <w:numId w:val="10"/>
      </w:numPr>
      <w:suppressAutoHyphens w:val="0"/>
      <w:spacing w:after="60" w:before="240"/>
      <w:outlineLvl w:val="1"/>
    </w:pPr>
    <w:rPr>
      <w:rFonts w:ascii="Calibri Light" w:cs="Times New Roman" w:eastAsia="Times New Roman" w:hAnsi="Calibri Light"/>
      <w:b/>
      <w:bCs/>
      <w:i/>
      <w:iCs/>
      <w:kern w:val="0"/>
      <w:sz w:val="28"/>
      <w:szCs w:val="28"/>
      <w:lang w:bidi="ar-SA" w:eastAsia="en-US" w:val="en-US"/>
    </w:rPr>
  </w:style>
  <w:style w:styleId="Naslov3" w:type="paragraph">
    <w:name w:val="heading 3"/>
    <w:basedOn w:val="Normal"/>
    <w:next w:val="Normal"/>
    <w:link w:val="Naslov3Char"/>
    <w:uiPriority w:val="9"/>
    <w:unhideWhenUsed/>
    <w:qFormat/>
    <w:rsid w:val="00FF71D8"/>
    <w:pPr>
      <w:keepNext/>
      <w:widowControl/>
      <w:numPr>
        <w:ilvl w:val="2"/>
        <w:numId w:val="10"/>
      </w:numPr>
      <w:suppressAutoHyphens w:val="0"/>
      <w:spacing w:after="60" w:before="240"/>
      <w:outlineLvl w:val="2"/>
    </w:pPr>
    <w:rPr>
      <w:rFonts w:ascii="Calibri Light" w:cs="Times New Roman" w:eastAsia="Times New Roman" w:hAnsi="Calibri Light"/>
      <w:b/>
      <w:bCs/>
      <w:kern w:val="0"/>
      <w:sz w:val="26"/>
      <w:szCs w:val="26"/>
      <w:lang w:bidi="ar-SA" w:eastAsia="en-US" w:val="en-US"/>
    </w:rPr>
  </w:style>
  <w:style w:styleId="Naslov4" w:type="paragraph">
    <w:name w:val="heading 4"/>
    <w:basedOn w:val="Normal"/>
    <w:next w:val="Normal"/>
    <w:link w:val="Naslov4Char"/>
    <w:uiPriority w:val="9"/>
    <w:unhideWhenUsed/>
    <w:qFormat/>
    <w:rsid w:val="00FF71D8"/>
    <w:pPr>
      <w:keepNext/>
      <w:widowControl/>
      <w:numPr>
        <w:ilvl w:val="3"/>
        <w:numId w:val="10"/>
      </w:numPr>
      <w:suppressAutoHyphens w:val="0"/>
      <w:spacing w:after="60" w:before="240"/>
      <w:outlineLvl w:val="3"/>
    </w:pPr>
    <w:rPr>
      <w:rFonts w:ascii="Calibri" w:cs="Times New Roman" w:eastAsia="Times New Roman" w:hAnsi="Calibri"/>
      <w:b/>
      <w:bCs/>
      <w:kern w:val="0"/>
      <w:sz w:val="28"/>
      <w:szCs w:val="28"/>
      <w:lang w:bidi="ar-SA" w:eastAsia="en-US" w:val="en-US"/>
    </w:rPr>
  </w:style>
  <w:style w:styleId="Naslov5" w:type="paragraph">
    <w:name w:val="heading 5"/>
    <w:basedOn w:val="Normal"/>
    <w:next w:val="Normal"/>
    <w:link w:val="Naslov5Char"/>
    <w:uiPriority w:val="9"/>
    <w:semiHidden/>
    <w:unhideWhenUsed/>
    <w:qFormat/>
    <w:rsid w:val="00FF71D8"/>
    <w:pPr>
      <w:widowControl/>
      <w:numPr>
        <w:ilvl w:val="4"/>
        <w:numId w:val="10"/>
      </w:numPr>
      <w:suppressAutoHyphens w:val="0"/>
      <w:spacing w:after="60" w:before="240"/>
      <w:outlineLvl w:val="4"/>
    </w:pPr>
    <w:rPr>
      <w:rFonts w:ascii="Calibri" w:cs="Times New Roman" w:eastAsia="Times New Roman" w:hAnsi="Calibri"/>
      <w:b/>
      <w:bCs/>
      <w:i/>
      <w:iCs/>
      <w:kern w:val="0"/>
      <w:sz w:val="26"/>
      <w:szCs w:val="26"/>
      <w:lang w:bidi="ar-SA" w:eastAsia="en-US" w:val="en-US"/>
    </w:rPr>
  </w:style>
  <w:style w:styleId="Naslov6" w:type="paragraph">
    <w:name w:val="heading 6"/>
    <w:basedOn w:val="Normal"/>
    <w:next w:val="Normal"/>
    <w:link w:val="Naslov6Char"/>
    <w:qFormat/>
    <w:rsid w:val="00FF71D8"/>
    <w:pPr>
      <w:widowControl/>
      <w:numPr>
        <w:ilvl w:val="5"/>
        <w:numId w:val="10"/>
      </w:numPr>
      <w:suppressAutoHyphens w:val="0"/>
      <w:spacing w:after="60" w:before="240"/>
      <w:outlineLvl w:val="5"/>
    </w:pPr>
    <w:rPr>
      <w:rFonts w:cs="Times New Roman" w:eastAsia="Times New Roman"/>
      <w:b/>
      <w:bCs/>
      <w:kern w:val="0"/>
      <w:sz w:val="22"/>
      <w:szCs w:val="22"/>
      <w:lang w:bidi="ar-SA" w:eastAsia="en-US" w:val="en-US"/>
    </w:rPr>
  </w:style>
  <w:style w:styleId="Naslov7" w:type="paragraph">
    <w:name w:val="heading 7"/>
    <w:basedOn w:val="Normal"/>
    <w:next w:val="Normal"/>
    <w:link w:val="Naslov7Char"/>
    <w:uiPriority w:val="9"/>
    <w:semiHidden/>
    <w:unhideWhenUsed/>
    <w:qFormat/>
    <w:rsid w:val="00FF71D8"/>
    <w:pPr>
      <w:widowControl/>
      <w:numPr>
        <w:ilvl w:val="6"/>
        <w:numId w:val="10"/>
      </w:numPr>
      <w:suppressAutoHyphens w:val="0"/>
      <w:spacing w:after="60" w:before="240"/>
      <w:outlineLvl w:val="6"/>
    </w:pPr>
    <w:rPr>
      <w:rFonts w:ascii="Calibri" w:cs="Times New Roman" w:eastAsia="Times New Roman" w:hAnsi="Calibri"/>
      <w:kern w:val="0"/>
      <w:lang w:bidi="ar-SA" w:eastAsia="en-US" w:val="en-US"/>
    </w:rPr>
  </w:style>
  <w:style w:styleId="Naslov8" w:type="paragraph">
    <w:name w:val="heading 8"/>
    <w:basedOn w:val="Normal"/>
    <w:next w:val="Normal"/>
    <w:link w:val="Naslov8Char"/>
    <w:uiPriority w:val="9"/>
    <w:semiHidden/>
    <w:unhideWhenUsed/>
    <w:qFormat/>
    <w:rsid w:val="00FF71D8"/>
    <w:pPr>
      <w:widowControl/>
      <w:numPr>
        <w:ilvl w:val="7"/>
        <w:numId w:val="10"/>
      </w:numPr>
      <w:suppressAutoHyphens w:val="0"/>
      <w:spacing w:after="60" w:before="240"/>
      <w:outlineLvl w:val="7"/>
    </w:pPr>
    <w:rPr>
      <w:rFonts w:ascii="Calibri" w:cs="Times New Roman" w:eastAsia="Times New Roman" w:hAnsi="Calibri"/>
      <w:i/>
      <w:iCs/>
      <w:kern w:val="0"/>
      <w:lang w:bidi="ar-SA" w:eastAsia="en-US" w:val="en-US"/>
    </w:rPr>
  </w:style>
  <w:style w:styleId="Naslov9" w:type="paragraph">
    <w:name w:val="heading 9"/>
    <w:basedOn w:val="Normal"/>
    <w:next w:val="Normal"/>
    <w:link w:val="Naslov9Char"/>
    <w:uiPriority w:val="9"/>
    <w:semiHidden/>
    <w:unhideWhenUsed/>
    <w:qFormat/>
    <w:rsid w:val="00FF71D8"/>
    <w:pPr>
      <w:widowControl/>
      <w:numPr>
        <w:ilvl w:val="8"/>
        <w:numId w:val="10"/>
      </w:numPr>
      <w:suppressAutoHyphens w:val="0"/>
      <w:spacing w:after="60" w:before="240"/>
      <w:outlineLvl w:val="8"/>
    </w:pPr>
    <w:rPr>
      <w:rFonts w:ascii="Calibri Light" w:cs="Times New Roman" w:eastAsia="Times New Roman" w:hAnsi="Calibri Light"/>
      <w:kern w:val="0"/>
      <w:sz w:val="22"/>
      <w:szCs w:val="22"/>
      <w:lang w:bidi="ar-SA"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Odlomakpopisa1" w:type="paragraph">
    <w:name w:val="Odlomak popisa1"/>
    <w:basedOn w:val="Normal"/>
    <w:rsid w:val="001904C8"/>
    <w:pPr>
      <w:spacing w:after="200"/>
      <w:ind w:left="720"/>
    </w:pPr>
  </w:style>
  <w:style w:styleId="Zaglavlje" w:type="paragraph">
    <w:name w:val="header"/>
    <w:basedOn w:val="Normal"/>
    <w:link w:val="ZaglavljeChar"/>
    <w:unhideWhenUsed/>
    <w:rsid w:val="001904C8"/>
    <w:pPr>
      <w:tabs>
        <w:tab w:pos="4536" w:val="center"/>
        <w:tab w:pos="9072" w:val="right"/>
      </w:tabs>
    </w:pPr>
    <w:rPr>
      <w:szCs w:val="21"/>
    </w:rPr>
  </w:style>
  <w:style w:customStyle="1" w:styleId="ZaglavljeChar" w:type="character">
    <w:name w:val="Zaglavlje Char"/>
    <w:basedOn w:val="Zadanifontodlomka"/>
    <w:link w:val="Zaglavlje"/>
    <w:rsid w:val="001904C8"/>
    <w:rPr>
      <w:rFonts w:ascii="Times New Roman" w:cs="Mangal" w:eastAsia="SimSun" w:hAnsi="Times New Roman"/>
      <w:kern w:val="1"/>
      <w:sz w:val="24"/>
      <w:szCs w:val="21"/>
      <w:lang w:bidi="hi-IN" w:eastAsia="hi-IN"/>
    </w:rPr>
  </w:style>
  <w:style w:styleId="Odlomakpopisa" w:type="paragraph">
    <w:name w:val="List Paragraph"/>
    <w:basedOn w:val="Normal"/>
    <w:uiPriority w:val="34"/>
    <w:qFormat/>
    <w:rsid w:val="004916B9"/>
    <w:pPr>
      <w:ind w:left="720"/>
      <w:contextualSpacing/>
    </w:pPr>
    <w:rPr>
      <w:szCs w:val="21"/>
    </w:rPr>
  </w:style>
  <w:style w:styleId="Podnoje" w:type="paragraph">
    <w:name w:val="footer"/>
    <w:basedOn w:val="Normal"/>
    <w:link w:val="PodnojeChar"/>
    <w:uiPriority w:val="99"/>
    <w:unhideWhenUsed/>
    <w:rsid w:val="00082076"/>
    <w:pPr>
      <w:tabs>
        <w:tab w:pos="4536" w:val="center"/>
        <w:tab w:pos="9072" w:val="right"/>
      </w:tabs>
    </w:pPr>
    <w:rPr>
      <w:szCs w:val="21"/>
    </w:rPr>
  </w:style>
  <w:style w:customStyle="1" w:styleId="PodnojeChar" w:type="character">
    <w:name w:val="Podnožje Char"/>
    <w:basedOn w:val="Zadanifontodlomka"/>
    <w:link w:val="Podnoje"/>
    <w:uiPriority w:val="99"/>
    <w:rsid w:val="00082076"/>
    <w:rPr>
      <w:rFonts w:ascii="Times New Roman" w:cs="Mangal" w:eastAsia="SimSun" w:hAnsi="Times New Roman"/>
      <w:kern w:val="1"/>
      <w:sz w:val="24"/>
      <w:szCs w:val="21"/>
      <w:lang w:bidi="hi-IN" w:eastAsia="hi-IN"/>
    </w:rPr>
  </w:style>
  <w:style w:styleId="Bezproreda" w:type="paragraph">
    <w:name w:val="No Spacing"/>
    <w:uiPriority w:val="1"/>
    <w:qFormat/>
    <w:rsid w:val="00A12DB3"/>
    <w:pPr>
      <w:spacing w:after="0" w:line="240" w:lineRule="auto"/>
    </w:pPr>
    <w:rPr>
      <w:rFonts w:ascii="Calibri" w:cs="Times New Roman" w:eastAsia="Calibri" w:hAnsi="Calibri"/>
    </w:rPr>
  </w:style>
  <w:style w:customStyle="1" w:styleId="Naslov1Char" w:type="character">
    <w:name w:val="Naslov 1 Char"/>
    <w:basedOn w:val="Zadanifontodlomka"/>
    <w:link w:val="Naslov1"/>
    <w:uiPriority w:val="9"/>
    <w:rsid w:val="00FF71D8"/>
    <w:rPr>
      <w:rFonts w:ascii="Calibri Light" w:cs="Times New Roman" w:eastAsia="Times New Roman" w:hAnsi="Calibri Light"/>
      <w:b/>
      <w:bCs/>
      <w:kern w:val="32"/>
      <w:sz w:val="32"/>
      <w:szCs w:val="32"/>
      <w:lang w:val="en-US"/>
    </w:rPr>
  </w:style>
  <w:style w:customStyle="1" w:styleId="Naslov2Char" w:type="character">
    <w:name w:val="Naslov 2 Char"/>
    <w:basedOn w:val="Zadanifontodlomka"/>
    <w:link w:val="Naslov2"/>
    <w:uiPriority w:val="9"/>
    <w:rsid w:val="00FF71D8"/>
    <w:rPr>
      <w:rFonts w:ascii="Calibri Light" w:cs="Times New Roman" w:eastAsia="Times New Roman" w:hAnsi="Calibri Light"/>
      <w:b/>
      <w:bCs/>
      <w:i/>
      <w:iCs/>
      <w:sz w:val="28"/>
      <w:szCs w:val="28"/>
      <w:lang w:val="en-US"/>
    </w:rPr>
  </w:style>
  <w:style w:customStyle="1" w:styleId="Naslov3Char" w:type="character">
    <w:name w:val="Naslov 3 Char"/>
    <w:basedOn w:val="Zadanifontodlomka"/>
    <w:link w:val="Naslov3"/>
    <w:uiPriority w:val="9"/>
    <w:rsid w:val="00FF71D8"/>
    <w:rPr>
      <w:rFonts w:ascii="Calibri Light" w:cs="Times New Roman" w:eastAsia="Times New Roman" w:hAnsi="Calibri Light"/>
      <w:b/>
      <w:bCs/>
      <w:sz w:val="26"/>
      <w:szCs w:val="26"/>
      <w:lang w:val="en-US"/>
    </w:rPr>
  </w:style>
  <w:style w:customStyle="1" w:styleId="Naslov4Char" w:type="character">
    <w:name w:val="Naslov 4 Char"/>
    <w:basedOn w:val="Zadanifontodlomka"/>
    <w:link w:val="Naslov4"/>
    <w:uiPriority w:val="9"/>
    <w:rsid w:val="00FF71D8"/>
    <w:rPr>
      <w:rFonts w:ascii="Calibri" w:cs="Times New Roman" w:eastAsia="Times New Roman" w:hAnsi="Calibri"/>
      <w:b/>
      <w:bCs/>
      <w:sz w:val="28"/>
      <w:szCs w:val="28"/>
      <w:lang w:val="en-US"/>
    </w:rPr>
  </w:style>
  <w:style w:customStyle="1" w:styleId="Naslov5Char" w:type="character">
    <w:name w:val="Naslov 5 Char"/>
    <w:basedOn w:val="Zadanifontodlomka"/>
    <w:link w:val="Naslov5"/>
    <w:uiPriority w:val="9"/>
    <w:semiHidden/>
    <w:rsid w:val="00FF71D8"/>
    <w:rPr>
      <w:rFonts w:ascii="Calibri" w:cs="Times New Roman" w:eastAsia="Times New Roman" w:hAnsi="Calibri"/>
      <w:b/>
      <w:bCs/>
      <w:i/>
      <w:iCs/>
      <w:sz w:val="26"/>
      <w:szCs w:val="26"/>
      <w:lang w:val="en-US"/>
    </w:rPr>
  </w:style>
  <w:style w:customStyle="1" w:styleId="Naslov6Char" w:type="character">
    <w:name w:val="Naslov 6 Char"/>
    <w:basedOn w:val="Zadanifontodlomka"/>
    <w:link w:val="Naslov6"/>
    <w:rsid w:val="00FF71D8"/>
    <w:rPr>
      <w:rFonts w:ascii="Times New Roman" w:cs="Times New Roman" w:eastAsia="Times New Roman" w:hAnsi="Times New Roman"/>
      <w:b/>
      <w:bCs/>
      <w:lang w:val="en-US"/>
    </w:rPr>
  </w:style>
  <w:style w:customStyle="1" w:styleId="Naslov7Char" w:type="character">
    <w:name w:val="Naslov 7 Char"/>
    <w:basedOn w:val="Zadanifontodlomka"/>
    <w:link w:val="Naslov7"/>
    <w:uiPriority w:val="9"/>
    <w:semiHidden/>
    <w:rsid w:val="00FF71D8"/>
    <w:rPr>
      <w:rFonts w:ascii="Calibri" w:cs="Times New Roman" w:eastAsia="Times New Roman" w:hAnsi="Calibri"/>
      <w:sz w:val="24"/>
      <w:szCs w:val="24"/>
      <w:lang w:val="en-US"/>
    </w:rPr>
  </w:style>
  <w:style w:customStyle="1" w:styleId="Naslov8Char" w:type="character">
    <w:name w:val="Naslov 8 Char"/>
    <w:basedOn w:val="Zadanifontodlomka"/>
    <w:link w:val="Naslov8"/>
    <w:uiPriority w:val="9"/>
    <w:semiHidden/>
    <w:rsid w:val="00FF71D8"/>
    <w:rPr>
      <w:rFonts w:ascii="Calibri" w:cs="Times New Roman" w:eastAsia="Times New Roman" w:hAnsi="Calibri"/>
      <w:i/>
      <w:iCs/>
      <w:sz w:val="24"/>
      <w:szCs w:val="24"/>
      <w:lang w:val="en-US"/>
    </w:rPr>
  </w:style>
  <w:style w:customStyle="1" w:styleId="Naslov9Char" w:type="character">
    <w:name w:val="Naslov 9 Char"/>
    <w:basedOn w:val="Zadanifontodlomka"/>
    <w:link w:val="Naslov9"/>
    <w:uiPriority w:val="9"/>
    <w:semiHidden/>
    <w:rsid w:val="00FF71D8"/>
    <w:rPr>
      <w:rFonts w:ascii="Calibri Light" w:cs="Times New Roman" w:eastAsia="Times New Roman" w:hAnsi="Calibri Light"/>
      <w:lang w:val="en-US"/>
    </w:rPr>
  </w:style>
  <w:style w:styleId="Tekstbalonia" w:type="paragraph">
    <w:name w:val="Balloon Text"/>
    <w:basedOn w:val="Normal"/>
    <w:link w:val="TekstbaloniaChar"/>
    <w:semiHidden/>
    <w:rsid w:val="00FF71D8"/>
    <w:pPr>
      <w:widowControl/>
      <w:suppressAutoHyphens w:val="0"/>
    </w:pPr>
    <w:rPr>
      <w:rFonts w:ascii="Tahoma" w:cs="Times New Roman" w:eastAsia="Times New Roman" w:hAnsi="Tahoma"/>
      <w:noProof/>
      <w:kern w:val="0"/>
      <w:sz w:val="16"/>
      <w:szCs w:val="16"/>
      <w:lang w:bidi="ar-SA" w:eastAsia="en-US" w:val="x-none"/>
    </w:rPr>
  </w:style>
  <w:style w:customStyle="1" w:styleId="TekstbaloniaChar" w:type="character">
    <w:name w:val="Tekst balončića Char"/>
    <w:basedOn w:val="Zadanifontodlomka"/>
    <w:link w:val="Tekstbalonia"/>
    <w:semiHidden/>
    <w:rsid w:val="00FF71D8"/>
    <w:rPr>
      <w:rFonts w:ascii="Tahoma" w:cs="Times New Roman" w:eastAsia="Times New Roman" w:hAnsi="Tahoma"/>
      <w:noProof/>
      <w:sz w:val="16"/>
      <w:szCs w:val="16"/>
      <w:lang w:val="x-none"/>
    </w:rPr>
  </w:style>
  <w:style w:styleId="Reetkatablice" w:type="table">
    <w:name w:val="Table Grid"/>
    <w:basedOn w:val="Obinatablica"/>
    <w:uiPriority w:val="59"/>
    <w:rsid w:val="00FF71D8"/>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pisslike" w:type="paragraph">
    <w:name w:val="caption"/>
    <w:basedOn w:val="Normal"/>
    <w:next w:val="Normal"/>
    <w:unhideWhenUsed/>
    <w:qFormat/>
    <w:rsid w:val="00FF71D8"/>
    <w:pPr>
      <w:widowControl/>
      <w:suppressAutoHyphens w:val="0"/>
    </w:pPr>
    <w:rPr>
      <w:rFonts w:cs="Times New Roman" w:eastAsia="Times New Roman"/>
      <w:b/>
      <w:bCs/>
      <w:kern w:val="0"/>
      <w:sz w:val="20"/>
      <w:szCs w:val="20"/>
      <w:lang w:bidi="ar-SA" w:eastAsia="en-US"/>
    </w:rPr>
  </w:style>
  <w:style w:customStyle="1" w:styleId="Srednjipopis12" w:type="table">
    <w:name w:val="Srednji popis 12"/>
    <w:basedOn w:val="Obinatablica"/>
    <w:uiPriority w:val="65"/>
    <w:rsid w:val="00FF71D8"/>
    <w:pPr>
      <w:spacing w:after="0" w:line="240" w:lineRule="auto"/>
    </w:pPr>
    <w:rPr>
      <w:rFonts w:ascii="Times New Roman" w:cs="Times New Roman" w:eastAsia="Times New Roman" w:hAnsi="Times New Roman"/>
      <w:color w:val="000000"/>
      <w:sz w:val="20"/>
      <w:szCs w:val="20"/>
      <w:lang w:eastAsia="hr-HR"/>
    </w:rPr>
    <w:tblPr>
      <w:tblStyleRowBandSize w:val="1"/>
      <w:tblStyleColBandSize w:val="1"/>
      <w:tblBorders>
        <w:top w:color="000000" w:space="0" w:sz="8" w:val="single"/>
        <w:bottom w:color="000000" w:space="0" w:sz="8" w:val="single"/>
      </w:tblBorders>
    </w:tblPr>
    <w:tblStylePr w:type="firstRow">
      <w:rPr>
        <w:rFonts w:ascii="Calibri Light" w:cs="Times New Roman" w:eastAsia="Times New Roman" w:hAnsi="Calibri Light"/>
      </w:rPr>
      <w:tblPr/>
      <w:tcPr>
        <w:tcBorders>
          <w:top w:val="nil"/>
          <w:bottom w:color="000000" w:space="0" w:sz="8" w:val="single"/>
        </w:tcBorders>
      </w:tcPr>
    </w:tblStylePr>
    <w:tblStylePr w:type="lastRow">
      <w:rPr>
        <w:b/>
        <w:bCs/>
        <w:color w:val="1F497D"/>
      </w:rPr>
      <w:tblPr/>
      <w:tcPr>
        <w:tcBorders>
          <w:top w:color="000000" w:space="0" w:sz="8" w:val="single"/>
          <w:bottom w:color="000000" w:space="0" w:sz="8" w:val="single"/>
        </w:tcBorders>
      </w:tcPr>
    </w:tblStylePr>
    <w:tblStylePr w:type="firstCol">
      <w:rPr>
        <w:b/>
        <w:bCs/>
      </w:rPr>
    </w:tblStylePr>
    <w:tblStylePr w:type="lastCol">
      <w:rPr>
        <w:b/>
        <w:bCs/>
      </w:rPr>
      <w:tblPr/>
      <w:tcPr>
        <w:tcBorders>
          <w:top w:color="000000" w:space="0" w:sz="8" w:val="single"/>
          <w:bottom w:color="000000" w:space="0" w:sz="8" w:val="single"/>
        </w:tcBorders>
      </w:tcPr>
    </w:tblStylePr>
    <w:tblStylePr w:type="band1Vert">
      <w:tblPr/>
      <w:tcPr>
        <w:shd w:color="auto" w:fill="C0C0C0" w:val="clear"/>
      </w:tcPr>
    </w:tblStylePr>
    <w:tblStylePr w:type="band1Horz">
      <w:tblPr/>
      <w:tcPr>
        <w:shd w:color="auto" w:fill="C0C0C0" w:val="clear"/>
      </w:tcPr>
    </w:tblStylePr>
  </w:style>
  <w:style w:styleId="Tablicas3Defektima3" w:type="table">
    <w:name w:val="Table 3D effects 3"/>
    <w:basedOn w:val="Obinatablica"/>
    <w:rsid w:val="00FF71D8"/>
    <w:pPr>
      <w:spacing w:after="0" w:line="240" w:lineRule="auto"/>
    </w:pPr>
    <w:rPr>
      <w:rFonts w:ascii="Times New Roman" w:cs="Times New Roman" w:eastAsia="Times New Roman" w:hAnsi="Times New Roman"/>
      <w:sz w:val="20"/>
      <w:szCs w:val="20"/>
      <w:lang w:eastAsia="hr-HR"/>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Jednostavnatablica2" w:type="table">
    <w:name w:val="Table Simple 2"/>
    <w:basedOn w:val="Obinatablica"/>
    <w:rsid w:val="00FF71D8"/>
    <w:pPr>
      <w:spacing w:after="0" w:line="240" w:lineRule="auto"/>
    </w:pPr>
    <w:rPr>
      <w:rFonts w:ascii="Times New Roman" w:cs="Times New Roman" w:eastAsia="Times New Roman" w:hAnsi="Times New Roman"/>
      <w:sz w:val="20"/>
      <w:szCs w:val="20"/>
      <w:lang w:eastAsia="hr-HR"/>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Popisnatablica5" w:type="table">
    <w:name w:val="Table List 5"/>
    <w:basedOn w:val="Obinatablica"/>
    <w:rsid w:val="00FF71D8"/>
    <w:pPr>
      <w:spacing w:after="0" w:line="240" w:lineRule="auto"/>
    </w:pPr>
    <w:rPr>
      <w:rFonts w:ascii="Times New Roman" w:cs="Times New Roman" w:eastAsia="Times New Roman" w:hAnsi="Times New Roman"/>
      <w:sz w:val="20"/>
      <w:szCs w:val="20"/>
      <w:lang w:eastAsia="hr-HR"/>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Stupanatablica1" w:type="table">
    <w:name w:val="Table Columns 1"/>
    <w:basedOn w:val="Obinatablica"/>
    <w:rsid w:val="00FF71D8"/>
    <w:pPr>
      <w:spacing w:after="0" w:line="240" w:lineRule="auto"/>
    </w:pPr>
    <w:rPr>
      <w:rFonts w:ascii="Times New Roman" w:cs="Times New Roman" w:eastAsia="Times New Roman" w:hAnsi="Times New Roman"/>
      <w:b/>
      <w:bCs/>
      <w:sz w:val="20"/>
      <w:szCs w:val="20"/>
      <w:lang w:eastAsia="hr-HR"/>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Jednostavnatablica3" w:type="table">
    <w:name w:val="Table Simple 3"/>
    <w:basedOn w:val="Obinatablica"/>
    <w:rsid w:val="00FF71D8"/>
    <w:pPr>
      <w:spacing w:after="0" w:line="240" w:lineRule="auto"/>
    </w:pPr>
    <w:rPr>
      <w:rFonts w:ascii="Times New Roman" w:cs="Times New Roman" w:eastAsia="Times New Roman" w:hAnsi="Times New Roman"/>
      <w:sz w:val="20"/>
      <w:szCs w:val="20"/>
      <w:lang w:eastAsia="hr-HR"/>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Klasinatablica4" w:type="table">
    <w:name w:val="Table Classic 4"/>
    <w:basedOn w:val="Obinatablica"/>
    <w:rsid w:val="00FF71D8"/>
    <w:pPr>
      <w:spacing w:after="0" w:line="240" w:lineRule="auto"/>
    </w:pPr>
    <w:rPr>
      <w:rFonts w:ascii="Times New Roman" w:cs="Times New Roman" w:eastAsia="Times New Roman" w:hAnsi="Times New Roman"/>
      <w:sz w:val="20"/>
      <w:szCs w:val="20"/>
      <w:lang w:eastAsia="hr-HR"/>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Stupanatablica2" w:type="table">
    <w:name w:val="Table Columns 2"/>
    <w:basedOn w:val="Obinatablica"/>
    <w:rsid w:val="00FF71D8"/>
    <w:pPr>
      <w:spacing w:after="0" w:line="240" w:lineRule="auto"/>
    </w:pPr>
    <w:rPr>
      <w:rFonts w:ascii="Times New Roman" w:cs="Times New Roman" w:eastAsia="Times New Roman" w:hAnsi="Times New Roman"/>
      <w:b/>
      <w:bCs/>
      <w:sz w:val="20"/>
      <w:szCs w:val="20"/>
      <w:lang w:eastAsia="hr-HR"/>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Reetkatablice6" w:type="table">
    <w:name w:val="Table Grid 6"/>
    <w:basedOn w:val="Obinatablica"/>
    <w:rsid w:val="00FF71D8"/>
    <w:pPr>
      <w:spacing w:after="0" w:line="240" w:lineRule="auto"/>
    </w:pPr>
    <w:rPr>
      <w:rFonts w:ascii="Times New Roman" w:cs="Times New Roman" w:eastAsia="Times New Roman" w:hAnsi="Times New Roman"/>
      <w:sz w:val="20"/>
      <w:szCs w:val="20"/>
      <w:lang w:eastAsia="hr-HR"/>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Tablicaslika" w:type="paragraph">
    <w:name w:val="table of figures"/>
    <w:basedOn w:val="Normal"/>
    <w:next w:val="Normal"/>
    <w:uiPriority w:val="99"/>
    <w:rsid w:val="00FF71D8"/>
    <w:pPr>
      <w:widowControl/>
      <w:suppressAutoHyphens w:val="0"/>
    </w:pPr>
    <w:rPr>
      <w:rFonts w:cs="Times New Roman" w:eastAsia="Times New Roman"/>
      <w:kern w:val="0"/>
      <w:lang w:bidi="ar-SA" w:eastAsia="en-US"/>
    </w:rPr>
  </w:style>
  <w:style w:styleId="Hiperveza" w:type="character">
    <w:name w:val="Hyperlink"/>
    <w:uiPriority w:val="99"/>
    <w:unhideWhenUsed/>
    <w:rsid w:val="00FF71D8"/>
    <w:rPr>
      <w:color w:val="0000FF"/>
      <w:u w:val="single"/>
    </w:rPr>
  </w:style>
  <w:style w:customStyle="1" w:styleId="Bezpopisa1" w:type="numbering">
    <w:name w:val="Bez popisa1"/>
    <w:next w:val="Bezpopisa"/>
    <w:uiPriority w:val="99"/>
    <w:semiHidden/>
    <w:unhideWhenUsed/>
    <w:rsid w:val="00FF71D8"/>
  </w:style>
  <w:style w:customStyle="1" w:styleId="Reetkatablice1" w:type="table">
    <w:name w:val="Rešetka tablice1"/>
    <w:basedOn w:val="Obinatablica"/>
    <w:next w:val="Reetkatablice"/>
    <w:rsid w:val="00FF71D8"/>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Srednjipopis11" w:type="table">
    <w:name w:val="Srednji popis 11"/>
    <w:basedOn w:val="Obinatablica"/>
    <w:next w:val="Srednjipopis12"/>
    <w:uiPriority w:val="65"/>
    <w:rsid w:val="00FF71D8"/>
    <w:pPr>
      <w:spacing w:after="0" w:line="240" w:lineRule="auto"/>
    </w:pPr>
    <w:rPr>
      <w:rFonts w:ascii="Times New Roman" w:cs="Times New Roman" w:eastAsia="Times New Roman" w:hAnsi="Times New Roman"/>
      <w:color w:val="000000"/>
      <w:sz w:val="20"/>
      <w:szCs w:val="20"/>
      <w:lang w:eastAsia="hr-HR"/>
    </w:rPr>
    <w:tblPr>
      <w:tblStyleRowBandSize w:val="1"/>
      <w:tblStyleColBandSize w:val="1"/>
      <w:tblBorders>
        <w:top w:color="000000" w:space="0" w:sz="8" w:val="single"/>
        <w:bottom w:color="000000" w:space="0" w:sz="8" w:val="single"/>
      </w:tblBorders>
    </w:tblPr>
    <w:tblStylePr w:type="firstRow">
      <w:rPr>
        <w:rFonts w:ascii="Calibri Light" w:cs="Times New Roman" w:eastAsia="Times New Roman" w:hAnsi="Calibri Light"/>
      </w:rPr>
      <w:tblPr/>
      <w:tcPr>
        <w:tcBorders>
          <w:top w:val="nil"/>
          <w:bottom w:color="000000" w:space="0" w:sz="8" w:val="single"/>
        </w:tcBorders>
      </w:tcPr>
    </w:tblStylePr>
    <w:tblStylePr w:type="lastRow">
      <w:rPr>
        <w:b/>
        <w:bCs/>
        <w:color w:val="1F497D"/>
      </w:rPr>
      <w:tblPr/>
      <w:tcPr>
        <w:tcBorders>
          <w:top w:color="000000" w:space="0" w:sz="8" w:val="single"/>
          <w:bottom w:color="000000" w:space="0" w:sz="8" w:val="single"/>
        </w:tcBorders>
      </w:tcPr>
    </w:tblStylePr>
    <w:tblStylePr w:type="firstCol">
      <w:rPr>
        <w:b/>
        <w:bCs/>
      </w:rPr>
    </w:tblStylePr>
    <w:tblStylePr w:type="lastCol">
      <w:rPr>
        <w:b/>
        <w:bCs/>
      </w:rPr>
      <w:tblPr/>
      <w:tcPr>
        <w:tcBorders>
          <w:top w:color="000000" w:space="0" w:sz="8" w:val="single"/>
          <w:bottom w:color="000000" w:space="0" w:sz="8" w:val="single"/>
        </w:tcBorders>
      </w:tcPr>
    </w:tblStylePr>
    <w:tblStylePr w:type="band1Vert">
      <w:tblPr/>
      <w:tcPr>
        <w:shd w:color="auto" w:fill="C0C0C0" w:val="clear"/>
      </w:tcPr>
    </w:tblStylePr>
    <w:tblStylePr w:type="band1Horz">
      <w:tblPr/>
      <w:tcPr>
        <w:shd w:color="auto" w:fill="C0C0C0" w:val="clear"/>
      </w:tcPr>
    </w:tblStylePr>
  </w:style>
  <w:style w:customStyle="1" w:styleId="Tablicas3Defektima31" w:type="table">
    <w:name w:val="Tablica s 3D efektima 31"/>
    <w:basedOn w:val="Obinatablica"/>
    <w:next w:val="Tablicas3Defektima3"/>
    <w:rsid w:val="00FF71D8"/>
    <w:pPr>
      <w:spacing w:after="0" w:line="240" w:lineRule="auto"/>
    </w:pPr>
    <w:rPr>
      <w:rFonts w:ascii="Times New Roman" w:cs="Times New Roman" w:eastAsia="Times New Roman" w:hAnsi="Times New Roman"/>
      <w:sz w:val="20"/>
      <w:szCs w:val="20"/>
      <w:lang w:eastAsia="hr-HR"/>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customStyle="1" w:styleId="Jednostavnatablica21" w:type="table">
    <w:name w:val="Jednostavna tablica 21"/>
    <w:basedOn w:val="Obinatablica"/>
    <w:next w:val="Jednostavnatablica2"/>
    <w:rsid w:val="00FF71D8"/>
    <w:pPr>
      <w:spacing w:after="0" w:line="240" w:lineRule="auto"/>
    </w:pPr>
    <w:rPr>
      <w:rFonts w:ascii="Times New Roman" w:cs="Times New Roman" w:eastAsia="Times New Roman" w:hAnsi="Times New Roman"/>
      <w:sz w:val="20"/>
      <w:szCs w:val="20"/>
      <w:lang w:eastAsia="hr-HR"/>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customStyle="1" w:styleId="Popisnatablica51" w:type="table">
    <w:name w:val="Popisna tablica 51"/>
    <w:basedOn w:val="Obinatablica"/>
    <w:next w:val="Popisnatablica5"/>
    <w:rsid w:val="00FF71D8"/>
    <w:pPr>
      <w:spacing w:after="0" w:line="240" w:lineRule="auto"/>
    </w:pPr>
    <w:rPr>
      <w:rFonts w:ascii="Times New Roman" w:cs="Times New Roman" w:eastAsia="Times New Roman" w:hAnsi="Times New Roman"/>
      <w:sz w:val="20"/>
      <w:szCs w:val="20"/>
      <w:lang w:eastAsia="hr-HR"/>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customStyle="1" w:styleId="Stupanatablica11" w:type="table">
    <w:name w:val="Stupčana tablica 11"/>
    <w:basedOn w:val="Obinatablica"/>
    <w:next w:val="Stupanatablica1"/>
    <w:rsid w:val="00FF71D8"/>
    <w:pPr>
      <w:spacing w:after="0" w:line="240" w:lineRule="auto"/>
    </w:pPr>
    <w:rPr>
      <w:rFonts w:ascii="Times New Roman" w:cs="Times New Roman" w:eastAsia="Times New Roman" w:hAnsi="Times New Roman"/>
      <w:b/>
      <w:bCs/>
      <w:sz w:val="20"/>
      <w:szCs w:val="20"/>
      <w:lang w:eastAsia="hr-HR"/>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customStyle="1" w:styleId="Jednostavnatablica31" w:type="table">
    <w:name w:val="Jednostavna tablica 31"/>
    <w:basedOn w:val="Obinatablica"/>
    <w:next w:val="Jednostavnatablica3"/>
    <w:rsid w:val="00FF71D8"/>
    <w:pPr>
      <w:spacing w:after="0" w:line="240" w:lineRule="auto"/>
    </w:pPr>
    <w:rPr>
      <w:rFonts w:ascii="Times New Roman" w:cs="Times New Roman" w:eastAsia="Times New Roman" w:hAnsi="Times New Roman"/>
      <w:sz w:val="20"/>
      <w:szCs w:val="20"/>
      <w:lang w:eastAsia="hr-HR"/>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customStyle="1" w:styleId="Klasinatablica41" w:type="table">
    <w:name w:val="Klasična tablica 41"/>
    <w:basedOn w:val="Obinatablica"/>
    <w:next w:val="Klasinatablica4"/>
    <w:rsid w:val="00FF71D8"/>
    <w:pPr>
      <w:spacing w:after="0" w:line="240" w:lineRule="auto"/>
    </w:pPr>
    <w:rPr>
      <w:rFonts w:ascii="Times New Roman" w:cs="Times New Roman" w:eastAsia="Times New Roman" w:hAnsi="Times New Roman"/>
      <w:sz w:val="20"/>
      <w:szCs w:val="20"/>
      <w:lang w:eastAsia="hr-HR"/>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customStyle="1" w:styleId="Stupanatablica21" w:type="table">
    <w:name w:val="Stupčana tablica 21"/>
    <w:basedOn w:val="Obinatablica"/>
    <w:next w:val="Stupanatablica2"/>
    <w:rsid w:val="00FF71D8"/>
    <w:pPr>
      <w:spacing w:after="0" w:line="240" w:lineRule="auto"/>
    </w:pPr>
    <w:rPr>
      <w:rFonts w:ascii="Times New Roman" w:cs="Times New Roman" w:eastAsia="Times New Roman" w:hAnsi="Times New Roman"/>
      <w:b/>
      <w:bCs/>
      <w:sz w:val="20"/>
      <w:szCs w:val="20"/>
      <w:lang w:eastAsia="hr-HR"/>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customStyle="1" w:styleId="Reetkatablice61" w:type="table">
    <w:name w:val="Rešetka tablice 61"/>
    <w:basedOn w:val="Obinatablica"/>
    <w:next w:val="Reetkatablice6"/>
    <w:rsid w:val="00FF71D8"/>
    <w:pPr>
      <w:spacing w:after="0" w:line="240" w:lineRule="auto"/>
    </w:pPr>
    <w:rPr>
      <w:rFonts w:ascii="Times New Roman" w:cs="Times New Roman" w:eastAsia="Times New Roman" w:hAnsi="Times New Roman"/>
      <w:sz w:val="20"/>
      <w:szCs w:val="20"/>
      <w:lang w:eastAsia="hr-HR"/>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customStyle="1" w:styleId="Bezpopisa2" w:type="numbering">
    <w:name w:val="Bez popisa2"/>
    <w:next w:val="Bezpopisa"/>
    <w:uiPriority w:val="99"/>
    <w:semiHidden/>
    <w:unhideWhenUsed/>
    <w:rsid w:val="00FF71D8"/>
  </w:style>
  <w:style w:customStyle="1" w:styleId="Bezpopisa11" w:type="numbering">
    <w:name w:val="Bez popisa11"/>
    <w:next w:val="Bezpopisa"/>
    <w:uiPriority w:val="99"/>
    <w:semiHidden/>
    <w:unhideWhenUsed/>
    <w:rsid w:val="00FF71D8"/>
  </w:style>
  <w:style w:styleId="Istaknuto" w:type="character">
    <w:name w:val="Emphasis"/>
    <w:qFormat/>
    <w:rsid w:val="00FF71D8"/>
    <w:rPr>
      <w:i/>
      <w:iCs/>
    </w:rPr>
  </w:style>
  <w:style w:styleId="Naglaeno" w:type="character">
    <w:name w:val="Strong"/>
    <w:qFormat/>
    <w:rsid w:val="00FF71D8"/>
    <w:rPr>
      <w:b/>
      <w:bCs/>
    </w:rPr>
  </w:style>
  <w:style w:styleId="Naslov" w:type="paragraph">
    <w:name w:val="Title"/>
    <w:basedOn w:val="Normal"/>
    <w:next w:val="Normal"/>
    <w:link w:val="NaslovChar"/>
    <w:qFormat/>
    <w:rsid w:val="00FF71D8"/>
    <w:pPr>
      <w:widowControl/>
      <w:pBdr>
        <w:bottom w:color="5B9BD5" w:space="4" w:sz="8" w:val="single"/>
      </w:pBdr>
      <w:suppressAutoHyphens w:val="0"/>
      <w:spacing w:after="300"/>
      <w:contextualSpacing/>
    </w:pPr>
    <w:rPr>
      <w:rFonts w:ascii="Calibri Light" w:cs="Times New Roman" w:eastAsia="Times New Roman" w:hAnsi="Calibri Light"/>
      <w:noProof/>
      <w:color w:val="323E4F"/>
      <w:spacing w:val="5"/>
      <w:kern w:val="28"/>
      <w:sz w:val="52"/>
      <w:szCs w:val="52"/>
      <w:lang w:bidi="ar-SA" w:eastAsia="en-US" w:val="x-none"/>
    </w:rPr>
  </w:style>
  <w:style w:customStyle="1" w:styleId="NaslovChar" w:type="character">
    <w:name w:val="Naslov Char"/>
    <w:basedOn w:val="Zadanifontodlomka"/>
    <w:link w:val="Naslov"/>
    <w:rsid w:val="00FF71D8"/>
    <w:rPr>
      <w:rFonts w:ascii="Calibri Light" w:cs="Times New Roman" w:eastAsia="Times New Roman" w:hAnsi="Calibri Light"/>
      <w:noProof/>
      <w:color w:val="323E4F"/>
      <w:spacing w:val="5"/>
      <w:kern w:val="28"/>
      <w:sz w:val="52"/>
      <w:szCs w:val="52"/>
      <w:lang w:val="x-none"/>
    </w:rPr>
  </w:style>
  <w:style w:styleId="SlijeenaHiperveza" w:type="character">
    <w:name w:val="FollowedHyperlink"/>
    <w:uiPriority w:val="99"/>
    <w:semiHidden/>
    <w:unhideWhenUsed/>
    <w:rsid w:val="00FF71D8"/>
    <w:rPr>
      <w:color w:val="800080"/>
      <w:u w:val="single"/>
    </w:rPr>
  </w:style>
  <w:style w:customStyle="1" w:styleId="xl65" w:type="paragraph">
    <w:name w:val="xl65"/>
    <w:basedOn w:val="Normal"/>
    <w:rsid w:val="00FF71D8"/>
    <w:pPr>
      <w:widowControl/>
      <w:pBdr>
        <w:top w:color="auto" w:space="0" w:sz="4" w:val="single"/>
        <w:left w:color="auto" w:space="0" w:sz="4" w:val="single"/>
        <w:bottom w:color="auto" w:space="0" w:sz="4" w:val="single"/>
        <w:right w:color="auto" w:space="0" w:sz="4" w:val="single"/>
      </w:pBdr>
      <w:suppressAutoHyphens w:val="0"/>
      <w:spacing w:after="100" w:afterAutospacing="1" w:before="100" w:beforeAutospacing="1"/>
      <w:jc w:val="center"/>
      <w:textAlignment w:val="center"/>
    </w:pPr>
    <w:rPr>
      <w:rFonts w:cs="Times New Roman" w:eastAsia="Times New Roman"/>
      <w:b/>
      <w:bCs/>
      <w:kern w:val="0"/>
      <w:sz w:val="14"/>
      <w:szCs w:val="14"/>
      <w:lang w:bidi="ar-SA" w:eastAsia="hr-HR"/>
    </w:rPr>
  </w:style>
  <w:style w:customStyle="1" w:styleId="xl66" w:type="paragraph">
    <w:name w:val="xl66"/>
    <w:basedOn w:val="Normal"/>
    <w:rsid w:val="00FF71D8"/>
    <w:pPr>
      <w:widowControl/>
      <w:pBdr>
        <w:top w:color="auto" w:space="0" w:sz="4" w:val="single"/>
        <w:left w:color="auto" w:space="0" w:sz="4" w:val="single"/>
        <w:bottom w:color="auto" w:space="0" w:sz="4" w:val="single"/>
      </w:pBdr>
      <w:suppressAutoHyphens w:val="0"/>
      <w:spacing w:after="100" w:afterAutospacing="1" w:before="100" w:beforeAutospacing="1"/>
      <w:jc w:val="center"/>
      <w:textAlignment w:val="center"/>
    </w:pPr>
    <w:rPr>
      <w:rFonts w:cs="Times New Roman" w:eastAsia="Times New Roman"/>
      <w:b/>
      <w:bCs/>
      <w:kern w:val="0"/>
      <w:sz w:val="14"/>
      <w:szCs w:val="14"/>
      <w:lang w:bidi="ar-SA" w:eastAsia="hr-HR"/>
    </w:rPr>
  </w:style>
  <w:style w:customStyle="1" w:styleId="xl67" w:type="paragraph">
    <w:name w:val="xl67"/>
    <w:basedOn w:val="Normal"/>
    <w:rsid w:val="00FF71D8"/>
    <w:pPr>
      <w:widowControl/>
      <w:pBdr>
        <w:top w:color="auto" w:space="0" w:sz="4" w:val="single"/>
        <w:left w:color="auto" w:space="0" w:sz="4" w:val="single"/>
        <w:bottom w:color="auto" w:space="0" w:sz="4" w:val="single"/>
        <w:right w:color="auto" w:space="0" w:sz="4" w:val="single"/>
      </w:pBdr>
      <w:suppressAutoHyphens w:val="0"/>
      <w:spacing w:after="100" w:afterAutospacing="1" w:before="100" w:beforeAutospacing="1"/>
      <w:jc w:val="center"/>
      <w:textAlignment w:val="center"/>
    </w:pPr>
    <w:rPr>
      <w:rFonts w:cs="Times New Roman" w:eastAsia="Times New Roman"/>
      <w:b/>
      <w:bCs/>
      <w:kern w:val="0"/>
      <w:sz w:val="14"/>
      <w:szCs w:val="14"/>
      <w:lang w:bidi="ar-SA" w:eastAsia="hr-HR"/>
    </w:rPr>
  </w:style>
  <w:style w:customStyle="1" w:styleId="xl68" w:type="paragraph">
    <w:name w:val="xl68"/>
    <w:basedOn w:val="Normal"/>
    <w:rsid w:val="00FF71D8"/>
    <w:pPr>
      <w:widowControl/>
      <w:pBdr>
        <w:top w:color="auto" w:space="0" w:sz="4" w:val="single"/>
        <w:left w:color="auto" w:space="0" w:sz="4" w:val="single"/>
        <w:bottom w:color="auto" w:space="0" w:sz="4" w:val="single"/>
        <w:right w:color="auto" w:space="0" w:sz="4" w:val="single"/>
      </w:pBdr>
      <w:suppressAutoHyphens w:val="0"/>
      <w:spacing w:after="100" w:afterAutospacing="1" w:before="100" w:beforeAutospacing="1"/>
    </w:pPr>
    <w:rPr>
      <w:rFonts w:cs="Times New Roman" w:eastAsia="Times New Roman"/>
      <w:kern w:val="0"/>
      <w:sz w:val="14"/>
      <w:szCs w:val="14"/>
      <w:lang w:bidi="ar-SA" w:eastAsia="hr-HR"/>
    </w:rPr>
  </w:style>
  <w:style w:customStyle="1" w:styleId="xl69" w:type="paragraph">
    <w:name w:val="xl69"/>
    <w:basedOn w:val="Normal"/>
    <w:rsid w:val="00FF71D8"/>
    <w:pPr>
      <w:widowControl/>
      <w:pBdr>
        <w:top w:color="auto" w:space="0" w:sz="4" w:val="single"/>
        <w:left w:color="auto" w:space="0" w:sz="4" w:val="single"/>
        <w:bottom w:color="auto" w:space="0" w:sz="4" w:val="single"/>
        <w:right w:color="auto" w:space="0" w:sz="4" w:val="single"/>
      </w:pBdr>
      <w:suppressAutoHyphens w:val="0"/>
      <w:spacing w:after="100" w:afterAutospacing="1" w:before="100" w:beforeAutospacing="1"/>
    </w:pPr>
    <w:rPr>
      <w:rFonts w:cs="Times New Roman" w:eastAsia="Times New Roman"/>
      <w:kern w:val="0"/>
      <w:sz w:val="14"/>
      <w:szCs w:val="14"/>
      <w:lang w:bidi="ar-SA" w:eastAsia="hr-HR"/>
    </w:rPr>
  </w:style>
  <w:style w:customStyle="1" w:styleId="xl70" w:type="paragraph">
    <w:name w:val="xl70"/>
    <w:basedOn w:val="Normal"/>
    <w:rsid w:val="00FF71D8"/>
    <w:pPr>
      <w:widowControl/>
      <w:pBdr>
        <w:top w:color="auto" w:space="0" w:sz="4" w:val="single"/>
        <w:left w:color="auto" w:space="0" w:sz="4" w:val="single"/>
        <w:bottom w:color="auto" w:space="0" w:sz="4" w:val="single"/>
        <w:right w:color="auto" w:space="0" w:sz="4" w:val="single"/>
      </w:pBdr>
      <w:suppressAutoHyphens w:val="0"/>
      <w:spacing w:after="100" w:afterAutospacing="1" w:before="100" w:beforeAutospacing="1"/>
    </w:pPr>
    <w:rPr>
      <w:rFonts w:cs="Times New Roman" w:eastAsia="Times New Roman"/>
      <w:kern w:val="0"/>
      <w:sz w:val="14"/>
      <w:szCs w:val="14"/>
      <w:lang w:bidi="ar-SA" w:eastAsia="hr-HR"/>
    </w:rPr>
  </w:style>
  <w:style w:customStyle="1" w:styleId="xl71" w:type="paragraph">
    <w:name w:val="xl71"/>
    <w:basedOn w:val="Normal"/>
    <w:rsid w:val="00FF71D8"/>
    <w:pPr>
      <w:widowControl/>
      <w:pBdr>
        <w:top w:color="auto" w:space="0" w:sz="4" w:val="single"/>
        <w:left w:color="auto" w:space="0" w:sz="4" w:val="single"/>
        <w:bottom w:color="auto" w:space="0" w:sz="4" w:val="single"/>
        <w:right w:color="auto" w:space="0" w:sz="4" w:val="single"/>
      </w:pBdr>
      <w:suppressAutoHyphens w:val="0"/>
      <w:spacing w:after="100" w:afterAutospacing="1" w:before="100" w:beforeAutospacing="1"/>
    </w:pPr>
    <w:rPr>
      <w:rFonts w:cs="Times New Roman" w:eastAsia="Times New Roman"/>
      <w:kern w:val="0"/>
      <w:sz w:val="14"/>
      <w:szCs w:val="14"/>
      <w:lang w:bidi="ar-SA" w:eastAsia="hr-HR"/>
    </w:rPr>
  </w:style>
  <w:style w:customStyle="1" w:styleId="xl72" w:type="paragraph">
    <w:name w:val="xl72"/>
    <w:basedOn w:val="Normal"/>
    <w:rsid w:val="00FF71D8"/>
    <w:pPr>
      <w:widowControl/>
      <w:pBdr>
        <w:top w:color="auto" w:space="0" w:sz="4" w:val="single"/>
        <w:left w:color="auto" w:space="0" w:sz="4" w:val="single"/>
        <w:right w:color="auto" w:space="0" w:sz="4" w:val="single"/>
      </w:pBdr>
      <w:suppressAutoHyphens w:val="0"/>
      <w:spacing w:after="100" w:afterAutospacing="1" w:before="100" w:beforeAutospacing="1"/>
    </w:pPr>
    <w:rPr>
      <w:rFonts w:cs="Times New Roman" w:eastAsia="Times New Roman"/>
      <w:kern w:val="0"/>
      <w:sz w:val="14"/>
      <w:szCs w:val="14"/>
      <w:lang w:bidi="ar-SA" w:eastAsia="hr-HR"/>
    </w:rPr>
  </w:style>
  <w:style w:customStyle="1" w:styleId="xl73" w:type="paragraph">
    <w:name w:val="xl73"/>
    <w:basedOn w:val="Normal"/>
    <w:rsid w:val="00FF71D8"/>
    <w:pPr>
      <w:widowControl/>
      <w:pBdr>
        <w:top w:color="auto" w:space="0" w:sz="4" w:val="single"/>
        <w:left w:color="auto" w:space="0" w:sz="4" w:val="single"/>
        <w:bottom w:color="auto" w:space="0" w:sz="4" w:val="single"/>
        <w:right w:color="auto" w:space="0" w:sz="4" w:val="single"/>
      </w:pBdr>
      <w:suppressAutoHyphens w:val="0"/>
      <w:spacing w:after="100" w:afterAutospacing="1" w:before="100" w:beforeAutospacing="1"/>
    </w:pPr>
    <w:rPr>
      <w:rFonts w:cs="Times New Roman" w:eastAsia="Times New Roman"/>
      <w:b/>
      <w:bCs/>
      <w:kern w:val="0"/>
      <w:sz w:val="14"/>
      <w:szCs w:val="14"/>
      <w:lang w:bidi="ar-SA" w:eastAsia="hr-HR"/>
    </w:rPr>
  </w:style>
  <w:style w:customStyle="1" w:styleId="xl74" w:type="paragraph">
    <w:name w:val="xl74"/>
    <w:basedOn w:val="Normal"/>
    <w:rsid w:val="00FF71D8"/>
    <w:pPr>
      <w:widowControl/>
      <w:suppressAutoHyphens w:val="0"/>
      <w:spacing w:after="100" w:afterAutospacing="1" w:before="100" w:beforeAutospacing="1"/>
    </w:pPr>
    <w:rPr>
      <w:rFonts w:cs="Times New Roman" w:eastAsia="Times New Roman"/>
      <w:kern w:val="0"/>
      <w:sz w:val="14"/>
      <w:szCs w:val="14"/>
      <w:lang w:bidi="ar-SA" w:eastAsia="hr-HR"/>
    </w:rPr>
  </w:style>
  <w:style w:customStyle="1" w:styleId="xl75" w:type="paragraph">
    <w:name w:val="xl75"/>
    <w:basedOn w:val="Normal"/>
    <w:rsid w:val="00FF71D8"/>
    <w:pPr>
      <w:widowControl/>
      <w:pBdr>
        <w:top w:color="auto" w:space="0" w:sz="4" w:val="single"/>
        <w:left w:color="auto" w:space="0" w:sz="4" w:val="single"/>
        <w:bottom w:color="auto" w:space="0" w:sz="4" w:val="single"/>
        <w:right w:color="auto" w:space="0" w:sz="4" w:val="single"/>
      </w:pBdr>
      <w:suppressAutoHyphens w:val="0"/>
      <w:spacing w:after="100" w:afterAutospacing="1" w:before="100" w:beforeAutospacing="1"/>
      <w:jc w:val="center"/>
      <w:textAlignment w:val="center"/>
    </w:pPr>
    <w:rPr>
      <w:rFonts w:cs="Times New Roman" w:eastAsia="Times New Roman"/>
      <w:b/>
      <w:bCs/>
      <w:kern w:val="0"/>
      <w:sz w:val="14"/>
      <w:szCs w:val="14"/>
      <w:lang w:bidi="ar-SA" w:eastAsia="hr-HR"/>
    </w:rPr>
  </w:style>
  <w:style w:customStyle="1" w:styleId="xl76" w:type="paragraph">
    <w:name w:val="xl76"/>
    <w:basedOn w:val="Normal"/>
    <w:rsid w:val="00FF71D8"/>
    <w:pPr>
      <w:widowControl/>
      <w:pBdr>
        <w:top w:color="auto" w:space="0" w:sz="4" w:val="single"/>
        <w:left w:color="auto" w:space="0" w:sz="4" w:val="single"/>
        <w:bottom w:color="auto" w:space="0" w:sz="4" w:val="single"/>
        <w:right w:color="auto" w:space="0" w:sz="4" w:val="single"/>
      </w:pBdr>
      <w:suppressAutoHyphens w:val="0"/>
      <w:spacing w:after="100" w:afterAutospacing="1" w:before="100" w:beforeAutospacing="1"/>
      <w:jc w:val="center"/>
      <w:textAlignment w:val="center"/>
    </w:pPr>
    <w:rPr>
      <w:rFonts w:cs="Times New Roman" w:eastAsia="Times New Roman"/>
      <w:kern w:val="0"/>
      <w:sz w:val="14"/>
      <w:szCs w:val="14"/>
      <w:lang w:bidi="ar-SA" w:eastAsia="hr-HR"/>
    </w:rPr>
  </w:style>
  <w:style w:customStyle="1" w:styleId="xl77" w:type="paragraph">
    <w:name w:val="xl77"/>
    <w:basedOn w:val="Normal"/>
    <w:rsid w:val="00FF71D8"/>
    <w:pPr>
      <w:widowControl/>
      <w:pBdr>
        <w:left w:color="auto" w:space="0" w:sz="4" w:val="single"/>
        <w:bottom w:color="auto" w:space="0" w:sz="4" w:val="single"/>
        <w:right w:color="auto" w:space="0" w:sz="4" w:val="single"/>
      </w:pBdr>
      <w:suppressAutoHyphens w:val="0"/>
      <w:spacing w:after="100" w:afterAutospacing="1" w:before="100" w:beforeAutospacing="1"/>
    </w:pPr>
    <w:rPr>
      <w:rFonts w:cs="Times New Roman" w:eastAsia="Times New Roman"/>
      <w:kern w:val="0"/>
      <w:sz w:val="14"/>
      <w:szCs w:val="14"/>
      <w:lang w:bidi="ar-SA" w:eastAsia="hr-HR"/>
    </w:rPr>
  </w:style>
  <w:style w:customStyle="1" w:styleId="xl78" w:type="paragraph">
    <w:name w:val="xl78"/>
    <w:basedOn w:val="Normal"/>
    <w:rsid w:val="00FF71D8"/>
    <w:pPr>
      <w:widowControl/>
      <w:pBdr>
        <w:left w:color="auto" w:space="0" w:sz="4" w:val="single"/>
        <w:bottom w:color="auto" w:space="0" w:sz="4" w:val="single"/>
        <w:right w:color="auto" w:space="0" w:sz="4" w:val="single"/>
      </w:pBdr>
      <w:suppressAutoHyphens w:val="0"/>
      <w:spacing w:after="100" w:afterAutospacing="1" w:before="100" w:beforeAutospacing="1"/>
    </w:pPr>
    <w:rPr>
      <w:rFonts w:cs="Times New Roman" w:eastAsia="Times New Roman"/>
      <w:kern w:val="0"/>
      <w:sz w:val="14"/>
      <w:szCs w:val="14"/>
      <w:lang w:bidi="ar-SA" w:eastAsia="hr-HR"/>
    </w:rPr>
  </w:style>
  <w:style w:customStyle="1" w:styleId="xl79" w:type="paragraph">
    <w:name w:val="xl79"/>
    <w:basedOn w:val="Normal"/>
    <w:rsid w:val="00FF71D8"/>
    <w:pPr>
      <w:widowControl/>
      <w:pBdr>
        <w:left w:color="auto" w:space="0" w:sz="4" w:val="single"/>
        <w:bottom w:color="auto" w:space="0" w:sz="4" w:val="single"/>
        <w:right w:color="auto" w:space="0" w:sz="4" w:val="single"/>
      </w:pBdr>
      <w:suppressAutoHyphens w:val="0"/>
      <w:spacing w:after="100" w:afterAutospacing="1" w:before="100" w:beforeAutospacing="1"/>
    </w:pPr>
    <w:rPr>
      <w:rFonts w:cs="Times New Roman" w:eastAsia="Times New Roman"/>
      <w:kern w:val="0"/>
      <w:sz w:val="14"/>
      <w:szCs w:val="14"/>
      <w:lang w:bidi="ar-SA" w:eastAsia="hr-HR"/>
    </w:rPr>
  </w:style>
  <w:style w:customStyle="1" w:styleId="xl80" w:type="paragraph">
    <w:name w:val="xl80"/>
    <w:basedOn w:val="Normal"/>
    <w:rsid w:val="00FF71D8"/>
    <w:pPr>
      <w:widowControl/>
      <w:pBdr>
        <w:top w:color="auto" w:space="0" w:sz="4" w:val="single"/>
        <w:left w:color="auto" w:space="0" w:sz="4" w:val="single"/>
        <w:bottom w:color="auto" w:space="0" w:sz="4" w:val="single"/>
        <w:right w:color="auto" w:space="0" w:sz="4" w:val="single"/>
      </w:pBdr>
      <w:suppressAutoHyphens w:val="0"/>
      <w:spacing w:after="100" w:afterAutospacing="1" w:before="100" w:beforeAutospacing="1"/>
    </w:pPr>
    <w:rPr>
      <w:rFonts w:cs="Times New Roman" w:eastAsia="Times New Roman"/>
      <w:kern w:val="0"/>
      <w:sz w:val="14"/>
      <w:szCs w:val="14"/>
      <w:lang w:bidi="ar-SA" w:eastAsia="hr-HR"/>
    </w:rPr>
  </w:style>
  <w:style w:customStyle="1" w:styleId="xl81" w:type="paragraph">
    <w:name w:val="xl81"/>
    <w:basedOn w:val="Normal"/>
    <w:rsid w:val="00FF71D8"/>
    <w:pPr>
      <w:widowControl/>
      <w:pBdr>
        <w:top w:color="auto" w:space="0" w:sz="4" w:val="single"/>
        <w:left w:color="auto" w:space="0" w:sz="4" w:val="single"/>
        <w:bottom w:color="auto" w:space="0" w:sz="4" w:val="single"/>
        <w:right w:color="auto" w:space="0" w:sz="4" w:val="single"/>
      </w:pBdr>
      <w:suppressAutoHyphens w:val="0"/>
      <w:spacing w:after="100" w:afterAutospacing="1" w:before="100" w:beforeAutospacing="1"/>
      <w:textAlignment w:val="top"/>
    </w:pPr>
    <w:rPr>
      <w:rFonts w:cs="Times New Roman" w:eastAsia="Times New Roman"/>
      <w:kern w:val="0"/>
      <w:sz w:val="14"/>
      <w:szCs w:val="14"/>
      <w:lang w:bidi="ar-SA" w:eastAsia="hr-HR"/>
    </w:rPr>
  </w:style>
  <w:style w:customStyle="1" w:styleId="xl82" w:type="paragraph">
    <w:name w:val="xl82"/>
    <w:basedOn w:val="Normal"/>
    <w:rsid w:val="00FF71D8"/>
    <w:pPr>
      <w:widowControl/>
      <w:pBdr>
        <w:top w:color="auto" w:space="0" w:sz="4" w:val="single"/>
        <w:left w:color="auto" w:space="0" w:sz="4" w:val="single"/>
        <w:bottom w:color="auto" w:space="0" w:sz="4" w:val="single"/>
        <w:right w:color="auto" w:space="0" w:sz="4" w:val="single"/>
      </w:pBdr>
      <w:suppressAutoHyphens w:val="0"/>
      <w:spacing w:after="100" w:afterAutospacing="1" w:before="100" w:beforeAutospacing="1"/>
    </w:pPr>
    <w:rPr>
      <w:rFonts w:cs="Times New Roman" w:eastAsia="Times New Roman"/>
      <w:kern w:val="0"/>
      <w:sz w:val="14"/>
      <w:szCs w:val="14"/>
      <w:lang w:bidi="ar-SA" w:eastAsia="hr-HR"/>
    </w:rPr>
  </w:style>
  <w:style w:customStyle="1" w:styleId="xl83" w:type="paragraph">
    <w:name w:val="xl83"/>
    <w:basedOn w:val="Normal"/>
    <w:rsid w:val="00FF71D8"/>
    <w:pPr>
      <w:widowControl/>
      <w:pBdr>
        <w:top w:color="auto" w:space="0" w:sz="4" w:val="single"/>
        <w:left w:color="auto" w:space="0" w:sz="4" w:val="single"/>
        <w:right w:color="auto" w:space="0" w:sz="4" w:val="single"/>
      </w:pBdr>
      <w:suppressAutoHyphens w:val="0"/>
      <w:spacing w:after="100" w:afterAutospacing="1" w:before="100" w:beforeAutospacing="1"/>
    </w:pPr>
    <w:rPr>
      <w:rFonts w:cs="Times New Roman" w:eastAsia="Times New Roman"/>
      <w:kern w:val="0"/>
      <w:sz w:val="14"/>
      <w:szCs w:val="14"/>
      <w:lang w:bidi="ar-SA" w:eastAsia="hr-HR"/>
    </w:rPr>
  </w:style>
  <w:style w:customStyle="1" w:styleId="xl84" w:type="paragraph">
    <w:name w:val="xl84"/>
    <w:basedOn w:val="Normal"/>
    <w:rsid w:val="00FF71D8"/>
    <w:pPr>
      <w:widowControl/>
      <w:pBdr>
        <w:top w:color="auto" w:space="0" w:sz="4" w:val="single"/>
        <w:left w:color="auto" w:space="0" w:sz="4" w:val="single"/>
        <w:right w:color="auto" w:space="0" w:sz="4" w:val="single"/>
      </w:pBdr>
      <w:suppressAutoHyphens w:val="0"/>
      <w:spacing w:after="100" w:afterAutospacing="1" w:before="100" w:beforeAutospacing="1"/>
    </w:pPr>
    <w:rPr>
      <w:rFonts w:cs="Times New Roman" w:eastAsia="Times New Roman"/>
      <w:kern w:val="0"/>
      <w:sz w:val="14"/>
      <w:szCs w:val="14"/>
      <w:lang w:bidi="ar-SA" w:eastAsia="hr-HR"/>
    </w:rPr>
  </w:style>
  <w:style w:customStyle="1" w:styleId="xl85" w:type="paragraph">
    <w:name w:val="xl85"/>
    <w:basedOn w:val="Normal"/>
    <w:rsid w:val="00FF71D8"/>
    <w:pPr>
      <w:widowControl/>
      <w:pBdr>
        <w:top w:color="auto" w:space="0" w:sz="4" w:val="single"/>
        <w:left w:color="auto" w:space="0" w:sz="4" w:val="single"/>
        <w:bottom w:color="auto" w:space="0" w:sz="4" w:val="single"/>
        <w:right w:color="auto" w:space="0" w:sz="4" w:val="single"/>
      </w:pBdr>
      <w:suppressAutoHyphens w:val="0"/>
      <w:spacing w:after="100" w:afterAutospacing="1" w:before="100" w:beforeAutospacing="1"/>
    </w:pPr>
    <w:rPr>
      <w:rFonts w:cs="Times New Roman" w:eastAsia="Times New Roman"/>
      <w:b/>
      <w:bCs/>
      <w:kern w:val="0"/>
      <w:sz w:val="14"/>
      <w:szCs w:val="14"/>
      <w:lang w:bidi="ar-SA" w:eastAsia="hr-HR"/>
    </w:rPr>
  </w:style>
  <w:style w:customStyle="1" w:styleId="xl86" w:type="paragraph">
    <w:name w:val="xl86"/>
    <w:basedOn w:val="Normal"/>
    <w:rsid w:val="00FF71D8"/>
    <w:pPr>
      <w:widowControl/>
      <w:suppressAutoHyphens w:val="0"/>
      <w:spacing w:after="100" w:afterAutospacing="1" w:before="100" w:beforeAutospacing="1"/>
      <w:jc w:val="center"/>
      <w:textAlignment w:val="center"/>
    </w:pPr>
    <w:rPr>
      <w:rFonts w:cs="Times New Roman" w:eastAsia="Times New Roman"/>
      <w:kern w:val="0"/>
      <w:sz w:val="14"/>
      <w:szCs w:val="14"/>
      <w:lang w:bidi="ar-SA" w:eastAsia="hr-HR"/>
    </w:rPr>
  </w:style>
  <w:style w:customStyle="1" w:styleId="xl87" w:type="paragraph">
    <w:name w:val="xl87"/>
    <w:basedOn w:val="Normal"/>
    <w:rsid w:val="00FF71D8"/>
    <w:pPr>
      <w:widowControl/>
      <w:pBdr>
        <w:top w:color="auto" w:space="0" w:sz="4" w:val="single"/>
        <w:left w:color="auto" w:space="0" w:sz="4" w:val="single"/>
        <w:bottom w:color="auto" w:space="0" w:sz="4" w:val="single"/>
        <w:right w:color="auto" w:space="0" w:sz="4" w:val="single"/>
      </w:pBdr>
      <w:suppressAutoHyphens w:val="0"/>
      <w:spacing w:after="100" w:afterAutospacing="1" w:before="100" w:beforeAutospacing="1"/>
      <w:jc w:val="center"/>
      <w:textAlignment w:val="center"/>
    </w:pPr>
    <w:rPr>
      <w:rFonts w:cs="Times New Roman" w:eastAsia="Times New Roman"/>
      <w:b/>
      <w:bCs/>
      <w:kern w:val="0"/>
      <w:sz w:val="10"/>
      <w:szCs w:val="10"/>
      <w:lang w:bidi="ar-SA" w:eastAsia="hr-HR"/>
    </w:rPr>
  </w:style>
  <w:style w:customStyle="1" w:styleId="ListParagraph4" w:type="paragraph">
    <w:name w:val="List Paragraph4"/>
    <w:basedOn w:val="Normal"/>
    <w:qFormat/>
    <w:rsid w:val="00FF71D8"/>
    <w:pPr>
      <w:widowControl/>
      <w:suppressAutoHyphens w:val="0"/>
      <w:overflowPunct w:val="0"/>
      <w:autoSpaceDE w:val="0"/>
      <w:autoSpaceDN w:val="0"/>
      <w:adjustRightInd w:val="0"/>
      <w:ind w:left="708"/>
      <w:textAlignment w:val="baseline"/>
    </w:pPr>
    <w:rPr>
      <w:rFonts w:cs="Times New Roman" w:eastAsia="Times New Roman"/>
      <w:kern w:val="0"/>
      <w:sz w:val="20"/>
      <w:szCs w:val="20"/>
      <w:lang w:bidi="ar-SA" w:eastAsia="hr-HR" w:val="en-US"/>
    </w:rPr>
  </w:style>
  <w:style w:styleId="Brojstranice" w:type="character">
    <w:name w:val="page number"/>
    <w:basedOn w:val="Zadanifontodlomka"/>
    <w:rsid w:val="00FF71D8"/>
  </w:style>
  <w:style w:customStyle="1" w:styleId="style13" w:type="paragraph">
    <w:name w:val="style13"/>
    <w:basedOn w:val="Normal"/>
    <w:rsid w:val="00FF71D8"/>
    <w:pPr>
      <w:widowControl/>
      <w:suppressAutoHyphens w:val="0"/>
      <w:spacing w:after="100" w:afterAutospacing="1" w:before="100" w:beforeAutospacing="1" w:line="259" w:lineRule="auto"/>
    </w:pPr>
    <w:rPr>
      <w:rFonts w:ascii="Arial" w:cs="Arial" w:eastAsia="Times New Roman" w:hAnsi="Arial"/>
      <w:kern w:val="0"/>
      <w:sz w:val="18"/>
      <w:szCs w:val="18"/>
      <w:lang w:bidi="ar-SA" w:eastAsia="hr-HR"/>
    </w:rPr>
  </w:style>
  <w:style w:customStyle="1" w:styleId="spelle" w:type="character">
    <w:name w:val="spelle"/>
    <w:basedOn w:val="Zadanifontodlomka"/>
    <w:rsid w:val="00FF71D8"/>
  </w:style>
  <w:style w:styleId="Tekstfusnote" w:type="paragraph">
    <w:name w:val="footnote text"/>
    <w:basedOn w:val="Normal"/>
    <w:link w:val="TekstfusnoteChar"/>
    <w:semiHidden/>
    <w:rsid w:val="00FF71D8"/>
    <w:pPr>
      <w:widowControl/>
      <w:suppressAutoHyphens w:val="0"/>
      <w:spacing w:after="160" w:line="259" w:lineRule="auto"/>
    </w:pPr>
    <w:rPr>
      <w:rFonts w:cs="Times New Roman" w:eastAsia="Times New Roman"/>
      <w:kern w:val="0"/>
      <w:sz w:val="20"/>
      <w:lang w:bidi="ar-SA" w:eastAsia="x-none" w:val="x-none"/>
    </w:rPr>
  </w:style>
  <w:style w:customStyle="1" w:styleId="TekstfusnoteChar" w:type="character">
    <w:name w:val="Tekst fusnote Char"/>
    <w:basedOn w:val="Zadanifontodlomka"/>
    <w:link w:val="Tekstfusnote"/>
    <w:semiHidden/>
    <w:rsid w:val="00FF71D8"/>
    <w:rPr>
      <w:rFonts w:ascii="Times New Roman" w:cs="Times New Roman" w:eastAsia="Times New Roman" w:hAnsi="Times New Roman"/>
      <w:sz w:val="20"/>
      <w:szCs w:val="24"/>
      <w:lang w:eastAsia="x-none" w:val="x-none"/>
    </w:rPr>
  </w:style>
  <w:style w:styleId="Referencafusnote" w:type="character">
    <w:name w:val="footnote reference"/>
    <w:semiHidden/>
    <w:rsid w:val="00FF71D8"/>
    <w:rPr>
      <w:vertAlign w:val="superscript"/>
    </w:rPr>
  </w:style>
  <w:style w:styleId="Sadraj1" w:type="paragraph">
    <w:name w:val="toc 1"/>
    <w:basedOn w:val="Normal"/>
    <w:next w:val="Normal"/>
    <w:autoRedefine/>
    <w:uiPriority w:val="39"/>
    <w:rsid w:val="00FF71D8"/>
    <w:pPr>
      <w:widowControl/>
      <w:tabs>
        <w:tab w:pos="567" w:val="left"/>
        <w:tab w:pos="880" w:val="left"/>
        <w:tab w:leader="dot" w:pos="9060" w:val="right"/>
      </w:tabs>
      <w:suppressAutoHyphens w:val="0"/>
      <w:spacing w:after="160" w:before="120" w:line="259" w:lineRule="auto"/>
    </w:pPr>
    <w:rPr>
      <w:rFonts w:cs="Times New Roman" w:eastAsia="Times New Roman"/>
      <w:b/>
      <w:kern w:val="0"/>
      <w:lang w:bidi="ar-SA" w:eastAsia="hr-HR"/>
    </w:rPr>
  </w:style>
  <w:style w:styleId="Sadraj2" w:type="paragraph">
    <w:name w:val="toc 2"/>
    <w:basedOn w:val="Normal"/>
    <w:next w:val="Normal"/>
    <w:autoRedefine/>
    <w:uiPriority w:val="39"/>
    <w:rsid w:val="00FF71D8"/>
    <w:pPr>
      <w:widowControl/>
      <w:tabs>
        <w:tab w:pos="851" w:val="left"/>
        <w:tab w:pos="964" w:val="left"/>
        <w:tab w:pos="1100" w:val="left"/>
        <w:tab w:leader="dot" w:pos="9060" w:val="right"/>
      </w:tabs>
      <w:suppressAutoHyphens w:val="0"/>
      <w:spacing w:after="160" w:line="259" w:lineRule="auto"/>
      <w:ind w:left="227"/>
    </w:pPr>
    <w:rPr>
      <w:rFonts w:cs="Times New Roman" w:eastAsia="Times New Roman"/>
      <w:smallCaps/>
      <w:kern w:val="0"/>
      <w:lang w:bidi="ar-SA" w:eastAsia="hr-HR"/>
    </w:rPr>
  </w:style>
  <w:style w:styleId="Sadraj3" w:type="paragraph">
    <w:name w:val="toc 3"/>
    <w:basedOn w:val="Normal"/>
    <w:next w:val="Normal"/>
    <w:autoRedefine/>
    <w:uiPriority w:val="39"/>
    <w:rsid w:val="00FF71D8"/>
    <w:pPr>
      <w:widowControl/>
      <w:suppressAutoHyphens w:val="0"/>
      <w:spacing w:after="160" w:line="259" w:lineRule="auto"/>
      <w:ind w:left="440"/>
    </w:pPr>
    <w:rPr>
      <w:rFonts w:cs="Times New Roman" w:eastAsia="Times New Roman"/>
      <w:i/>
      <w:kern w:val="0"/>
      <w:lang w:bidi="ar-SA" w:eastAsia="hr-HR"/>
    </w:rPr>
  </w:style>
  <w:style w:customStyle="1" w:styleId="TablicaSlika0" w:type="paragraph">
    <w:name w:val="Tablica / Slika"/>
    <w:basedOn w:val="Opisslike"/>
    <w:rsid w:val="00FF71D8"/>
    <w:pPr>
      <w:spacing w:after="120" w:before="480" w:line="259" w:lineRule="auto"/>
    </w:pPr>
    <w:rPr>
      <w:b w:val="0"/>
      <w:sz w:val="22"/>
      <w:szCs w:val="24"/>
      <w:lang w:eastAsia="hr-HR"/>
    </w:rPr>
  </w:style>
  <w:style w:styleId="Sadraj4" w:type="paragraph">
    <w:name w:val="toc 4"/>
    <w:basedOn w:val="Normal"/>
    <w:next w:val="Normal"/>
    <w:autoRedefine/>
    <w:uiPriority w:val="39"/>
    <w:rsid w:val="00FF71D8"/>
    <w:pPr>
      <w:widowControl/>
      <w:suppressAutoHyphens w:val="0"/>
      <w:spacing w:after="160" w:line="259" w:lineRule="auto"/>
    </w:pPr>
    <w:rPr>
      <w:rFonts w:cs="Times New Roman" w:eastAsia="Times New Roman"/>
      <w:kern w:val="0"/>
      <w:lang w:bidi="ar-SA" w:eastAsia="hr-HR"/>
    </w:rPr>
  </w:style>
  <w:style w:styleId="Sadraj5" w:type="paragraph">
    <w:name w:val="toc 5"/>
    <w:basedOn w:val="Normal"/>
    <w:next w:val="Normal"/>
    <w:autoRedefine/>
    <w:uiPriority w:val="39"/>
    <w:unhideWhenUsed/>
    <w:rsid w:val="00FF71D8"/>
    <w:pPr>
      <w:widowControl/>
      <w:tabs>
        <w:tab w:pos="1440" w:val="left"/>
        <w:tab w:pos="5580" w:val="left"/>
      </w:tabs>
      <w:suppressAutoHyphens w:val="0"/>
      <w:spacing w:after="100" w:line="276" w:lineRule="auto"/>
      <w:ind w:left="-2520" w:right="-1111"/>
      <w:jc w:val="center"/>
    </w:pPr>
    <w:rPr>
      <w:rFonts w:cs="Times New Roman" w:eastAsia="Times New Roman"/>
      <w:kern w:val="0"/>
      <w:szCs w:val="22"/>
      <w:lang w:bidi="ar-SA" w:eastAsia="hr-HR"/>
    </w:rPr>
  </w:style>
  <w:style w:styleId="Sadraj6" w:type="paragraph">
    <w:name w:val="toc 6"/>
    <w:basedOn w:val="Normal"/>
    <w:next w:val="Normal"/>
    <w:autoRedefine/>
    <w:uiPriority w:val="39"/>
    <w:unhideWhenUsed/>
    <w:rsid w:val="00FF71D8"/>
    <w:pPr>
      <w:widowControl/>
      <w:suppressAutoHyphens w:val="0"/>
      <w:spacing w:after="100" w:line="276" w:lineRule="auto"/>
      <w:ind w:left="1100"/>
    </w:pPr>
    <w:rPr>
      <w:rFonts w:cs="Times New Roman" w:eastAsia="Times New Roman"/>
      <w:kern w:val="0"/>
      <w:szCs w:val="22"/>
      <w:lang w:bidi="ar-SA" w:eastAsia="hr-HR"/>
    </w:rPr>
  </w:style>
  <w:style w:styleId="Sadraj7" w:type="paragraph">
    <w:name w:val="toc 7"/>
    <w:basedOn w:val="Normal"/>
    <w:next w:val="Normal"/>
    <w:autoRedefine/>
    <w:uiPriority w:val="39"/>
    <w:unhideWhenUsed/>
    <w:rsid w:val="00FF71D8"/>
    <w:pPr>
      <w:widowControl/>
      <w:suppressAutoHyphens w:val="0"/>
      <w:spacing w:after="100" w:line="276" w:lineRule="auto"/>
      <w:ind w:left="1320"/>
    </w:pPr>
    <w:rPr>
      <w:rFonts w:cs="Times New Roman" w:eastAsia="Times New Roman"/>
      <w:kern w:val="0"/>
      <w:szCs w:val="22"/>
      <w:lang w:bidi="ar-SA" w:eastAsia="hr-HR"/>
    </w:rPr>
  </w:style>
  <w:style w:styleId="Sadraj8" w:type="paragraph">
    <w:name w:val="toc 8"/>
    <w:basedOn w:val="Normal"/>
    <w:next w:val="Normal"/>
    <w:autoRedefine/>
    <w:uiPriority w:val="39"/>
    <w:unhideWhenUsed/>
    <w:rsid w:val="00FF71D8"/>
    <w:pPr>
      <w:widowControl/>
      <w:suppressAutoHyphens w:val="0"/>
      <w:spacing w:after="100" w:line="276" w:lineRule="auto"/>
      <w:ind w:left="1540"/>
    </w:pPr>
    <w:rPr>
      <w:rFonts w:cs="Times New Roman" w:eastAsia="Times New Roman"/>
      <w:kern w:val="0"/>
      <w:szCs w:val="22"/>
      <w:lang w:bidi="ar-SA" w:eastAsia="hr-HR"/>
    </w:rPr>
  </w:style>
  <w:style w:styleId="Sadraj9" w:type="paragraph">
    <w:name w:val="toc 9"/>
    <w:basedOn w:val="Normal"/>
    <w:next w:val="Normal"/>
    <w:autoRedefine/>
    <w:uiPriority w:val="39"/>
    <w:unhideWhenUsed/>
    <w:rsid w:val="00FF71D8"/>
    <w:pPr>
      <w:widowControl/>
      <w:suppressAutoHyphens w:val="0"/>
      <w:spacing w:after="100" w:line="276" w:lineRule="auto"/>
      <w:ind w:left="1760"/>
    </w:pPr>
    <w:rPr>
      <w:rFonts w:cs="Times New Roman" w:eastAsia="Times New Roman"/>
      <w:kern w:val="0"/>
      <w:szCs w:val="22"/>
      <w:lang w:bidi="ar-SA" w:eastAsia="hr-HR"/>
    </w:rPr>
  </w:style>
  <w:style w:customStyle="1" w:styleId="Svijetlosjenanje-Isticanje11" w:type="table">
    <w:name w:val="Svijetlo sjenčanje - Isticanje 11"/>
    <w:basedOn w:val="Obinatablica"/>
    <w:uiPriority w:val="60"/>
    <w:rsid w:val="00FF71D8"/>
    <w:pPr>
      <w:spacing w:after="0" w:line="240" w:lineRule="auto"/>
    </w:pPr>
    <w:rPr>
      <w:rFonts w:ascii="Times New Roman" w:cs="Times New Roman" w:eastAsia="Times New Roman" w:hAnsi="Times New Roman"/>
      <w:color w:val="365F91"/>
      <w:sz w:val="20"/>
      <w:szCs w:val="20"/>
      <w:lang w:eastAsia="hr-HR"/>
    </w:rPr>
    <w:tblPr>
      <w:tblStyleRowBandSize w:val="1"/>
      <w:tblStyleColBandSize w:val="1"/>
      <w:tblBorders>
        <w:top w:color="4F81BD" w:space="0" w:sz="8" w:val="single"/>
        <w:bottom w:color="4F81BD" w:space="0" w:sz="8" w:val="single"/>
      </w:tblBorders>
    </w:tblPr>
    <w:tblStylePr w:type="firstRow">
      <w:pPr>
        <w:spacing w:after="0" w:before="0" w:line="240" w:lineRule="auto"/>
      </w:pPr>
      <w:rPr>
        <w:b/>
        <w:bCs/>
      </w:rPr>
      <w:tblPr/>
      <w:tcPr>
        <w:tcBorders>
          <w:top w:color="4F81BD" w:space="0" w:sz="8" w:val="single"/>
          <w:left w:val="nil"/>
          <w:bottom w:color="4F81BD" w:space="0" w:sz="8" w:val="single"/>
          <w:right w:val="nil"/>
          <w:insideH w:val="nil"/>
          <w:insideV w:val="nil"/>
        </w:tcBorders>
      </w:tcPr>
    </w:tblStylePr>
    <w:tblStylePr w:type="lastRow">
      <w:pPr>
        <w:spacing w:after="0" w:before="0" w:line="240" w:lineRule="auto"/>
      </w:pPr>
      <w:rPr>
        <w:b/>
        <w:bCs/>
      </w:rPr>
      <w:tblPr/>
      <w:tcPr>
        <w:tcBorders>
          <w:top w:color="4F81BD" w:space="0" w:sz="8" w:val="single"/>
          <w:left w:val="nil"/>
          <w:bottom w:color="4F81BD" w:space="0" w:sz="8"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val="clear"/>
      </w:tcPr>
    </w:tblStylePr>
    <w:tblStylePr w:type="band1Horz">
      <w:tblPr/>
      <w:tcPr>
        <w:tcBorders>
          <w:left w:val="nil"/>
          <w:right w:val="nil"/>
          <w:insideH w:val="nil"/>
          <w:insideV w:val="nil"/>
        </w:tcBorders>
        <w:shd w:color="auto" w:fill="D3DFEE" w:val="clear"/>
      </w:tcPr>
    </w:tblStylePr>
  </w:style>
  <w:style w:customStyle="1" w:styleId="xl140" w:type="paragraph">
    <w:name w:val="xl140"/>
    <w:basedOn w:val="Normal"/>
    <w:rsid w:val="00FF71D8"/>
    <w:pPr>
      <w:widowControl/>
      <w:suppressAutoHyphens w:val="0"/>
      <w:spacing w:after="100" w:afterAutospacing="1" w:before="100" w:beforeAutospacing="1" w:line="259" w:lineRule="auto"/>
    </w:pPr>
    <w:rPr>
      <w:rFonts w:ascii="Tahoma" w:cs="Tahoma" w:eastAsia="Times New Roman" w:hAnsi="Tahoma"/>
      <w:kern w:val="0"/>
      <w:lang w:bidi="ar-SA" w:eastAsia="hr-HR"/>
    </w:rPr>
  </w:style>
  <w:style w:customStyle="1" w:styleId="xl141" w:type="paragraph">
    <w:name w:val="xl141"/>
    <w:basedOn w:val="Normal"/>
    <w:rsid w:val="00FF71D8"/>
    <w:pPr>
      <w:widowControl/>
      <w:suppressAutoHyphens w:val="0"/>
      <w:spacing w:after="100" w:afterAutospacing="1" w:before="100" w:beforeAutospacing="1" w:line="259" w:lineRule="auto"/>
    </w:pPr>
    <w:rPr>
      <w:rFonts w:ascii="Tahoma" w:cs="Tahoma" w:eastAsia="Times New Roman" w:hAnsi="Tahoma"/>
      <w:b/>
      <w:bCs/>
      <w:kern w:val="0"/>
      <w:lang w:bidi="ar-SA" w:eastAsia="hr-HR"/>
    </w:rPr>
  </w:style>
  <w:style w:customStyle="1" w:styleId="xl142" w:type="paragraph">
    <w:name w:val="xl142"/>
    <w:basedOn w:val="Normal"/>
    <w:rsid w:val="00FF71D8"/>
    <w:pPr>
      <w:widowControl/>
      <w:pBdr>
        <w:bottom w:color="auto" w:space="0" w:sz="4" w:val="single"/>
      </w:pBdr>
      <w:suppressAutoHyphens w:val="0"/>
      <w:spacing w:after="100" w:afterAutospacing="1" w:before="100" w:beforeAutospacing="1" w:line="259" w:lineRule="auto"/>
    </w:pPr>
    <w:rPr>
      <w:rFonts w:ascii="Tahoma" w:cs="Tahoma" w:eastAsia="Times New Roman" w:hAnsi="Tahoma"/>
      <w:kern w:val="0"/>
      <w:lang w:bidi="ar-SA" w:eastAsia="hr-HR"/>
    </w:rPr>
  </w:style>
  <w:style w:customStyle="1" w:styleId="xl143" w:type="paragraph">
    <w:name w:val="xl143"/>
    <w:basedOn w:val="Normal"/>
    <w:rsid w:val="00FF71D8"/>
    <w:pPr>
      <w:widowControl/>
      <w:pBdr>
        <w:top w:color="auto" w:space="0" w:sz="4" w:val="single"/>
        <w:bottom w:color="auto" w:space="0" w:sz="4" w:val="single"/>
      </w:pBdr>
      <w:suppressAutoHyphens w:val="0"/>
      <w:spacing w:after="100" w:afterAutospacing="1" w:before="100" w:beforeAutospacing="1" w:line="259" w:lineRule="auto"/>
    </w:pPr>
    <w:rPr>
      <w:rFonts w:ascii="Tahoma" w:cs="Tahoma" w:eastAsia="Times New Roman" w:hAnsi="Tahoma"/>
      <w:b/>
      <w:bCs/>
      <w:kern w:val="0"/>
      <w:lang w:bidi="ar-SA" w:eastAsia="hr-HR"/>
    </w:rPr>
  </w:style>
  <w:style w:customStyle="1" w:styleId="xl144" w:type="paragraph">
    <w:name w:val="xl144"/>
    <w:basedOn w:val="Normal"/>
    <w:rsid w:val="00FF71D8"/>
    <w:pPr>
      <w:widowControl/>
      <w:pBdr>
        <w:top w:color="auto" w:space="0" w:sz="4" w:val="single"/>
      </w:pBdr>
      <w:suppressAutoHyphens w:val="0"/>
      <w:spacing w:after="100" w:afterAutospacing="1" w:before="100" w:beforeAutospacing="1" w:line="259" w:lineRule="auto"/>
    </w:pPr>
    <w:rPr>
      <w:rFonts w:ascii="Tahoma" w:cs="Tahoma" w:eastAsia="Times New Roman" w:hAnsi="Tahoma"/>
      <w:b/>
      <w:bCs/>
      <w:kern w:val="0"/>
      <w:lang w:bidi="ar-SA" w:eastAsia="hr-HR"/>
    </w:rPr>
  </w:style>
  <w:style w:customStyle="1" w:styleId="xl145" w:type="paragraph">
    <w:name w:val="xl145"/>
    <w:basedOn w:val="Normal"/>
    <w:rsid w:val="00FF71D8"/>
    <w:pPr>
      <w:widowControl/>
      <w:suppressAutoHyphens w:val="0"/>
      <w:spacing w:after="100" w:afterAutospacing="1" w:before="100" w:beforeAutospacing="1" w:line="259" w:lineRule="auto"/>
      <w:jc w:val="right"/>
    </w:pPr>
    <w:rPr>
      <w:rFonts w:ascii="Tahoma" w:cs="Tahoma" w:eastAsia="Times New Roman" w:hAnsi="Tahoma"/>
      <w:b/>
      <w:bCs/>
      <w:kern w:val="0"/>
      <w:lang w:bidi="ar-SA" w:eastAsia="hr-HR"/>
    </w:rPr>
  </w:style>
  <w:style w:customStyle="1" w:styleId="xl146" w:type="paragraph">
    <w:name w:val="xl146"/>
    <w:basedOn w:val="Normal"/>
    <w:rsid w:val="00FF71D8"/>
    <w:pPr>
      <w:widowControl/>
      <w:suppressAutoHyphens w:val="0"/>
      <w:spacing w:after="100" w:afterAutospacing="1" w:before="100" w:beforeAutospacing="1" w:line="259" w:lineRule="auto"/>
    </w:pPr>
    <w:rPr>
      <w:rFonts w:ascii="Tahoma" w:cs="Tahoma" w:eastAsia="Times New Roman" w:hAnsi="Tahoma"/>
      <w:kern w:val="0"/>
      <w:lang w:bidi="ar-SA" w:eastAsia="hr-HR"/>
    </w:rPr>
  </w:style>
  <w:style w:customStyle="1" w:styleId="xl147" w:type="paragraph">
    <w:name w:val="xl147"/>
    <w:basedOn w:val="Normal"/>
    <w:rsid w:val="00FF71D8"/>
    <w:pPr>
      <w:widowControl/>
      <w:pBdr>
        <w:bottom w:color="auto" w:space="0" w:sz="4" w:val="single"/>
      </w:pBdr>
      <w:suppressAutoHyphens w:val="0"/>
      <w:spacing w:after="100" w:afterAutospacing="1" w:before="100" w:beforeAutospacing="1" w:line="259" w:lineRule="auto"/>
    </w:pPr>
    <w:rPr>
      <w:rFonts w:ascii="Tahoma" w:cs="Tahoma" w:eastAsia="Times New Roman" w:hAnsi="Tahoma"/>
      <w:b/>
      <w:bCs/>
      <w:kern w:val="0"/>
      <w:lang w:bidi="ar-SA" w:eastAsia="hr-HR"/>
    </w:rPr>
  </w:style>
  <w:style w:customStyle="1" w:styleId="xl148" w:type="paragraph">
    <w:name w:val="xl148"/>
    <w:basedOn w:val="Normal"/>
    <w:rsid w:val="00FF71D8"/>
    <w:pPr>
      <w:widowControl/>
      <w:pBdr>
        <w:bottom w:color="auto" w:space="0" w:sz="4" w:val="single"/>
      </w:pBdr>
      <w:suppressAutoHyphens w:val="0"/>
      <w:spacing w:after="100" w:afterAutospacing="1" w:before="100" w:beforeAutospacing="1" w:line="259" w:lineRule="auto"/>
    </w:pPr>
    <w:rPr>
      <w:rFonts w:ascii="Tahoma" w:cs="Tahoma" w:eastAsia="Times New Roman" w:hAnsi="Tahoma"/>
      <w:kern w:val="0"/>
      <w:lang w:bidi="ar-SA" w:eastAsia="hr-HR"/>
    </w:rPr>
  </w:style>
  <w:style w:customStyle="1" w:styleId="xl149" w:type="paragraph">
    <w:name w:val="xl149"/>
    <w:basedOn w:val="Normal"/>
    <w:rsid w:val="00FF71D8"/>
    <w:pPr>
      <w:widowControl/>
      <w:pBdr>
        <w:bottom w:color="auto" w:space="0" w:sz="4" w:val="single"/>
      </w:pBdr>
      <w:suppressAutoHyphens w:val="0"/>
      <w:spacing w:after="100" w:afterAutospacing="1" w:before="100" w:beforeAutospacing="1" w:line="259" w:lineRule="auto"/>
    </w:pPr>
    <w:rPr>
      <w:rFonts w:ascii="Tahoma" w:cs="Tahoma" w:eastAsia="Times New Roman" w:hAnsi="Tahoma"/>
      <w:b/>
      <w:bCs/>
      <w:kern w:val="0"/>
      <w:lang w:bidi="ar-SA" w:eastAsia="hr-HR"/>
    </w:rPr>
  </w:style>
  <w:style w:customStyle="1" w:styleId="xl150" w:type="paragraph">
    <w:name w:val="xl150"/>
    <w:basedOn w:val="Normal"/>
    <w:rsid w:val="00FF71D8"/>
    <w:pPr>
      <w:widowControl/>
      <w:pBdr>
        <w:top w:color="auto" w:space="0" w:sz="4" w:val="single"/>
      </w:pBdr>
      <w:suppressAutoHyphens w:val="0"/>
      <w:spacing w:after="100" w:afterAutospacing="1" w:before="100" w:beforeAutospacing="1" w:line="259" w:lineRule="auto"/>
      <w:jc w:val="right"/>
    </w:pPr>
    <w:rPr>
      <w:rFonts w:ascii="Tahoma" w:cs="Tahoma" w:eastAsia="Times New Roman" w:hAnsi="Tahoma"/>
      <w:b/>
      <w:bCs/>
      <w:kern w:val="0"/>
      <w:lang w:bidi="ar-SA" w:eastAsia="hr-HR"/>
    </w:rPr>
  </w:style>
  <w:style w:customStyle="1" w:styleId="xl151" w:type="paragraph">
    <w:name w:val="xl151"/>
    <w:basedOn w:val="Normal"/>
    <w:rsid w:val="00FF71D8"/>
    <w:pPr>
      <w:widowControl/>
      <w:pBdr>
        <w:bottom w:color="auto" w:space="0" w:sz="4" w:val="single"/>
      </w:pBdr>
      <w:suppressAutoHyphens w:val="0"/>
      <w:spacing w:after="100" w:afterAutospacing="1" w:before="100" w:beforeAutospacing="1" w:line="259" w:lineRule="auto"/>
      <w:jc w:val="right"/>
    </w:pPr>
    <w:rPr>
      <w:rFonts w:ascii="Tahoma" w:cs="Tahoma" w:eastAsia="Times New Roman" w:hAnsi="Tahoma"/>
      <w:b/>
      <w:bCs/>
      <w:kern w:val="0"/>
      <w:lang w:bidi="ar-SA" w:eastAsia="hr-HR"/>
    </w:rPr>
  </w:style>
  <w:style w:customStyle="1" w:styleId="xl152" w:type="paragraph">
    <w:name w:val="xl152"/>
    <w:basedOn w:val="Normal"/>
    <w:rsid w:val="00FF71D8"/>
    <w:pPr>
      <w:widowControl/>
      <w:pBdr>
        <w:top w:color="auto" w:space="0" w:sz="4" w:val="single"/>
        <w:bottom w:color="auto" w:space="0" w:sz="4" w:val="single"/>
      </w:pBdr>
      <w:suppressAutoHyphens w:val="0"/>
      <w:spacing w:after="100" w:afterAutospacing="1" w:before="100" w:beforeAutospacing="1" w:line="259" w:lineRule="auto"/>
      <w:jc w:val="right"/>
    </w:pPr>
    <w:rPr>
      <w:rFonts w:ascii="Tahoma" w:cs="Tahoma" w:eastAsia="Times New Roman" w:hAnsi="Tahoma"/>
      <w:b/>
      <w:bCs/>
      <w:kern w:val="0"/>
      <w:lang w:bidi="ar-SA" w:eastAsia="hr-HR"/>
    </w:rPr>
  </w:style>
  <w:style w:customStyle="1" w:styleId="xl153" w:type="paragraph">
    <w:name w:val="xl153"/>
    <w:basedOn w:val="Normal"/>
    <w:rsid w:val="00FF71D8"/>
    <w:pPr>
      <w:widowControl/>
      <w:pBdr>
        <w:top w:color="auto" w:space="0" w:sz="4" w:val="single"/>
        <w:bottom w:color="auto" w:space="0" w:sz="4" w:val="single"/>
      </w:pBdr>
      <w:shd w:color="000000" w:fill="A0E0C0" w:val="clear"/>
      <w:suppressAutoHyphens w:val="0"/>
      <w:spacing w:after="100" w:afterAutospacing="1" w:before="100" w:beforeAutospacing="1" w:line="259" w:lineRule="auto"/>
      <w:jc w:val="center"/>
    </w:pPr>
    <w:rPr>
      <w:rFonts w:ascii="Tahoma" w:cs="Tahoma" w:eastAsia="Times New Roman" w:hAnsi="Tahoma"/>
      <w:b/>
      <w:bCs/>
      <w:kern w:val="0"/>
      <w:lang w:bidi="ar-SA" w:eastAsia="hr-HR"/>
    </w:rPr>
  </w:style>
  <w:style w:customStyle="1" w:styleId="xl154" w:type="paragraph">
    <w:name w:val="xl154"/>
    <w:basedOn w:val="Normal"/>
    <w:rsid w:val="00FF71D8"/>
    <w:pPr>
      <w:widowControl/>
      <w:pBdr>
        <w:top w:color="auto" w:space="0" w:sz="4" w:val="single"/>
      </w:pBdr>
      <w:shd w:color="000000" w:fill="6FCF9F" w:val="clear"/>
      <w:suppressAutoHyphens w:val="0"/>
      <w:spacing w:after="100" w:afterAutospacing="1" w:before="100" w:beforeAutospacing="1" w:line="259" w:lineRule="auto"/>
    </w:pPr>
    <w:rPr>
      <w:rFonts w:ascii="Tahoma" w:cs="Tahoma" w:eastAsia="Times New Roman" w:hAnsi="Tahoma"/>
      <w:b/>
      <w:bCs/>
      <w:kern w:val="0"/>
      <w:lang w:bidi="ar-SA" w:eastAsia="hr-HR"/>
    </w:rPr>
  </w:style>
  <w:style w:customStyle="1" w:styleId="xl155" w:type="paragraph">
    <w:name w:val="xl155"/>
    <w:basedOn w:val="Normal"/>
    <w:rsid w:val="00FF71D8"/>
    <w:pPr>
      <w:widowControl/>
      <w:shd w:color="000000" w:fill="6FCF9F" w:val="clear"/>
      <w:suppressAutoHyphens w:val="0"/>
      <w:spacing w:after="100" w:afterAutospacing="1" w:before="100" w:beforeAutospacing="1" w:line="259" w:lineRule="auto"/>
      <w:jc w:val="right"/>
    </w:pPr>
    <w:rPr>
      <w:rFonts w:ascii="Tahoma" w:cs="Tahoma" w:eastAsia="Times New Roman" w:hAnsi="Tahoma"/>
      <w:b/>
      <w:bCs/>
      <w:kern w:val="0"/>
      <w:lang w:bidi="ar-SA" w:eastAsia="hr-HR"/>
    </w:rPr>
  </w:style>
  <w:style w:customStyle="1" w:styleId="xl156" w:type="paragraph">
    <w:name w:val="xl156"/>
    <w:basedOn w:val="Normal"/>
    <w:rsid w:val="00FF71D8"/>
    <w:pPr>
      <w:widowControl/>
      <w:pBdr>
        <w:top w:color="auto" w:space="0" w:sz="4" w:val="single"/>
        <w:bottom w:color="auto" w:space="0" w:sz="4" w:val="single"/>
      </w:pBdr>
      <w:shd w:color="000000" w:fill="6FCF9F" w:val="clear"/>
      <w:suppressAutoHyphens w:val="0"/>
      <w:spacing w:after="100" w:afterAutospacing="1" w:before="100" w:beforeAutospacing="1" w:line="259" w:lineRule="auto"/>
      <w:jc w:val="right"/>
    </w:pPr>
    <w:rPr>
      <w:rFonts w:ascii="Tahoma" w:cs="Tahoma" w:eastAsia="Times New Roman" w:hAnsi="Tahoma"/>
      <w:b/>
      <w:bCs/>
      <w:kern w:val="0"/>
      <w:lang w:bidi="ar-SA" w:eastAsia="hr-HR"/>
    </w:rPr>
  </w:style>
  <w:style w:customStyle="1" w:styleId="xl157" w:type="paragraph">
    <w:name w:val="xl157"/>
    <w:basedOn w:val="Normal"/>
    <w:rsid w:val="00FF71D8"/>
    <w:pPr>
      <w:widowControl/>
      <w:pBdr>
        <w:top w:color="auto" w:space="0" w:sz="4" w:val="single"/>
        <w:bottom w:color="auto" w:space="0" w:sz="4" w:val="single"/>
      </w:pBdr>
      <w:shd w:color="000000" w:fill="A0E0C0" w:val="clear"/>
      <w:suppressAutoHyphens w:val="0"/>
      <w:spacing w:after="100" w:afterAutospacing="1" w:before="100" w:beforeAutospacing="1" w:line="259" w:lineRule="auto"/>
      <w:jc w:val="center"/>
    </w:pPr>
    <w:rPr>
      <w:rFonts w:ascii="Tahoma" w:cs="Tahoma" w:eastAsia="Times New Roman" w:hAnsi="Tahoma"/>
      <w:b/>
      <w:bCs/>
      <w:kern w:val="0"/>
      <w:sz w:val="16"/>
      <w:szCs w:val="16"/>
      <w:lang w:bidi="ar-SA" w:eastAsia="hr-HR"/>
    </w:rPr>
  </w:style>
  <w:style w:customStyle="1" w:styleId="xl158" w:type="paragraph">
    <w:name w:val="xl158"/>
    <w:basedOn w:val="Normal"/>
    <w:rsid w:val="00FF71D8"/>
    <w:pPr>
      <w:widowControl/>
      <w:pBdr>
        <w:top w:color="auto" w:space="0" w:sz="4" w:val="single"/>
      </w:pBdr>
      <w:suppressAutoHyphens w:val="0"/>
      <w:spacing w:after="100" w:afterAutospacing="1" w:before="100" w:beforeAutospacing="1" w:line="259" w:lineRule="auto"/>
      <w:jc w:val="center"/>
    </w:pPr>
    <w:rPr>
      <w:rFonts w:ascii="Tahoma" w:cs="Tahoma" w:eastAsia="Times New Roman" w:hAnsi="Tahoma"/>
      <w:b/>
      <w:bCs/>
      <w:kern w:val="0"/>
      <w:sz w:val="16"/>
      <w:szCs w:val="16"/>
      <w:lang w:bidi="ar-SA" w:eastAsia="hr-HR"/>
    </w:rPr>
  </w:style>
  <w:style w:customStyle="1" w:styleId="xl159" w:type="paragraph">
    <w:name w:val="xl159"/>
    <w:basedOn w:val="Normal"/>
    <w:rsid w:val="00FF71D8"/>
    <w:pPr>
      <w:widowControl/>
      <w:suppressAutoHyphens w:val="0"/>
      <w:spacing w:after="100" w:afterAutospacing="1" w:before="100" w:beforeAutospacing="1" w:line="259" w:lineRule="auto"/>
      <w:jc w:val="center"/>
    </w:pPr>
    <w:rPr>
      <w:rFonts w:ascii="Tahoma" w:cs="Tahoma" w:eastAsia="Times New Roman" w:hAnsi="Tahoma"/>
      <w:b/>
      <w:bCs/>
      <w:kern w:val="0"/>
      <w:sz w:val="16"/>
      <w:szCs w:val="16"/>
      <w:lang w:bidi="ar-SA" w:eastAsia="hr-HR"/>
    </w:rPr>
  </w:style>
  <w:style w:customStyle="1" w:styleId="xl160" w:type="paragraph">
    <w:name w:val="xl160"/>
    <w:basedOn w:val="Normal"/>
    <w:rsid w:val="00FF71D8"/>
    <w:pPr>
      <w:widowControl/>
      <w:suppressAutoHyphens w:val="0"/>
      <w:spacing w:after="100" w:afterAutospacing="1" w:before="100" w:beforeAutospacing="1" w:line="259" w:lineRule="auto"/>
      <w:jc w:val="center"/>
    </w:pPr>
    <w:rPr>
      <w:rFonts w:ascii="Tahoma" w:cs="Tahoma" w:eastAsia="Times New Roman" w:hAnsi="Tahoma"/>
      <w:kern w:val="0"/>
      <w:sz w:val="16"/>
      <w:szCs w:val="16"/>
      <w:lang w:bidi="ar-SA" w:eastAsia="hr-HR"/>
    </w:rPr>
  </w:style>
  <w:style w:customStyle="1" w:styleId="xl161" w:type="paragraph">
    <w:name w:val="xl161"/>
    <w:basedOn w:val="Normal"/>
    <w:rsid w:val="00FF71D8"/>
    <w:pPr>
      <w:widowControl/>
      <w:pBdr>
        <w:bottom w:color="auto" w:space="0" w:sz="4" w:val="single"/>
      </w:pBdr>
      <w:suppressAutoHyphens w:val="0"/>
      <w:spacing w:after="100" w:afterAutospacing="1" w:before="100" w:beforeAutospacing="1" w:line="259" w:lineRule="auto"/>
      <w:jc w:val="center"/>
    </w:pPr>
    <w:rPr>
      <w:rFonts w:ascii="Tahoma" w:cs="Tahoma" w:eastAsia="Times New Roman" w:hAnsi="Tahoma"/>
      <w:b/>
      <w:bCs/>
      <w:kern w:val="0"/>
      <w:sz w:val="16"/>
      <w:szCs w:val="16"/>
      <w:lang w:bidi="ar-SA" w:eastAsia="hr-HR"/>
    </w:rPr>
  </w:style>
  <w:style w:customStyle="1" w:styleId="xl162" w:type="paragraph">
    <w:name w:val="xl162"/>
    <w:basedOn w:val="Normal"/>
    <w:rsid w:val="00FF71D8"/>
    <w:pPr>
      <w:widowControl/>
      <w:pBdr>
        <w:top w:color="auto" w:space="0" w:sz="4" w:val="single"/>
      </w:pBdr>
      <w:shd w:color="000000" w:fill="6FCF9F" w:val="clear"/>
      <w:suppressAutoHyphens w:val="0"/>
      <w:spacing w:after="100" w:afterAutospacing="1" w:before="100" w:beforeAutospacing="1" w:line="259" w:lineRule="auto"/>
    </w:pPr>
    <w:rPr>
      <w:rFonts w:ascii="Tahoma" w:cs="Tahoma" w:eastAsia="Times New Roman" w:hAnsi="Tahoma"/>
      <w:b/>
      <w:bCs/>
      <w:kern w:val="0"/>
      <w:sz w:val="16"/>
      <w:szCs w:val="16"/>
      <w:lang w:bidi="ar-SA" w:eastAsia="hr-HR"/>
    </w:rPr>
  </w:style>
  <w:style w:customStyle="1" w:styleId="xl163" w:type="paragraph">
    <w:name w:val="xl163"/>
    <w:basedOn w:val="Normal"/>
    <w:rsid w:val="00FF71D8"/>
    <w:pPr>
      <w:widowControl/>
      <w:pBdr>
        <w:top w:color="auto" w:space="0" w:sz="4" w:val="single"/>
        <w:bottom w:color="auto" w:space="0" w:sz="4" w:val="single"/>
      </w:pBdr>
      <w:suppressAutoHyphens w:val="0"/>
      <w:spacing w:after="100" w:afterAutospacing="1" w:before="100" w:beforeAutospacing="1" w:line="259" w:lineRule="auto"/>
      <w:jc w:val="center"/>
    </w:pPr>
    <w:rPr>
      <w:rFonts w:ascii="Tahoma" w:cs="Tahoma" w:eastAsia="Times New Roman" w:hAnsi="Tahoma"/>
      <w:b/>
      <w:bCs/>
      <w:kern w:val="0"/>
      <w:sz w:val="16"/>
      <w:szCs w:val="16"/>
      <w:lang w:bidi="ar-SA" w:eastAsia="hr-HR"/>
    </w:rPr>
  </w:style>
  <w:style w:customStyle="1" w:styleId="xl164" w:type="paragraph">
    <w:name w:val="xl164"/>
    <w:basedOn w:val="Normal"/>
    <w:rsid w:val="00FF71D8"/>
    <w:pPr>
      <w:widowControl/>
      <w:pBdr>
        <w:bottom w:color="auto" w:space="0" w:sz="4" w:val="single"/>
      </w:pBdr>
      <w:suppressAutoHyphens w:val="0"/>
      <w:spacing w:after="100" w:afterAutospacing="1" w:before="100" w:beforeAutospacing="1" w:line="259" w:lineRule="auto"/>
      <w:jc w:val="center"/>
    </w:pPr>
    <w:rPr>
      <w:rFonts w:ascii="Tahoma" w:cs="Tahoma" w:eastAsia="Times New Roman" w:hAnsi="Tahoma"/>
      <w:kern w:val="0"/>
      <w:sz w:val="16"/>
      <w:szCs w:val="16"/>
      <w:lang w:bidi="ar-SA" w:eastAsia="hr-HR"/>
    </w:rPr>
  </w:style>
  <w:style w:customStyle="1" w:styleId="Svijetlosjenanje1" w:type="table">
    <w:name w:val="Svijetlo sjenčanje1"/>
    <w:basedOn w:val="Obinatablica"/>
    <w:uiPriority w:val="60"/>
    <w:rsid w:val="00FF71D8"/>
    <w:pPr>
      <w:spacing w:after="0" w:line="240" w:lineRule="auto"/>
    </w:pPr>
    <w:rPr>
      <w:rFonts w:ascii="Times New Roman" w:cs="Times New Roman" w:eastAsia="Times New Roman" w:hAnsi="Times New Roman"/>
      <w:color w:val="000000"/>
      <w:sz w:val="20"/>
      <w:szCs w:val="20"/>
      <w:lang w:eastAsia="hr-HR"/>
    </w:rPr>
    <w:tblPr>
      <w:tblStyleRowBandSize w:val="1"/>
      <w:tblStyleColBandSize w:val="1"/>
      <w:tblBorders>
        <w:top w:color="000000" w:space="0" w:sz="8" w:val="single"/>
        <w:bottom w:color="000000" w:space="0" w:sz="8" w:val="single"/>
      </w:tblBorders>
    </w:tblPr>
    <w:tblStylePr w:type="firstRow">
      <w:pPr>
        <w:spacing w:after="0" w:before="0" w:line="240" w:lineRule="auto"/>
      </w:pPr>
      <w:rPr>
        <w:b/>
        <w:bCs/>
      </w:rPr>
      <w:tblPr/>
      <w:tcPr>
        <w:tcBorders>
          <w:top w:color="000000" w:space="0" w:sz="8" w:val="single"/>
          <w:left w:val="nil"/>
          <w:bottom w:color="000000" w:space="0" w:sz="8" w:val="single"/>
          <w:right w:val="nil"/>
          <w:insideH w:val="nil"/>
          <w:insideV w:val="nil"/>
        </w:tcBorders>
      </w:tcPr>
    </w:tblStylePr>
    <w:tblStylePr w:type="lastRow">
      <w:pPr>
        <w:spacing w:after="0" w:before="0" w:line="240" w:lineRule="auto"/>
      </w:pPr>
      <w:rPr>
        <w:b/>
        <w:bCs/>
      </w:rPr>
      <w:tblPr/>
      <w:tcPr>
        <w:tcBorders>
          <w:top w:color="000000" w:space="0" w:sz="8" w:val="single"/>
          <w:left w:val="nil"/>
          <w:bottom w:color="000000" w:space="0" w:sz="8"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val="clear"/>
      </w:tcPr>
    </w:tblStylePr>
    <w:tblStylePr w:type="band1Horz">
      <w:tblPr/>
      <w:tcPr>
        <w:tcBorders>
          <w:left w:val="nil"/>
          <w:right w:val="nil"/>
          <w:insideH w:val="nil"/>
          <w:insideV w:val="nil"/>
        </w:tcBorders>
        <w:shd w:color="auto" w:fill="C0C0C0" w:val="clear"/>
      </w:tcPr>
    </w:tblStylePr>
  </w:style>
  <w:style w:customStyle="1" w:styleId="Default" w:type="paragraph">
    <w:name w:val="Default"/>
    <w:rsid w:val="00FF71D8"/>
    <w:pPr>
      <w:autoSpaceDE w:val="0"/>
      <w:autoSpaceDN w:val="0"/>
      <w:adjustRightInd w:val="0"/>
      <w:spacing w:after="0" w:line="240" w:lineRule="auto"/>
    </w:pPr>
    <w:rPr>
      <w:rFonts w:ascii="Arial" w:cs="Arial" w:eastAsia="Calibri" w:hAnsi="Arial"/>
      <w:color w:val="000000"/>
      <w:sz w:val="24"/>
      <w:szCs w:val="24"/>
    </w:rPr>
  </w:style>
  <w:style w:customStyle="1" w:styleId="apple-converted-space" w:type="character">
    <w:name w:val="apple-converted-space"/>
    <w:basedOn w:val="Zadanifontodlomka"/>
    <w:rsid w:val="00FF71D8"/>
  </w:style>
  <w:style w:styleId="Srednjesjenanje2-Isticanje3" w:type="table">
    <w:name w:val="Medium Shading 2 Accent 3"/>
    <w:basedOn w:val="Obinatablica"/>
    <w:uiPriority w:val="64"/>
    <w:rsid w:val="00FF71D8"/>
    <w:pPr>
      <w:spacing w:after="0" w:line="240" w:lineRule="auto"/>
    </w:pPr>
    <w:rPr>
      <w:rFonts w:ascii="Calibri" w:cs="Times New Roman" w:eastAsia="Calibri" w:hAnsi="Calibri"/>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val="FFFFFF"/>
      </w:rPr>
      <w:tblPr/>
      <w:tcPr>
        <w:tcBorders>
          <w:top w:color="auto" w:space="0" w:sz="18" w:val="single"/>
          <w:left w:val="nil"/>
          <w:bottom w:color="auto" w:space="0" w:sz="18" w:val="single"/>
          <w:right w:val="nil"/>
          <w:insideH w:val="nil"/>
          <w:insideV w:val="nil"/>
        </w:tcBorders>
        <w:shd w:color="auto" w:fill="A5A5A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val="clear"/>
      </w:tcPr>
    </w:tblStylePr>
    <w:tblStylePr w:type="firstCol">
      <w:rPr>
        <w:b/>
        <w:bCs/>
        <w:color w:val="FFFFFF"/>
      </w:rPr>
      <w:tblPr/>
      <w:tcPr>
        <w:tcBorders>
          <w:top w:val="nil"/>
          <w:left w:val="nil"/>
          <w:bottom w:color="auto" w:space="0" w:sz="18" w:val="single"/>
          <w:right w:val="nil"/>
          <w:insideH w:val="nil"/>
          <w:insideV w:val="nil"/>
        </w:tcBorders>
        <w:shd w:color="auto" w:fill="A5A5A5" w:val="clear"/>
      </w:tcPr>
    </w:tblStylePr>
    <w:tblStylePr w:type="lastCol">
      <w:rPr>
        <w:b/>
        <w:bCs/>
        <w:color w:val="FFFFFF"/>
      </w:rPr>
      <w:tblPr/>
      <w:tcPr>
        <w:tcBorders>
          <w:left w:val="nil"/>
          <w:right w:val="nil"/>
          <w:insideH w:val="nil"/>
          <w:insideV w:val="nil"/>
        </w:tcBorders>
        <w:shd w:color="auto" w:fill="A5A5A5" w:val="clear"/>
      </w:tcPr>
    </w:tblStylePr>
    <w:tblStylePr w:type="band1Vert">
      <w:tblPr/>
      <w:tcPr>
        <w:tcBorders>
          <w:left w:val="nil"/>
          <w:right w:val="nil"/>
          <w:insideH w:val="nil"/>
          <w:insideV w:val="nil"/>
        </w:tcBorders>
        <w:shd w:color="auto" w:fill="D8D8D8" w:val="clear"/>
      </w:tcPr>
    </w:tblStylePr>
    <w:tblStylePr w:type="band1Horz">
      <w:tblPr/>
      <w:tcPr>
        <w:shd w:color="auto" w:fill="D8D8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val="FFFFFF"/>
      </w:rPr>
      <w:tblPr/>
      <w:tcPr>
        <w:tcBorders>
          <w:top w:color="auto" w:space="0" w:sz="18" w:val="single"/>
          <w:left w:val="nil"/>
          <w:bottom w:color="auto" w:space="0" w:sz="18" w:val="single"/>
          <w:right w:val="nil"/>
          <w:insideH w:val="nil"/>
          <w:insideV w:val="nil"/>
        </w:tcBorders>
      </w:tcPr>
    </w:tblStylePr>
  </w:style>
  <w:style w:customStyle="1" w:styleId="Srednjesjenanje2-Isticanje11" w:type="table">
    <w:name w:val="Srednje sjenčanje 2 - Isticanje 11"/>
    <w:basedOn w:val="Obinatablica"/>
    <w:uiPriority w:val="64"/>
    <w:rsid w:val="00FF71D8"/>
    <w:pPr>
      <w:spacing w:after="0" w:line="240" w:lineRule="auto"/>
    </w:pPr>
    <w:rPr>
      <w:rFonts w:ascii="Calibri" w:cs="Times New Roman" w:eastAsia="Calibri" w:hAnsi="Calibri"/>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val="FFFFFF"/>
      </w:rPr>
      <w:tblPr/>
      <w:tcPr>
        <w:tcBorders>
          <w:top w:color="auto" w:space="0" w:sz="18" w:val="single"/>
          <w:left w:val="nil"/>
          <w:bottom w:color="auto" w:space="0" w:sz="18" w:val="single"/>
          <w:right w:val="nil"/>
          <w:insideH w:val="nil"/>
          <w:insideV w:val="nil"/>
        </w:tcBorders>
        <w:shd w:color="auto" w:fill="5B9BD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val="clear"/>
      </w:tcPr>
    </w:tblStylePr>
    <w:tblStylePr w:type="firstCol">
      <w:rPr>
        <w:b/>
        <w:bCs/>
        <w:color w:val="FFFFFF"/>
      </w:rPr>
      <w:tblPr/>
      <w:tcPr>
        <w:tcBorders>
          <w:top w:val="nil"/>
          <w:left w:val="nil"/>
          <w:bottom w:color="auto" w:space="0" w:sz="18" w:val="single"/>
          <w:right w:val="nil"/>
          <w:insideH w:val="nil"/>
          <w:insideV w:val="nil"/>
        </w:tcBorders>
        <w:shd w:color="auto" w:fill="5B9BD5" w:val="clear"/>
      </w:tcPr>
    </w:tblStylePr>
    <w:tblStylePr w:type="lastCol">
      <w:rPr>
        <w:b/>
        <w:bCs/>
        <w:color w:val="FFFFFF"/>
      </w:rPr>
      <w:tblPr/>
      <w:tcPr>
        <w:tcBorders>
          <w:left w:val="nil"/>
          <w:right w:val="nil"/>
          <w:insideH w:val="nil"/>
          <w:insideV w:val="nil"/>
        </w:tcBorders>
        <w:shd w:color="auto" w:fill="5B9BD5" w:val="clear"/>
      </w:tcPr>
    </w:tblStylePr>
    <w:tblStylePr w:type="band1Vert">
      <w:tblPr/>
      <w:tcPr>
        <w:tcBorders>
          <w:left w:val="nil"/>
          <w:right w:val="nil"/>
          <w:insideH w:val="nil"/>
          <w:insideV w:val="nil"/>
        </w:tcBorders>
        <w:shd w:color="auto" w:fill="D8D8D8" w:val="clear"/>
      </w:tcPr>
    </w:tblStylePr>
    <w:tblStylePr w:type="band1Horz">
      <w:tblPr/>
      <w:tcPr>
        <w:shd w:color="auto" w:fill="D8D8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val="FFFFFF"/>
      </w:rPr>
      <w:tblPr/>
      <w:tcPr>
        <w:tcBorders>
          <w:top w:color="auto" w:space="0" w:sz="18" w:val="single"/>
          <w:left w:val="nil"/>
          <w:bottom w:color="auto" w:space="0" w:sz="18" w:val="single"/>
          <w:right w:val="nil"/>
          <w:insideH w:val="nil"/>
          <w:insideV w:val="nil"/>
        </w:tcBorders>
      </w:tcPr>
    </w:tblStylePr>
  </w:style>
  <w:style w:customStyle="1" w:styleId="Svijetlosjenanje2" w:type="table">
    <w:name w:val="Svijetlo sjenčanje2"/>
    <w:basedOn w:val="Obinatablica"/>
    <w:uiPriority w:val="60"/>
    <w:rsid w:val="00FF71D8"/>
    <w:pPr>
      <w:spacing w:after="0" w:line="240" w:lineRule="auto"/>
    </w:pPr>
    <w:rPr>
      <w:rFonts w:ascii="Calibri" w:cs="Times New Roman" w:eastAsia="Calibri" w:hAnsi="Calibri"/>
      <w:color w:val="000000"/>
    </w:rPr>
    <w:tblPr>
      <w:tblStyleRowBandSize w:val="1"/>
      <w:tblStyleColBandSize w:val="1"/>
      <w:tblBorders>
        <w:top w:color="000000" w:space="0" w:sz="8" w:val="single"/>
        <w:bottom w:color="000000" w:space="0" w:sz="8" w:val="single"/>
      </w:tblBorders>
    </w:tblPr>
    <w:tblStylePr w:type="firstRow">
      <w:pPr>
        <w:spacing w:after="0" w:before="0" w:line="240" w:lineRule="auto"/>
      </w:pPr>
      <w:rPr>
        <w:b/>
        <w:bCs/>
      </w:rPr>
      <w:tblPr/>
      <w:tcPr>
        <w:tcBorders>
          <w:top w:color="000000" w:space="0" w:sz="8" w:val="single"/>
          <w:left w:val="nil"/>
          <w:bottom w:color="000000" w:space="0" w:sz="8" w:val="single"/>
          <w:right w:val="nil"/>
          <w:insideH w:val="nil"/>
          <w:insideV w:val="nil"/>
        </w:tcBorders>
      </w:tcPr>
    </w:tblStylePr>
    <w:tblStylePr w:type="lastRow">
      <w:pPr>
        <w:spacing w:after="0" w:before="0" w:line="240" w:lineRule="auto"/>
      </w:pPr>
      <w:rPr>
        <w:b/>
        <w:bCs/>
      </w:rPr>
      <w:tblPr/>
      <w:tcPr>
        <w:tcBorders>
          <w:top w:color="000000" w:space="0" w:sz="8" w:val="single"/>
          <w:left w:val="nil"/>
          <w:bottom w:color="000000" w:space="0" w:sz="8"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val="clear"/>
      </w:tcPr>
    </w:tblStylePr>
    <w:tblStylePr w:type="band1Horz">
      <w:tblPr/>
      <w:tcPr>
        <w:tcBorders>
          <w:left w:val="nil"/>
          <w:right w:val="nil"/>
          <w:insideH w:val="nil"/>
          <w:insideV w:val="nil"/>
        </w:tcBorders>
        <w:shd w:color="auto" w:fill="C0C0C0" w:val="clear"/>
      </w:tcPr>
    </w:tblStylePr>
  </w:style>
  <w:style w:customStyle="1" w:styleId="Svijetlosjenanje-Isticanje12" w:type="table">
    <w:name w:val="Svijetlo sjenčanje - Isticanje 12"/>
    <w:basedOn w:val="Obinatablica"/>
    <w:uiPriority w:val="60"/>
    <w:rsid w:val="00FF71D8"/>
    <w:pPr>
      <w:spacing w:after="0" w:line="240" w:lineRule="auto"/>
    </w:pPr>
    <w:rPr>
      <w:rFonts w:ascii="Calibri" w:cs="Times New Roman" w:eastAsia="Calibri" w:hAnsi="Calibri"/>
      <w:color w:val="2E74B5"/>
    </w:rPr>
    <w:tblPr>
      <w:tblStyleRowBandSize w:val="1"/>
      <w:tblStyleColBandSize w:val="1"/>
      <w:tblBorders>
        <w:top w:color="5B9BD5" w:space="0" w:sz="8" w:val="single"/>
        <w:bottom w:color="5B9BD5" w:space="0" w:sz="8" w:val="single"/>
      </w:tblBorders>
    </w:tblPr>
    <w:tblStylePr w:type="firstRow">
      <w:pPr>
        <w:spacing w:after="0" w:before="0" w:line="240" w:lineRule="auto"/>
      </w:pPr>
      <w:rPr>
        <w:b/>
        <w:bCs/>
      </w:rPr>
      <w:tblPr/>
      <w:tcPr>
        <w:tcBorders>
          <w:top w:color="5B9BD5" w:space="0" w:sz="8" w:val="single"/>
          <w:left w:val="nil"/>
          <w:bottom w:color="5B9BD5" w:space="0" w:sz="8" w:val="single"/>
          <w:right w:val="nil"/>
          <w:insideH w:val="nil"/>
          <w:insideV w:val="nil"/>
        </w:tcBorders>
      </w:tcPr>
    </w:tblStylePr>
    <w:tblStylePr w:type="lastRow">
      <w:pPr>
        <w:spacing w:after="0" w:before="0" w:line="240" w:lineRule="auto"/>
      </w:pPr>
      <w:rPr>
        <w:b/>
        <w:bCs/>
      </w:rPr>
      <w:tblPr/>
      <w:tcPr>
        <w:tcBorders>
          <w:top w:color="5B9BD5" w:space="0" w:sz="8" w:val="single"/>
          <w:left w:val="nil"/>
          <w:bottom w:color="5B9BD5" w:space="0" w:sz="8"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6E6F4" w:val="clear"/>
      </w:tcPr>
    </w:tblStylePr>
    <w:tblStylePr w:type="band1Horz">
      <w:tblPr/>
      <w:tcPr>
        <w:tcBorders>
          <w:left w:val="nil"/>
          <w:right w:val="nil"/>
          <w:insideH w:val="nil"/>
          <w:insideV w:val="nil"/>
        </w:tcBorders>
        <w:shd w:color="auto" w:fill="D6E6F4" w:val="clear"/>
      </w:tcPr>
    </w:tblStylePr>
  </w:style>
  <w:style w:styleId="TOCNaslov" w:type="paragraph">
    <w:name w:val="TOC Heading"/>
    <w:basedOn w:val="Naslov1"/>
    <w:next w:val="Normal"/>
    <w:uiPriority w:val="39"/>
    <w:semiHidden/>
    <w:unhideWhenUsed/>
    <w:qFormat/>
    <w:rsid w:val="00FF71D8"/>
    <w:pPr>
      <w:keepLines/>
      <w:numPr>
        <w:numId w:val="0"/>
      </w:numPr>
      <w:spacing w:after="0" w:before="480" w:line="276" w:lineRule="auto"/>
      <w:outlineLvl w:val="9"/>
    </w:pPr>
    <w:rPr>
      <w:color w:val="2E74B5"/>
      <w:kern w:val="0"/>
      <w:sz w:val="28"/>
      <w:szCs w:val="28"/>
      <w:lang w:val="hr-HR"/>
    </w:rPr>
  </w:style>
  <w:style w:styleId="Svijetlipopis-Isticanje3" w:type="table">
    <w:name w:val="Light List Accent 3"/>
    <w:basedOn w:val="Obinatablica"/>
    <w:uiPriority w:val="61"/>
    <w:rsid w:val="00FF71D8"/>
    <w:pPr>
      <w:spacing w:after="0" w:line="240" w:lineRule="auto"/>
    </w:pPr>
    <w:rPr>
      <w:rFonts w:ascii="Times New Roman" w:cs="Times New Roman" w:eastAsia="Times New Roman" w:hAnsi="Times New Roman"/>
      <w:sz w:val="20"/>
      <w:szCs w:val="20"/>
      <w:lang w:eastAsia="hr-HR"/>
    </w:rPr>
    <w:tblPr>
      <w:tblStyleRowBandSize w:val="1"/>
      <w:tblStyleColBandSize w:val="1"/>
      <w:tblBorders>
        <w:top w:color="A5A5A5" w:space="0" w:sz="8" w:val="single"/>
        <w:left w:color="A5A5A5" w:space="0" w:sz="8" w:val="single"/>
        <w:bottom w:color="A5A5A5" w:space="0" w:sz="8" w:val="single"/>
        <w:right w:color="A5A5A5" w:space="0" w:sz="8" w:val="single"/>
      </w:tblBorders>
    </w:tblPr>
    <w:tblStylePr w:type="firstRow">
      <w:pPr>
        <w:spacing w:after="0" w:before="0" w:line="240" w:lineRule="auto"/>
      </w:pPr>
      <w:rPr>
        <w:b/>
        <w:bCs/>
        <w:color w:val="FFFFFF"/>
      </w:rPr>
      <w:tblPr/>
      <w:tcPr>
        <w:shd w:color="auto" w:fill="A5A5A5" w:val="clear"/>
      </w:tcPr>
    </w:tblStylePr>
    <w:tblStylePr w:type="lastRow">
      <w:pPr>
        <w:spacing w:after="0" w:before="0" w:line="240" w:lineRule="auto"/>
      </w:pPr>
      <w:rPr>
        <w:b/>
        <w:bCs/>
      </w:rPr>
      <w:tblPr/>
      <w:tcPr>
        <w:tcBorders>
          <w:top w:color="A5A5A5" w:space="0" w:sz="6" w:val="double"/>
          <w:left w:color="A5A5A5" w:space="0" w:sz="8" w:val="single"/>
          <w:bottom w:color="A5A5A5" w:space="0" w:sz="8" w:val="single"/>
          <w:right w:color="A5A5A5" w:space="0" w:sz="8" w:val="single"/>
        </w:tcBorders>
      </w:tcPr>
    </w:tblStylePr>
    <w:tblStylePr w:type="firstCol">
      <w:rPr>
        <w:b/>
        <w:bCs/>
      </w:rPr>
    </w:tblStylePr>
    <w:tblStylePr w:type="lastCol">
      <w:rPr>
        <w:b/>
        <w:bCs/>
      </w:rPr>
    </w:tblStylePr>
    <w:tblStylePr w:type="band1Vert">
      <w:tblPr/>
      <w:tcPr>
        <w:tcBorders>
          <w:top w:color="A5A5A5" w:space="0" w:sz="8" w:val="single"/>
          <w:left w:color="A5A5A5" w:space="0" w:sz="8" w:val="single"/>
          <w:bottom w:color="A5A5A5" w:space="0" w:sz="8" w:val="single"/>
          <w:right w:color="A5A5A5" w:space="0" w:sz="8" w:val="single"/>
        </w:tcBorders>
      </w:tcPr>
    </w:tblStylePr>
    <w:tblStylePr w:type="band1Horz">
      <w:tblPr/>
      <w:tcPr>
        <w:tcBorders>
          <w:top w:color="A5A5A5" w:space="0" w:sz="8" w:val="single"/>
          <w:left w:color="A5A5A5" w:space="0" w:sz="8" w:val="single"/>
          <w:bottom w:color="A5A5A5" w:space="0" w:sz="8" w:val="single"/>
          <w:right w:color="A5A5A5" w:space="0" w:sz="8" w:val="single"/>
        </w:tcBorders>
      </w:tcPr>
    </w:tblStylePr>
  </w:style>
  <w:style w:styleId="Referencakomentara" w:type="character">
    <w:name w:val="annotation reference"/>
    <w:semiHidden/>
    <w:unhideWhenUsed/>
    <w:rsid w:val="00FF71D8"/>
    <w:rPr>
      <w:sz w:val="16"/>
      <w:szCs w:val="16"/>
    </w:rPr>
  </w:style>
  <w:style w:styleId="Tekstkomentara" w:type="paragraph">
    <w:name w:val="annotation text"/>
    <w:basedOn w:val="Normal"/>
    <w:link w:val="TekstkomentaraChar"/>
    <w:semiHidden/>
    <w:unhideWhenUsed/>
    <w:rsid w:val="00FF71D8"/>
    <w:pPr>
      <w:widowControl/>
      <w:suppressAutoHyphens w:val="0"/>
      <w:spacing w:after="160" w:line="259" w:lineRule="auto"/>
    </w:pPr>
    <w:rPr>
      <w:rFonts w:cs="Times New Roman" w:eastAsia="Times New Roman"/>
      <w:noProof/>
      <w:kern w:val="0"/>
      <w:sz w:val="20"/>
      <w:lang w:bidi="ar-SA" w:eastAsia="en-US" w:val="x-none"/>
    </w:rPr>
  </w:style>
  <w:style w:customStyle="1" w:styleId="TekstkomentaraChar" w:type="character">
    <w:name w:val="Tekst komentara Char"/>
    <w:basedOn w:val="Zadanifontodlomka"/>
    <w:link w:val="Tekstkomentara"/>
    <w:semiHidden/>
    <w:rsid w:val="00FF71D8"/>
    <w:rPr>
      <w:rFonts w:ascii="Times New Roman" w:cs="Times New Roman" w:eastAsia="Times New Roman" w:hAnsi="Times New Roman"/>
      <w:noProof/>
      <w:sz w:val="20"/>
      <w:szCs w:val="24"/>
      <w:lang w:val="x-none"/>
    </w:rPr>
  </w:style>
  <w:style w:styleId="Predmetkomentara" w:type="paragraph">
    <w:name w:val="annotation subject"/>
    <w:basedOn w:val="Tekstkomentara"/>
    <w:next w:val="Tekstkomentara"/>
    <w:link w:val="PredmetkomentaraChar"/>
    <w:semiHidden/>
    <w:unhideWhenUsed/>
    <w:rsid w:val="00FF71D8"/>
    <w:rPr>
      <w:b/>
      <w:bCs/>
    </w:rPr>
  </w:style>
  <w:style w:customStyle="1" w:styleId="PredmetkomentaraChar" w:type="character">
    <w:name w:val="Predmet komentara Char"/>
    <w:basedOn w:val="TekstkomentaraChar"/>
    <w:link w:val="Predmetkomentara"/>
    <w:semiHidden/>
    <w:rsid w:val="00FF71D8"/>
    <w:rPr>
      <w:rFonts w:ascii="Times New Roman" w:cs="Times New Roman" w:eastAsia="Times New Roman" w:hAnsi="Times New Roman"/>
      <w:b/>
      <w:bCs/>
      <w:noProof/>
      <w:sz w:val="20"/>
      <w:szCs w:val="24"/>
      <w:lang w:val="x-none"/>
    </w:rPr>
  </w:style>
  <w:style w:styleId="Svijetlosjenanje-Isticanje5" w:type="table">
    <w:name w:val="Light Shading Accent 5"/>
    <w:basedOn w:val="Obinatablica"/>
    <w:uiPriority w:val="60"/>
    <w:rsid w:val="00FF71D8"/>
    <w:pPr>
      <w:spacing w:after="0" w:line="240" w:lineRule="auto"/>
    </w:pPr>
    <w:rPr>
      <w:rFonts w:ascii="Times New Roman" w:cs="Times New Roman" w:eastAsia="Times New Roman" w:hAnsi="Times New Roman"/>
      <w:color w:val="2F5496"/>
      <w:sz w:val="20"/>
      <w:szCs w:val="20"/>
      <w:lang w:eastAsia="hr-HR"/>
    </w:rPr>
    <w:tblPr>
      <w:tblStyleRowBandSize w:val="1"/>
      <w:tblStyleColBandSize w:val="1"/>
      <w:tblBorders>
        <w:top w:color="4472C4" w:space="0" w:sz="8" w:val="single"/>
        <w:bottom w:color="4472C4" w:space="0" w:sz="8" w:val="single"/>
      </w:tblBorders>
    </w:tblPr>
    <w:tblStylePr w:type="firstRow">
      <w:pPr>
        <w:spacing w:after="0" w:before="0" w:line="240" w:lineRule="auto"/>
      </w:pPr>
      <w:rPr>
        <w:b/>
        <w:bCs/>
      </w:rPr>
      <w:tblPr/>
      <w:tcPr>
        <w:tcBorders>
          <w:top w:color="4472C4" w:space="0" w:sz="8" w:val="single"/>
          <w:left w:val="nil"/>
          <w:bottom w:color="4472C4" w:space="0" w:sz="8" w:val="single"/>
          <w:right w:val="nil"/>
          <w:insideH w:val="nil"/>
          <w:insideV w:val="nil"/>
        </w:tcBorders>
      </w:tcPr>
    </w:tblStylePr>
    <w:tblStylePr w:type="lastRow">
      <w:pPr>
        <w:spacing w:after="0" w:before="0" w:line="240" w:lineRule="auto"/>
      </w:pPr>
      <w:rPr>
        <w:b/>
        <w:bCs/>
      </w:rPr>
      <w:tblPr/>
      <w:tcPr>
        <w:tcBorders>
          <w:top w:color="4472C4" w:space="0" w:sz="8" w:val="single"/>
          <w:left w:val="nil"/>
          <w:bottom w:color="4472C4" w:space="0" w:sz="8"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0DBF0" w:val="clear"/>
      </w:tcPr>
    </w:tblStylePr>
    <w:tblStylePr w:type="band1Horz">
      <w:tblPr/>
      <w:tcPr>
        <w:tcBorders>
          <w:left w:val="nil"/>
          <w:right w:val="nil"/>
          <w:insideH w:val="nil"/>
          <w:insideV w:val="nil"/>
        </w:tcBorders>
        <w:shd w:color="auto" w:fill="D0DBF0" w:val="clear"/>
      </w:tcPr>
    </w:tblStylePr>
  </w:style>
  <w:style w:styleId="Svijetlipopis-Isticanje5" w:type="table">
    <w:name w:val="Light List Accent 5"/>
    <w:basedOn w:val="Obinatablica"/>
    <w:uiPriority w:val="61"/>
    <w:rsid w:val="00FF71D8"/>
    <w:pPr>
      <w:spacing w:after="0" w:line="240" w:lineRule="auto"/>
    </w:pPr>
    <w:rPr>
      <w:rFonts w:ascii="Times New Roman" w:cs="Times New Roman" w:eastAsia="Times New Roman" w:hAnsi="Times New Roman"/>
      <w:sz w:val="20"/>
      <w:szCs w:val="20"/>
      <w:lang w:eastAsia="hr-HR"/>
    </w:rPr>
    <w:tblPr>
      <w:tblStyleRowBandSize w:val="1"/>
      <w:tblStyleColBandSize w:val="1"/>
      <w:tblBorders>
        <w:top w:color="4472C4" w:space="0" w:sz="8" w:val="single"/>
        <w:left w:color="4472C4" w:space="0" w:sz="8" w:val="single"/>
        <w:bottom w:color="4472C4" w:space="0" w:sz="8" w:val="single"/>
        <w:right w:color="4472C4" w:space="0" w:sz="8" w:val="single"/>
      </w:tblBorders>
    </w:tblPr>
    <w:tblStylePr w:type="firstRow">
      <w:pPr>
        <w:spacing w:after="0" w:before="0" w:line="240" w:lineRule="auto"/>
      </w:pPr>
      <w:rPr>
        <w:b/>
        <w:bCs/>
        <w:color w:val="FFFFFF"/>
      </w:rPr>
      <w:tblPr/>
      <w:tcPr>
        <w:shd w:color="auto" w:fill="4472C4" w:val="clear"/>
      </w:tcPr>
    </w:tblStylePr>
    <w:tblStylePr w:type="lastRow">
      <w:pPr>
        <w:spacing w:after="0" w:before="0" w:line="240" w:lineRule="auto"/>
      </w:pPr>
      <w:rPr>
        <w:b/>
        <w:bCs/>
      </w:rPr>
      <w:tblPr/>
      <w:tcPr>
        <w:tcBorders>
          <w:top w:color="4472C4" w:space="0" w:sz="6" w:val="double"/>
          <w:left w:color="4472C4" w:space="0" w:sz="8" w:val="single"/>
          <w:bottom w:color="4472C4" w:space="0" w:sz="8" w:val="single"/>
          <w:right w:color="4472C4" w:space="0" w:sz="8" w:val="single"/>
        </w:tcBorders>
      </w:tcPr>
    </w:tblStylePr>
    <w:tblStylePr w:type="firstCol">
      <w:rPr>
        <w:b/>
        <w:bCs/>
      </w:rPr>
    </w:tblStylePr>
    <w:tblStylePr w:type="lastCol">
      <w:rPr>
        <w:b/>
        <w:bCs/>
      </w:rPr>
    </w:tblStylePr>
    <w:tblStylePr w:type="band1Vert">
      <w:tblPr/>
      <w:tcPr>
        <w:tcBorders>
          <w:top w:color="4472C4" w:space="0" w:sz="8" w:val="single"/>
          <w:left w:color="4472C4" w:space="0" w:sz="8" w:val="single"/>
          <w:bottom w:color="4472C4" w:space="0" w:sz="8" w:val="single"/>
          <w:right w:color="4472C4" w:space="0" w:sz="8" w:val="single"/>
        </w:tcBorders>
      </w:tcPr>
    </w:tblStylePr>
    <w:tblStylePr w:type="band1Horz">
      <w:tblPr/>
      <w:tcPr>
        <w:tcBorders>
          <w:top w:color="4472C4" w:space="0" w:sz="8" w:val="single"/>
          <w:left w:color="4472C4" w:space="0" w:sz="8" w:val="single"/>
          <w:bottom w:color="4472C4" w:space="0" w:sz="8" w:val="single"/>
          <w:right w:color="4472C4" w:space="0" w:sz="8" w:val="single"/>
        </w:tcBorders>
      </w:tcPr>
    </w:tblStylePr>
  </w:style>
  <w:style w:customStyle="1" w:styleId="Svijetlareetka-Isticanje11" w:type="table">
    <w:name w:val="Svijetla rešetka - Isticanje 11"/>
    <w:basedOn w:val="Obinatablica"/>
    <w:uiPriority w:val="62"/>
    <w:rsid w:val="00FF71D8"/>
    <w:pPr>
      <w:spacing w:after="0" w:line="240" w:lineRule="auto"/>
    </w:pPr>
    <w:rPr>
      <w:rFonts w:ascii="Times New Roman" w:cs="Times New Roman" w:eastAsia="Times New Roman" w:hAnsi="Times New Roman"/>
      <w:sz w:val="20"/>
      <w:szCs w:val="20"/>
      <w:lang w:eastAsia="hr-HR"/>
    </w:rPr>
    <w:tblPr>
      <w:tblStyleRowBandSize w:val="1"/>
      <w:tblStyleColBandSize w:val="1"/>
      <w:tblBorders>
        <w:top w:color="5B9BD5" w:space="0" w:sz="8" w:val="single"/>
        <w:left w:color="5B9BD5" w:space="0" w:sz="8" w:val="single"/>
        <w:bottom w:color="5B9BD5" w:space="0" w:sz="8" w:val="single"/>
        <w:right w:color="5B9BD5" w:space="0" w:sz="8" w:val="single"/>
        <w:insideH w:color="5B9BD5" w:space="0" w:sz="8" w:val="single"/>
        <w:insideV w:color="5B9BD5" w:space="0" w:sz="8" w:val="single"/>
      </w:tblBorders>
    </w:tblPr>
    <w:tblStylePr w:type="firstRow">
      <w:pPr>
        <w:spacing w:after="0" w:before="0" w:line="240" w:lineRule="auto"/>
      </w:pPr>
      <w:rPr>
        <w:rFonts w:ascii="Calibri Light" w:cs="Times New Roman" w:eastAsia="Times New Roman" w:hAnsi="Calibri Light"/>
        <w:b/>
        <w:bCs/>
      </w:rPr>
      <w:tblPr/>
      <w:tcPr>
        <w:tcBorders>
          <w:top w:color="5B9BD5" w:space="0" w:sz="8" w:val="single"/>
          <w:left w:color="5B9BD5" w:space="0" w:sz="8" w:val="single"/>
          <w:bottom w:color="5B9BD5" w:space="0" w:sz="18" w:val="single"/>
          <w:right w:color="5B9BD5" w:space="0" w:sz="8" w:val="single"/>
          <w:insideH w:val="nil"/>
          <w:insideV w:color="5B9BD5" w:space="0" w:sz="8" w:val="single"/>
        </w:tcBorders>
      </w:tcPr>
    </w:tblStylePr>
    <w:tblStylePr w:type="lastRow">
      <w:pPr>
        <w:spacing w:after="0" w:before="0" w:line="240" w:lineRule="auto"/>
      </w:pPr>
      <w:rPr>
        <w:rFonts w:ascii="Calibri Light" w:cs="Times New Roman" w:eastAsia="Times New Roman" w:hAnsi="Calibri Light"/>
        <w:b/>
        <w:bCs/>
      </w:rPr>
      <w:tblPr/>
      <w:tcPr>
        <w:tcBorders>
          <w:top w:color="5B9BD5" w:space="0" w:sz="6" w:val="double"/>
          <w:left w:color="5B9BD5" w:space="0" w:sz="8" w:val="single"/>
          <w:bottom w:color="5B9BD5" w:space="0" w:sz="8" w:val="single"/>
          <w:right w:color="5B9BD5" w:space="0" w:sz="8" w:val="single"/>
          <w:insideH w:val="nil"/>
          <w:insideV w:color="5B9BD5" w:space="0" w:sz="8" w:val="single"/>
        </w:tcBorders>
      </w:tcPr>
    </w:tblStylePr>
    <w:tblStylePr w:type="firstCol">
      <w:rPr>
        <w:rFonts w:ascii="Calibri Light" w:cs="Times New Roman" w:eastAsia="Times New Roman" w:hAnsi="Calibri Light"/>
        <w:b/>
        <w:bCs/>
      </w:rPr>
    </w:tblStylePr>
    <w:tblStylePr w:type="lastCol">
      <w:rPr>
        <w:rFonts w:ascii="Calibri Light" w:cs="Times New Roman" w:eastAsia="Times New Roman" w:hAnsi="Calibri Light"/>
        <w:b/>
        <w:bCs/>
      </w:rPr>
      <w:tblPr/>
      <w:tcPr>
        <w:tcBorders>
          <w:top w:color="5B9BD5" w:space="0" w:sz="8" w:val="single"/>
          <w:left w:color="5B9BD5" w:space="0" w:sz="8" w:val="single"/>
          <w:bottom w:color="5B9BD5" w:space="0" w:sz="8" w:val="single"/>
          <w:right w:color="5B9BD5" w:space="0" w:sz="8" w:val="single"/>
        </w:tcBorders>
      </w:tcPr>
    </w:tblStylePr>
    <w:tblStylePr w:type="band1Vert">
      <w:tblPr/>
      <w:tcPr>
        <w:tcBorders>
          <w:top w:color="5B9BD5" w:space="0" w:sz="8" w:val="single"/>
          <w:left w:color="5B9BD5" w:space="0" w:sz="8" w:val="single"/>
          <w:bottom w:color="5B9BD5" w:space="0" w:sz="8" w:val="single"/>
          <w:right w:color="5B9BD5" w:space="0" w:sz="8" w:val="single"/>
        </w:tcBorders>
        <w:shd w:color="auto" w:fill="D6E6F4" w:val="clear"/>
      </w:tcPr>
    </w:tblStylePr>
    <w:tblStylePr w:type="band1Horz">
      <w:tblPr/>
      <w:tcPr>
        <w:tcBorders>
          <w:top w:color="5B9BD5" w:space="0" w:sz="8" w:val="single"/>
          <w:left w:color="5B9BD5" w:space="0" w:sz="8" w:val="single"/>
          <w:bottom w:color="5B9BD5" w:space="0" w:sz="8" w:val="single"/>
          <w:right w:color="5B9BD5" w:space="0" w:sz="8" w:val="single"/>
          <w:insideV w:color="5B9BD5" w:space="0" w:sz="8" w:val="single"/>
        </w:tcBorders>
        <w:shd w:color="auto" w:fill="D6E6F4" w:val="clear"/>
      </w:tcPr>
    </w:tblStylePr>
    <w:tblStylePr w:type="band2Horz">
      <w:tblPr/>
      <w:tcPr>
        <w:tcBorders>
          <w:top w:color="5B9BD5" w:space="0" w:sz="8" w:val="single"/>
          <w:left w:color="5B9BD5" w:space="0" w:sz="8" w:val="single"/>
          <w:bottom w:color="5B9BD5" w:space="0" w:sz="8" w:val="single"/>
          <w:right w:color="5B9BD5" w:space="0" w:sz="8" w:val="single"/>
          <w:insideV w:color="5B9BD5" w:space="0" w:sz="8" w:val="single"/>
        </w:tcBorders>
      </w:tcPr>
    </w:tblStylePr>
  </w:style>
  <w:style w:customStyle="1" w:styleId="Svijetlareetka1" w:type="table">
    <w:name w:val="Svijetla rešetka1"/>
    <w:basedOn w:val="Obinatablica"/>
    <w:uiPriority w:val="62"/>
    <w:rsid w:val="00FF71D8"/>
    <w:pPr>
      <w:spacing w:after="0" w:line="240" w:lineRule="auto"/>
    </w:pPr>
    <w:rPr>
      <w:rFonts w:ascii="Times New Roman" w:cs="Times New Roman" w:eastAsia="Times New Roman" w:hAnsi="Times New Roman"/>
      <w:sz w:val="20"/>
      <w:szCs w:val="20"/>
      <w:lang w:eastAsia="hr-HR"/>
    </w:rPr>
    <w:tblPr>
      <w:tblStyleRowBandSize w:val="1"/>
      <w:tblStyleColBandSize w:val="1"/>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tblStylePr w:type="firstRow">
      <w:pPr>
        <w:spacing w:after="0" w:before="0" w:line="240" w:lineRule="auto"/>
      </w:pPr>
      <w:rPr>
        <w:rFonts w:ascii="Calibri Light" w:cs="Times New Roman" w:eastAsia="Times New Roman" w:hAnsi="Calibri Light"/>
        <w:b/>
        <w:bCs/>
      </w:rPr>
      <w:tblPr/>
      <w:tcPr>
        <w:tcBorders>
          <w:top w:color="000000" w:space="0" w:sz="8" w:val="single"/>
          <w:left w:color="000000" w:space="0" w:sz="8" w:val="single"/>
          <w:bottom w:color="000000" w:space="0" w:sz="18" w:val="single"/>
          <w:right w:color="000000" w:space="0" w:sz="8" w:val="single"/>
          <w:insideH w:val="nil"/>
          <w:insideV w:color="000000" w:space="0" w:sz="8" w:val="single"/>
        </w:tcBorders>
      </w:tcPr>
    </w:tblStylePr>
    <w:tblStylePr w:type="lastRow">
      <w:pPr>
        <w:spacing w:after="0" w:before="0" w:line="240" w:lineRule="auto"/>
      </w:pPr>
      <w:rPr>
        <w:rFonts w:ascii="Calibri Light" w:cs="Times New Roman" w:eastAsia="Times New Roman" w:hAnsi="Calibri Light"/>
        <w:b/>
        <w:bCs/>
      </w:rPr>
      <w:tblPr/>
      <w:tcPr>
        <w:tcBorders>
          <w:top w:color="000000" w:space="0" w:sz="6" w:val="double"/>
          <w:left w:color="000000" w:space="0" w:sz="8" w:val="single"/>
          <w:bottom w:color="000000" w:space="0" w:sz="8" w:val="single"/>
          <w:right w:color="000000" w:space="0" w:sz="8" w:val="single"/>
          <w:insideH w:val="nil"/>
          <w:insideV w:color="000000" w:space="0" w:sz="8" w:val="single"/>
        </w:tcBorders>
      </w:tcPr>
    </w:tblStylePr>
    <w:tblStylePr w:type="firstCol">
      <w:rPr>
        <w:rFonts w:ascii="Calibri Light" w:cs="Times New Roman" w:eastAsia="Times New Roman" w:hAnsi="Calibri Light"/>
        <w:b/>
        <w:bCs/>
      </w:rPr>
    </w:tblStylePr>
    <w:tblStylePr w:type="lastCol">
      <w:rPr>
        <w:rFonts w:ascii="Calibri Light" w:cs="Times New Roman" w:eastAsia="Times New Roman" w:hAnsi="Calibri Light"/>
        <w:b/>
        <w:bCs/>
      </w:rPr>
      <w:tblPr/>
      <w:tcPr>
        <w:tcBorders>
          <w:top w:color="000000" w:space="0" w:sz="8" w:val="single"/>
          <w:left w:color="000000" w:space="0" w:sz="8" w:val="single"/>
          <w:bottom w:color="000000" w:space="0" w:sz="8" w:val="single"/>
          <w:right w:color="000000" w:space="0" w:sz="8" w:val="single"/>
        </w:tcBorders>
      </w:tcPr>
    </w:tblStylePr>
    <w:tblStylePr w:type="band1Vert">
      <w:tblPr/>
      <w:tcPr>
        <w:tcBorders>
          <w:top w:color="000000" w:space="0" w:sz="8" w:val="single"/>
          <w:left w:color="000000" w:space="0" w:sz="8" w:val="single"/>
          <w:bottom w:color="000000" w:space="0" w:sz="8" w:val="single"/>
          <w:right w:color="000000" w:space="0" w:sz="8" w:val="single"/>
        </w:tcBorders>
        <w:shd w:color="auto" w:fill="C0C0C0" w:val="clear"/>
      </w:tcPr>
    </w:tblStylePr>
    <w:tblStylePr w:type="band1Horz">
      <w:tblPr/>
      <w:tcPr>
        <w:tcBorders>
          <w:top w:color="000000" w:space="0" w:sz="8" w:val="single"/>
          <w:left w:color="000000" w:space="0" w:sz="8" w:val="single"/>
          <w:bottom w:color="000000" w:space="0" w:sz="8" w:val="single"/>
          <w:right w:color="000000" w:space="0" w:sz="8" w:val="single"/>
          <w:insideV w:color="000000" w:space="0" w:sz="8" w:val="single"/>
        </w:tcBorders>
        <w:shd w:color="auto" w:fill="C0C0C0" w:val="clear"/>
      </w:tcPr>
    </w:tblStylePr>
    <w:tblStylePr w:type="band2Horz">
      <w:tblPr/>
      <w:tcPr>
        <w:tcBorders>
          <w:top w:color="000000" w:space="0" w:sz="8" w:val="single"/>
          <w:left w:color="000000" w:space="0" w:sz="8" w:val="single"/>
          <w:bottom w:color="000000" w:space="0" w:sz="8" w:val="single"/>
          <w:right w:color="000000" w:space="0" w:sz="8" w:val="single"/>
          <w:insideV w:color="000000" w:space="0" w:sz="8" w:val="single"/>
        </w:tcBorders>
      </w:tcPr>
    </w:tblStylePr>
  </w:style>
  <w:style w:customStyle="1" w:styleId="xl165" w:type="paragraph">
    <w:name w:val="xl165"/>
    <w:basedOn w:val="Normal"/>
    <w:rsid w:val="00FF71D8"/>
    <w:pPr>
      <w:widowControl/>
      <w:suppressAutoHyphens w:val="0"/>
      <w:spacing w:after="100" w:afterAutospacing="1" w:before="100" w:beforeAutospacing="1"/>
    </w:pPr>
    <w:rPr>
      <w:rFonts w:cs="Times New Roman" w:eastAsia="Times New Roman"/>
      <w:b/>
      <w:bCs/>
      <w:color w:val="333333"/>
      <w:kern w:val="0"/>
      <w:sz w:val="20"/>
      <w:szCs w:val="20"/>
      <w:lang w:bidi="ar-SA" w:eastAsia="hr-HR"/>
    </w:rPr>
  </w:style>
  <w:style w:customStyle="1" w:styleId="xl166" w:type="paragraph">
    <w:name w:val="xl166"/>
    <w:basedOn w:val="Normal"/>
    <w:rsid w:val="00FF71D8"/>
    <w:pPr>
      <w:widowControl/>
      <w:suppressAutoHyphens w:val="0"/>
      <w:spacing w:after="100" w:afterAutospacing="1" w:before="100" w:beforeAutospacing="1"/>
      <w:jc w:val="right"/>
    </w:pPr>
    <w:rPr>
      <w:rFonts w:cs="Times New Roman" w:eastAsia="Times New Roman"/>
      <w:b/>
      <w:bCs/>
      <w:color w:val="333333"/>
      <w:kern w:val="0"/>
      <w:sz w:val="20"/>
      <w:szCs w:val="20"/>
      <w:lang w:bidi="ar-SA" w:eastAsia="hr-HR"/>
    </w:rPr>
  </w:style>
  <w:style w:customStyle="1" w:styleId="xl167" w:type="paragraph">
    <w:name w:val="xl167"/>
    <w:basedOn w:val="Normal"/>
    <w:rsid w:val="00FF71D8"/>
    <w:pPr>
      <w:widowControl/>
      <w:suppressAutoHyphens w:val="0"/>
      <w:spacing w:after="100" w:afterAutospacing="1" w:before="100" w:beforeAutospacing="1"/>
      <w:jc w:val="center"/>
    </w:pPr>
    <w:rPr>
      <w:rFonts w:cs="Times New Roman" w:eastAsia="Times New Roman"/>
      <w:color w:val="333333"/>
      <w:kern w:val="0"/>
      <w:sz w:val="16"/>
      <w:szCs w:val="16"/>
      <w:lang w:bidi="ar-SA" w:eastAsia="hr-HR"/>
    </w:rPr>
  </w:style>
  <w:style w:customStyle="1" w:styleId="xl168" w:type="paragraph">
    <w:name w:val="xl168"/>
    <w:basedOn w:val="Normal"/>
    <w:rsid w:val="00FF71D8"/>
    <w:pPr>
      <w:widowControl/>
      <w:suppressAutoHyphens w:val="0"/>
      <w:spacing w:after="100" w:afterAutospacing="1" w:before="100" w:beforeAutospacing="1"/>
      <w:jc w:val="right"/>
    </w:pPr>
    <w:rPr>
      <w:rFonts w:cs="Times New Roman" w:eastAsia="Times New Roman"/>
      <w:color w:val="333333"/>
      <w:kern w:val="0"/>
      <w:sz w:val="20"/>
      <w:szCs w:val="20"/>
      <w:lang w:bidi="ar-SA" w:eastAsia="hr-HR"/>
    </w:rPr>
  </w:style>
  <w:style w:customStyle="1" w:styleId="xl169" w:type="paragraph">
    <w:name w:val="xl169"/>
    <w:basedOn w:val="Normal"/>
    <w:rsid w:val="00FF71D8"/>
    <w:pPr>
      <w:widowControl/>
      <w:suppressAutoHyphens w:val="0"/>
      <w:spacing w:after="100" w:afterAutospacing="1" w:before="100" w:beforeAutospacing="1"/>
      <w:jc w:val="right"/>
    </w:pPr>
    <w:rPr>
      <w:rFonts w:cs="Times New Roman" w:eastAsia="Times New Roman"/>
      <w:color w:val="808080"/>
      <w:kern w:val="0"/>
      <w:sz w:val="20"/>
      <w:szCs w:val="20"/>
      <w:lang w:bidi="ar-SA" w:eastAsia="hr-HR"/>
    </w:rPr>
  </w:style>
  <w:style w:customStyle="1" w:styleId="xl170" w:type="paragraph">
    <w:name w:val="xl170"/>
    <w:basedOn w:val="Normal"/>
    <w:rsid w:val="00FF71D8"/>
    <w:pPr>
      <w:widowControl/>
      <w:suppressAutoHyphens w:val="0"/>
      <w:spacing w:after="100" w:afterAutospacing="1" w:before="100" w:beforeAutospacing="1"/>
    </w:pPr>
    <w:rPr>
      <w:rFonts w:cs="Times New Roman" w:eastAsia="Times New Roman"/>
      <w:color w:val="808080"/>
      <w:kern w:val="0"/>
      <w:sz w:val="20"/>
      <w:szCs w:val="20"/>
      <w:lang w:bidi="ar-SA" w:eastAsia="hr-HR"/>
    </w:rPr>
  </w:style>
  <w:style w:customStyle="1" w:styleId="xl171" w:type="paragraph">
    <w:name w:val="xl171"/>
    <w:basedOn w:val="Normal"/>
    <w:rsid w:val="00FF71D8"/>
    <w:pPr>
      <w:widowControl/>
      <w:suppressAutoHyphens w:val="0"/>
      <w:spacing w:after="100" w:afterAutospacing="1" w:before="100" w:beforeAutospacing="1"/>
    </w:pPr>
    <w:rPr>
      <w:rFonts w:cs="Times New Roman" w:eastAsia="Times New Roman"/>
      <w:i/>
      <w:iCs/>
      <w:color w:val="808080"/>
      <w:kern w:val="0"/>
      <w:sz w:val="20"/>
      <w:szCs w:val="20"/>
      <w:lang w:bidi="ar-SA" w:eastAsia="hr-HR"/>
    </w:rPr>
  </w:style>
  <w:style w:customStyle="1" w:styleId="xl172" w:type="paragraph">
    <w:name w:val="xl172"/>
    <w:basedOn w:val="Normal"/>
    <w:rsid w:val="00FF71D8"/>
    <w:pPr>
      <w:widowControl/>
      <w:suppressAutoHyphens w:val="0"/>
      <w:spacing w:after="100" w:afterAutospacing="1" w:before="100" w:beforeAutospacing="1"/>
      <w:jc w:val="center"/>
    </w:pPr>
    <w:rPr>
      <w:rFonts w:cs="Times New Roman" w:eastAsia="Times New Roman"/>
      <w:i/>
      <w:iCs/>
      <w:color w:val="808080"/>
      <w:kern w:val="0"/>
      <w:sz w:val="16"/>
      <w:szCs w:val="16"/>
      <w:lang w:bidi="ar-SA" w:eastAsia="hr-HR"/>
    </w:rPr>
  </w:style>
  <w:style w:customStyle="1" w:styleId="xl173" w:type="paragraph">
    <w:name w:val="xl173"/>
    <w:basedOn w:val="Normal"/>
    <w:rsid w:val="00FF71D8"/>
    <w:pPr>
      <w:widowControl/>
      <w:suppressAutoHyphens w:val="0"/>
      <w:spacing w:after="100" w:afterAutospacing="1" w:before="100" w:beforeAutospacing="1"/>
    </w:pPr>
    <w:rPr>
      <w:rFonts w:cs="Times New Roman" w:eastAsia="Times New Roman"/>
      <w:color w:val="333333"/>
      <w:kern w:val="0"/>
      <w:sz w:val="20"/>
      <w:szCs w:val="20"/>
      <w:lang w:bidi="ar-SA" w:eastAsia="hr-HR"/>
    </w:rPr>
  </w:style>
  <w:style w:customStyle="1" w:styleId="xl174" w:type="paragraph">
    <w:name w:val="xl174"/>
    <w:basedOn w:val="Normal"/>
    <w:rsid w:val="00FF71D8"/>
    <w:pPr>
      <w:widowControl/>
      <w:suppressAutoHyphens w:val="0"/>
      <w:spacing w:after="100" w:afterAutospacing="1" w:before="100" w:beforeAutospacing="1"/>
      <w:jc w:val="right"/>
    </w:pPr>
    <w:rPr>
      <w:rFonts w:cs="Times New Roman" w:eastAsia="Times New Roman"/>
      <w:i/>
      <w:iCs/>
      <w:color w:val="808080"/>
      <w:kern w:val="0"/>
      <w:sz w:val="20"/>
      <w:szCs w:val="20"/>
      <w:lang w:bidi="ar-SA" w:eastAsia="hr-HR"/>
    </w:rPr>
  </w:style>
  <w:style w:customStyle="1" w:styleId="xl175" w:type="paragraph">
    <w:name w:val="xl175"/>
    <w:basedOn w:val="Normal"/>
    <w:rsid w:val="00FF71D8"/>
    <w:pPr>
      <w:widowControl/>
      <w:pBdr>
        <w:bottom w:color="auto" w:space="0" w:sz="4" w:val="single"/>
      </w:pBdr>
      <w:suppressAutoHyphens w:val="0"/>
      <w:spacing w:after="100" w:afterAutospacing="1" w:before="100" w:beforeAutospacing="1"/>
      <w:jc w:val="right"/>
    </w:pPr>
    <w:rPr>
      <w:rFonts w:cs="Times New Roman" w:eastAsia="Times New Roman"/>
      <w:b/>
      <w:bCs/>
      <w:color w:val="333333"/>
      <w:kern w:val="0"/>
      <w:sz w:val="20"/>
      <w:szCs w:val="20"/>
      <w:lang w:bidi="ar-SA" w:eastAsia="hr-HR"/>
    </w:rPr>
  </w:style>
  <w:style w:customStyle="1" w:styleId="xl176" w:type="paragraph">
    <w:name w:val="xl176"/>
    <w:basedOn w:val="Normal"/>
    <w:rsid w:val="00FF71D8"/>
    <w:pPr>
      <w:widowControl/>
      <w:pBdr>
        <w:top w:color="auto" w:space="0" w:sz="4" w:val="single"/>
        <w:bottom w:color="auto" w:space="0" w:sz="4" w:val="single"/>
      </w:pBdr>
      <w:suppressAutoHyphens w:val="0"/>
      <w:spacing w:after="100" w:afterAutospacing="1" w:before="100" w:beforeAutospacing="1"/>
      <w:jc w:val="right"/>
    </w:pPr>
    <w:rPr>
      <w:rFonts w:cs="Times New Roman" w:eastAsia="Times New Roman"/>
      <w:b/>
      <w:bCs/>
      <w:color w:val="333333"/>
      <w:kern w:val="0"/>
      <w:sz w:val="20"/>
      <w:szCs w:val="20"/>
      <w:lang w:bidi="ar-SA" w:eastAsia="hr-HR"/>
    </w:rPr>
  </w:style>
  <w:style w:customStyle="1" w:styleId="xl177" w:type="paragraph">
    <w:name w:val="xl177"/>
    <w:basedOn w:val="Normal"/>
    <w:rsid w:val="00FF71D8"/>
    <w:pPr>
      <w:widowControl/>
      <w:suppressAutoHyphens w:val="0"/>
      <w:spacing w:after="100" w:afterAutospacing="1" w:before="100" w:beforeAutospacing="1"/>
    </w:pPr>
    <w:rPr>
      <w:rFonts w:cs="Times New Roman" w:eastAsia="Times New Roman"/>
      <w:b/>
      <w:bCs/>
      <w:color w:val="215967"/>
      <w:kern w:val="0"/>
      <w:sz w:val="20"/>
      <w:szCs w:val="20"/>
      <w:lang w:bidi="ar-SA" w:eastAsia="hr-HR"/>
    </w:rPr>
  </w:style>
  <w:style w:customStyle="1" w:styleId="xl178" w:type="paragraph">
    <w:name w:val="xl178"/>
    <w:basedOn w:val="Normal"/>
    <w:rsid w:val="00FF71D8"/>
    <w:pPr>
      <w:widowControl/>
      <w:pBdr>
        <w:top w:color="auto" w:space="0" w:sz="4" w:val="single"/>
      </w:pBdr>
      <w:suppressAutoHyphens w:val="0"/>
      <w:spacing w:after="100" w:afterAutospacing="1" w:before="100" w:beforeAutospacing="1"/>
    </w:pPr>
    <w:rPr>
      <w:rFonts w:cs="Times New Roman" w:eastAsia="Times New Roman"/>
      <w:b/>
      <w:bCs/>
      <w:color w:val="333333"/>
      <w:kern w:val="0"/>
      <w:sz w:val="20"/>
      <w:szCs w:val="20"/>
      <w:lang w:bidi="ar-SA" w:eastAsia="hr-HR"/>
    </w:rPr>
  </w:style>
  <w:style w:customStyle="1" w:styleId="xl179" w:type="paragraph">
    <w:name w:val="xl179"/>
    <w:basedOn w:val="Normal"/>
    <w:rsid w:val="00FF71D8"/>
    <w:pPr>
      <w:widowControl/>
      <w:suppressAutoHyphens w:val="0"/>
      <w:spacing w:after="100" w:afterAutospacing="1" w:before="100" w:beforeAutospacing="1"/>
      <w:jc w:val="center"/>
    </w:pPr>
    <w:rPr>
      <w:rFonts w:cs="Times New Roman" w:eastAsia="Times New Roman"/>
      <w:i/>
      <w:iCs/>
      <w:color w:val="963634"/>
      <w:kern w:val="0"/>
      <w:sz w:val="16"/>
      <w:szCs w:val="16"/>
      <w:lang w:bidi="ar-SA" w:eastAsia="hr-HR"/>
    </w:rPr>
  </w:style>
  <w:style w:customStyle="1" w:styleId="xl180" w:type="paragraph">
    <w:name w:val="xl180"/>
    <w:basedOn w:val="Normal"/>
    <w:rsid w:val="00FF71D8"/>
    <w:pPr>
      <w:widowControl/>
      <w:pBdr>
        <w:top w:color="auto" w:space="0" w:sz="4" w:val="single"/>
      </w:pBdr>
      <w:suppressAutoHyphens w:val="0"/>
      <w:spacing w:after="100" w:afterAutospacing="1" w:before="100" w:beforeAutospacing="1"/>
      <w:jc w:val="center"/>
    </w:pPr>
    <w:rPr>
      <w:rFonts w:cs="Times New Roman" w:eastAsia="Times New Roman"/>
      <w:b/>
      <w:bCs/>
      <w:color w:val="333333"/>
      <w:kern w:val="0"/>
      <w:sz w:val="16"/>
      <w:szCs w:val="16"/>
      <w:lang w:bidi="ar-SA" w:eastAsia="hr-HR"/>
    </w:rPr>
  </w:style>
  <w:style w:customStyle="1" w:styleId="xl181" w:type="paragraph">
    <w:name w:val="xl181"/>
    <w:basedOn w:val="Normal"/>
    <w:rsid w:val="00FF71D8"/>
    <w:pPr>
      <w:widowControl/>
      <w:suppressAutoHyphens w:val="0"/>
      <w:spacing w:after="100" w:afterAutospacing="1" w:before="100" w:beforeAutospacing="1"/>
    </w:pPr>
    <w:rPr>
      <w:rFonts w:cs="Times New Roman" w:eastAsia="Times New Roman"/>
      <w:i/>
      <w:iCs/>
      <w:kern w:val="0"/>
      <w:lang w:bidi="ar-SA" w:eastAsia="hr-HR"/>
    </w:rPr>
  </w:style>
  <w:style w:customStyle="1" w:styleId="xl182" w:type="paragraph">
    <w:name w:val="xl182"/>
    <w:basedOn w:val="Normal"/>
    <w:rsid w:val="00FF71D8"/>
    <w:pPr>
      <w:widowControl/>
      <w:suppressAutoHyphens w:val="0"/>
      <w:spacing w:after="100" w:afterAutospacing="1" w:before="100" w:beforeAutospacing="1"/>
      <w:textAlignment w:val="center"/>
    </w:pPr>
    <w:rPr>
      <w:rFonts w:cs="Times New Roman" w:eastAsia="Times New Roman"/>
      <w:i/>
      <w:iCs/>
      <w:kern w:val="0"/>
      <w:lang w:bidi="ar-SA" w:eastAsia="hr-HR"/>
    </w:rPr>
  </w:style>
  <w:style w:customStyle="1" w:styleId="xl183" w:type="paragraph">
    <w:name w:val="xl183"/>
    <w:basedOn w:val="Normal"/>
    <w:rsid w:val="00FF71D8"/>
    <w:pPr>
      <w:widowControl/>
      <w:pBdr>
        <w:top w:color="auto" w:space="0" w:sz="4" w:val="single"/>
      </w:pBdr>
      <w:suppressAutoHyphens w:val="0"/>
      <w:spacing w:after="100" w:afterAutospacing="1" w:before="100" w:beforeAutospacing="1"/>
      <w:jc w:val="right"/>
    </w:pPr>
    <w:rPr>
      <w:rFonts w:cs="Times New Roman" w:eastAsia="Times New Roman"/>
      <w:b/>
      <w:bCs/>
      <w:color w:val="333333"/>
      <w:kern w:val="0"/>
      <w:sz w:val="20"/>
      <w:szCs w:val="20"/>
      <w:lang w:bidi="ar-SA" w:eastAsia="hr-HR"/>
    </w:rPr>
  </w:style>
  <w:style w:customStyle="1" w:styleId="xl184" w:type="paragraph">
    <w:name w:val="xl184"/>
    <w:basedOn w:val="Normal"/>
    <w:rsid w:val="00FF71D8"/>
    <w:pPr>
      <w:widowControl/>
      <w:pBdr>
        <w:bottom w:color="366092" w:space="0" w:sz="8" w:val="single"/>
      </w:pBdr>
      <w:suppressAutoHyphens w:val="0"/>
      <w:spacing w:after="100" w:afterAutospacing="1" w:before="100" w:beforeAutospacing="1"/>
      <w:jc w:val="center"/>
    </w:pPr>
    <w:rPr>
      <w:rFonts w:cs="Times New Roman" w:eastAsia="Times New Roman"/>
      <w:b/>
      <w:bCs/>
      <w:color w:val="215967"/>
      <w:kern w:val="0"/>
      <w:sz w:val="20"/>
      <w:szCs w:val="20"/>
      <w:lang w:bidi="ar-SA" w:eastAsia="hr-HR"/>
    </w:rPr>
  </w:style>
  <w:style w:customStyle="1" w:styleId="xl185" w:type="paragraph">
    <w:name w:val="xl185"/>
    <w:basedOn w:val="Normal"/>
    <w:rsid w:val="00FF71D8"/>
    <w:pPr>
      <w:widowControl/>
      <w:pBdr>
        <w:bottom w:color="366092" w:space="0" w:sz="8" w:val="single"/>
      </w:pBdr>
      <w:suppressAutoHyphens w:val="0"/>
      <w:spacing w:after="100" w:afterAutospacing="1" w:before="100" w:beforeAutospacing="1"/>
      <w:jc w:val="center"/>
    </w:pPr>
    <w:rPr>
      <w:rFonts w:cs="Times New Roman" w:eastAsia="Times New Roman"/>
      <w:b/>
      <w:bCs/>
      <w:color w:val="FF0000"/>
      <w:kern w:val="0"/>
      <w:sz w:val="20"/>
      <w:szCs w:val="20"/>
      <w:lang w:bidi="ar-SA" w:eastAsia="hr-HR"/>
    </w:rPr>
  </w:style>
  <w:style w:customStyle="1" w:styleId="xl186" w:type="paragraph">
    <w:name w:val="xl186"/>
    <w:basedOn w:val="Normal"/>
    <w:rsid w:val="00FF71D8"/>
    <w:pPr>
      <w:widowControl/>
      <w:pBdr>
        <w:top w:color="auto" w:space="0" w:sz="4" w:val="single"/>
        <w:bottom w:color="auto" w:space="0" w:sz="4" w:val="single"/>
      </w:pBdr>
      <w:suppressAutoHyphens w:val="0"/>
      <w:spacing w:after="100" w:afterAutospacing="1" w:before="100" w:beforeAutospacing="1"/>
      <w:jc w:val="right"/>
    </w:pPr>
    <w:rPr>
      <w:rFonts w:cs="Times New Roman" w:eastAsia="Times New Roman"/>
      <w:b/>
      <w:bCs/>
      <w:color w:val="333333"/>
      <w:kern w:val="0"/>
      <w:sz w:val="20"/>
      <w:szCs w:val="20"/>
      <w:lang w:bidi="ar-SA" w:eastAsia="hr-HR"/>
    </w:rPr>
  </w:style>
  <w:style w:customStyle="1" w:styleId="xl187" w:type="paragraph">
    <w:name w:val="xl187"/>
    <w:basedOn w:val="Normal"/>
    <w:rsid w:val="00FF71D8"/>
    <w:pPr>
      <w:widowControl/>
      <w:pBdr>
        <w:bottom w:color="auto" w:space="0" w:sz="4" w:val="single"/>
      </w:pBdr>
      <w:suppressAutoHyphens w:val="0"/>
      <w:spacing w:after="100" w:afterAutospacing="1" w:before="100" w:beforeAutospacing="1"/>
      <w:jc w:val="right"/>
    </w:pPr>
    <w:rPr>
      <w:rFonts w:cs="Times New Roman" w:eastAsia="Times New Roman"/>
      <w:color w:val="333333"/>
      <w:kern w:val="0"/>
      <w:sz w:val="20"/>
      <w:szCs w:val="20"/>
      <w:lang w:bidi="ar-SA" w:eastAsia="hr-HR"/>
    </w:rPr>
  </w:style>
  <w:style w:customStyle="1" w:styleId="xl188" w:type="paragraph">
    <w:name w:val="xl188"/>
    <w:basedOn w:val="Normal"/>
    <w:rsid w:val="00FF71D8"/>
    <w:pPr>
      <w:widowControl/>
      <w:suppressAutoHyphens w:val="0"/>
      <w:spacing w:after="100" w:afterAutospacing="1" w:before="100" w:beforeAutospacing="1"/>
      <w:jc w:val="center"/>
    </w:pPr>
    <w:rPr>
      <w:rFonts w:cs="Times New Roman" w:eastAsia="Times New Roman"/>
      <w:b/>
      <w:bCs/>
      <w:color w:val="333333"/>
      <w:kern w:val="0"/>
      <w:sz w:val="16"/>
      <w:szCs w:val="16"/>
      <w:lang w:bidi="ar-SA" w:eastAsia="hr-HR"/>
    </w:rPr>
  </w:style>
  <w:style w:customStyle="1" w:styleId="xl189" w:type="paragraph">
    <w:name w:val="xl189"/>
    <w:basedOn w:val="Normal"/>
    <w:rsid w:val="00FF71D8"/>
    <w:pPr>
      <w:widowControl/>
      <w:suppressAutoHyphens w:val="0"/>
      <w:spacing w:after="100" w:afterAutospacing="1" w:before="100" w:beforeAutospacing="1"/>
    </w:pPr>
    <w:rPr>
      <w:rFonts w:cs="Times New Roman" w:eastAsia="Times New Roman"/>
      <w:i/>
      <w:iCs/>
      <w:color w:val="333333"/>
      <w:kern w:val="0"/>
      <w:sz w:val="20"/>
      <w:szCs w:val="20"/>
      <w:lang w:bidi="ar-SA" w:eastAsia="hr-HR"/>
    </w:rPr>
  </w:style>
  <w:style w:customStyle="1" w:styleId="xl190" w:type="paragraph">
    <w:name w:val="xl190"/>
    <w:basedOn w:val="Normal"/>
    <w:rsid w:val="00FF71D8"/>
    <w:pPr>
      <w:widowControl/>
      <w:suppressAutoHyphens w:val="0"/>
      <w:spacing w:after="100" w:afterAutospacing="1" w:before="100" w:beforeAutospacing="1"/>
    </w:pPr>
    <w:rPr>
      <w:rFonts w:cs="Times New Roman" w:eastAsia="Times New Roman"/>
      <w:i/>
      <w:iCs/>
      <w:color w:val="963634"/>
      <w:kern w:val="0"/>
      <w:sz w:val="20"/>
      <w:szCs w:val="20"/>
      <w:lang w:bidi="ar-SA" w:eastAsia="hr-HR"/>
    </w:rPr>
  </w:style>
  <w:style w:customStyle="1" w:styleId="xl191" w:type="paragraph">
    <w:name w:val="xl191"/>
    <w:basedOn w:val="Normal"/>
    <w:rsid w:val="00FF71D8"/>
    <w:pPr>
      <w:widowControl/>
      <w:pBdr>
        <w:bottom w:color="auto" w:space="0" w:sz="4" w:val="single"/>
      </w:pBdr>
      <w:suppressAutoHyphens w:val="0"/>
      <w:spacing w:after="100" w:afterAutospacing="1" w:before="100" w:beforeAutospacing="1"/>
    </w:pPr>
    <w:rPr>
      <w:rFonts w:cs="Times New Roman" w:eastAsia="Times New Roman"/>
      <w:b/>
      <w:bCs/>
      <w:color w:val="333333"/>
      <w:kern w:val="0"/>
      <w:sz w:val="20"/>
      <w:szCs w:val="20"/>
      <w:lang w:bidi="ar-SA" w:eastAsia="hr-HR"/>
    </w:rPr>
  </w:style>
  <w:style w:customStyle="1" w:styleId="xl192" w:type="paragraph">
    <w:name w:val="xl192"/>
    <w:basedOn w:val="Normal"/>
    <w:rsid w:val="00FF71D8"/>
    <w:pPr>
      <w:widowControl/>
      <w:pBdr>
        <w:bottom w:color="auto" w:space="0" w:sz="4" w:val="single"/>
      </w:pBdr>
      <w:suppressAutoHyphens w:val="0"/>
      <w:spacing w:after="100" w:afterAutospacing="1" w:before="100" w:beforeAutospacing="1"/>
      <w:jc w:val="center"/>
    </w:pPr>
    <w:rPr>
      <w:rFonts w:cs="Times New Roman" w:eastAsia="Times New Roman"/>
      <w:b/>
      <w:bCs/>
      <w:color w:val="333333"/>
      <w:kern w:val="0"/>
      <w:sz w:val="16"/>
      <w:szCs w:val="16"/>
      <w:lang w:bidi="ar-SA" w:eastAsia="hr-HR"/>
    </w:rPr>
  </w:style>
  <w:style w:customStyle="1" w:styleId="xl193" w:type="paragraph">
    <w:name w:val="xl193"/>
    <w:basedOn w:val="Normal"/>
    <w:rsid w:val="00FF71D8"/>
    <w:pPr>
      <w:widowControl/>
      <w:pBdr>
        <w:top w:color="auto" w:space="0" w:sz="4" w:val="single"/>
        <w:bottom w:color="auto" w:space="0" w:sz="4" w:val="single"/>
      </w:pBdr>
      <w:suppressAutoHyphens w:val="0"/>
      <w:spacing w:after="100" w:afterAutospacing="1" w:before="100" w:beforeAutospacing="1"/>
    </w:pPr>
    <w:rPr>
      <w:rFonts w:cs="Times New Roman" w:eastAsia="Times New Roman"/>
      <w:b/>
      <w:bCs/>
      <w:color w:val="333333"/>
      <w:kern w:val="0"/>
      <w:sz w:val="20"/>
      <w:szCs w:val="20"/>
      <w:lang w:bidi="ar-SA" w:eastAsia="hr-HR"/>
    </w:rPr>
  </w:style>
  <w:style w:customStyle="1" w:styleId="xl194" w:type="paragraph">
    <w:name w:val="xl194"/>
    <w:basedOn w:val="Normal"/>
    <w:rsid w:val="00FF71D8"/>
    <w:pPr>
      <w:widowControl/>
      <w:pBdr>
        <w:top w:color="auto" w:space="0" w:sz="4" w:val="single"/>
      </w:pBdr>
      <w:shd w:color="000000" w:fill="808080" w:val="clear"/>
      <w:suppressAutoHyphens w:val="0"/>
      <w:spacing w:after="100" w:afterAutospacing="1" w:before="100" w:beforeAutospacing="1"/>
    </w:pPr>
    <w:rPr>
      <w:rFonts w:cs="Times New Roman" w:eastAsia="Times New Roman"/>
      <w:b/>
      <w:bCs/>
      <w:color w:val="FFFFFF"/>
      <w:kern w:val="0"/>
      <w:sz w:val="20"/>
      <w:szCs w:val="20"/>
      <w:lang w:bidi="ar-SA" w:eastAsia="hr-HR"/>
    </w:rPr>
  </w:style>
  <w:style w:customStyle="1" w:styleId="xl195" w:type="paragraph">
    <w:name w:val="xl195"/>
    <w:basedOn w:val="Normal"/>
    <w:rsid w:val="00FF71D8"/>
    <w:pPr>
      <w:widowControl/>
      <w:pBdr>
        <w:top w:color="auto" w:space="0" w:sz="4" w:val="single"/>
      </w:pBdr>
      <w:shd w:color="000000" w:fill="808080" w:val="clear"/>
      <w:suppressAutoHyphens w:val="0"/>
      <w:spacing w:after="100" w:afterAutospacing="1" w:before="100" w:beforeAutospacing="1"/>
    </w:pPr>
    <w:rPr>
      <w:rFonts w:cs="Times New Roman" w:eastAsia="Times New Roman"/>
      <w:b/>
      <w:bCs/>
      <w:color w:val="FFFFFF"/>
      <w:kern w:val="0"/>
      <w:sz w:val="16"/>
      <w:szCs w:val="16"/>
      <w:lang w:bidi="ar-SA" w:eastAsia="hr-HR"/>
    </w:rPr>
  </w:style>
  <w:style w:customStyle="1" w:styleId="xl196" w:type="paragraph">
    <w:name w:val="xl196"/>
    <w:basedOn w:val="Normal"/>
    <w:rsid w:val="00FF71D8"/>
    <w:pPr>
      <w:widowControl/>
      <w:pBdr>
        <w:top w:color="auto" w:space="0" w:sz="4" w:val="single"/>
        <w:bottom w:color="auto" w:space="0" w:sz="4" w:val="single"/>
      </w:pBdr>
      <w:shd w:color="000000" w:fill="808080" w:val="clear"/>
      <w:suppressAutoHyphens w:val="0"/>
      <w:spacing w:after="100" w:afterAutospacing="1" w:before="100" w:beforeAutospacing="1"/>
      <w:jc w:val="right"/>
    </w:pPr>
    <w:rPr>
      <w:rFonts w:cs="Times New Roman" w:eastAsia="Times New Roman"/>
      <w:b/>
      <w:bCs/>
      <w:color w:val="FFFFFF"/>
      <w:kern w:val="0"/>
      <w:sz w:val="20"/>
      <w:szCs w:val="20"/>
      <w:lang w:bidi="ar-SA" w:eastAsia="hr-HR"/>
    </w:rPr>
  </w:style>
  <w:style w:customStyle="1" w:styleId="xl197" w:type="paragraph">
    <w:name w:val="xl197"/>
    <w:basedOn w:val="Normal"/>
    <w:rsid w:val="00FF71D8"/>
    <w:pPr>
      <w:widowControl/>
      <w:shd w:color="000000" w:fill="808080" w:val="clear"/>
      <w:suppressAutoHyphens w:val="0"/>
      <w:spacing w:after="100" w:afterAutospacing="1" w:before="100" w:beforeAutospacing="1"/>
    </w:pPr>
    <w:rPr>
      <w:rFonts w:cs="Times New Roman" w:eastAsia="Times New Roman"/>
      <w:b/>
      <w:bCs/>
      <w:color w:val="FFFFFF"/>
      <w:kern w:val="0"/>
      <w:sz w:val="20"/>
      <w:szCs w:val="20"/>
      <w:lang w:bidi="ar-SA" w:eastAsia="hr-HR"/>
    </w:rPr>
  </w:style>
  <w:style w:customStyle="1" w:styleId="xl198" w:type="paragraph">
    <w:name w:val="xl198"/>
    <w:basedOn w:val="Normal"/>
    <w:rsid w:val="00FF71D8"/>
    <w:pPr>
      <w:widowControl/>
      <w:pBdr>
        <w:bottom w:color="auto" w:space="0" w:sz="4" w:val="single"/>
      </w:pBdr>
      <w:shd w:color="000000" w:fill="808080" w:val="clear"/>
      <w:suppressAutoHyphens w:val="0"/>
      <w:spacing w:after="100" w:afterAutospacing="1" w:before="100" w:beforeAutospacing="1"/>
    </w:pPr>
    <w:rPr>
      <w:rFonts w:cs="Times New Roman" w:eastAsia="Times New Roman"/>
      <w:b/>
      <w:bCs/>
      <w:color w:val="FFFFFF"/>
      <w:kern w:val="0"/>
      <w:sz w:val="20"/>
      <w:szCs w:val="20"/>
      <w:lang w:bidi="ar-SA" w:eastAsia="hr-HR"/>
    </w:rPr>
  </w:style>
  <w:style w:customStyle="1" w:styleId="xl199" w:type="paragraph">
    <w:name w:val="xl199"/>
    <w:basedOn w:val="Normal"/>
    <w:rsid w:val="00FF71D8"/>
    <w:pPr>
      <w:widowControl/>
      <w:pBdr>
        <w:bottom w:color="auto" w:space="0" w:sz="4" w:val="single"/>
      </w:pBdr>
      <w:shd w:color="000000" w:fill="808080" w:val="clear"/>
      <w:suppressAutoHyphens w:val="0"/>
      <w:spacing w:after="100" w:afterAutospacing="1" w:before="100" w:beforeAutospacing="1"/>
    </w:pPr>
    <w:rPr>
      <w:rFonts w:cs="Times New Roman" w:eastAsia="Times New Roman"/>
      <w:b/>
      <w:bCs/>
      <w:color w:val="FFFFFF"/>
      <w:kern w:val="0"/>
      <w:sz w:val="16"/>
      <w:szCs w:val="16"/>
      <w:lang w:bidi="ar-SA" w:eastAsia="hr-HR"/>
    </w:rPr>
  </w:style>
  <w:style w:customStyle="1" w:styleId="xl200" w:type="paragraph">
    <w:name w:val="xl200"/>
    <w:basedOn w:val="Normal"/>
    <w:rsid w:val="00FF71D8"/>
    <w:pPr>
      <w:widowControl/>
      <w:pBdr>
        <w:bottom w:color="auto" w:space="0" w:sz="4" w:val="single"/>
      </w:pBdr>
      <w:shd w:color="000000" w:fill="808080" w:val="clear"/>
      <w:suppressAutoHyphens w:val="0"/>
      <w:spacing w:after="100" w:afterAutospacing="1" w:before="100" w:beforeAutospacing="1"/>
      <w:jc w:val="right"/>
    </w:pPr>
    <w:rPr>
      <w:rFonts w:cs="Times New Roman" w:eastAsia="Times New Roman"/>
      <w:b/>
      <w:bCs/>
      <w:color w:val="FFFFFF"/>
      <w:kern w:val="0"/>
      <w:sz w:val="20"/>
      <w:szCs w:val="20"/>
      <w:lang w:bidi="ar-SA" w:eastAsia="hr-HR"/>
    </w:rPr>
  </w:style>
  <w:style w:customStyle="1" w:styleId="xl201" w:type="paragraph">
    <w:name w:val="xl201"/>
    <w:basedOn w:val="Normal"/>
    <w:rsid w:val="00FF71D8"/>
    <w:pPr>
      <w:widowControl/>
      <w:shd w:color="000000" w:fill="808080" w:val="clear"/>
      <w:suppressAutoHyphens w:val="0"/>
      <w:spacing w:after="100" w:afterAutospacing="1" w:before="100" w:beforeAutospacing="1"/>
    </w:pPr>
    <w:rPr>
      <w:rFonts w:cs="Times New Roman" w:eastAsia="Times New Roman"/>
      <w:b/>
      <w:bCs/>
      <w:color w:val="333333"/>
      <w:kern w:val="0"/>
      <w:sz w:val="20"/>
      <w:szCs w:val="20"/>
      <w:lang w:bidi="ar-SA" w:eastAsia="hr-HR"/>
    </w:rPr>
  </w:style>
  <w:style w:customStyle="1" w:styleId="xl202" w:type="paragraph">
    <w:name w:val="xl202"/>
    <w:basedOn w:val="Normal"/>
    <w:rsid w:val="00FF71D8"/>
    <w:pPr>
      <w:widowControl/>
      <w:suppressAutoHyphens w:val="0"/>
      <w:spacing w:after="100" w:afterAutospacing="1" w:before="100" w:beforeAutospacing="1"/>
      <w:textAlignment w:val="center"/>
    </w:pPr>
    <w:rPr>
      <w:rFonts w:cs="Times New Roman" w:eastAsia="Times New Roman"/>
      <w:b/>
      <w:bCs/>
      <w:color w:val="333333"/>
      <w:kern w:val="0"/>
      <w:u w:val="single"/>
      <w:lang w:bidi="ar-SA" w:eastAsia="hr-HR"/>
    </w:rPr>
  </w:style>
  <w:style w:customStyle="1" w:styleId="xl203" w:type="paragraph">
    <w:name w:val="xl203"/>
    <w:basedOn w:val="Normal"/>
    <w:rsid w:val="00FF71D8"/>
    <w:pPr>
      <w:widowControl/>
      <w:pBdr>
        <w:top w:color="auto" w:space="0" w:sz="4" w:val="single"/>
        <w:bottom w:color="auto" w:space="0" w:sz="4" w:val="single"/>
      </w:pBdr>
      <w:suppressAutoHyphens w:val="0"/>
      <w:spacing w:after="100" w:afterAutospacing="1" w:before="100" w:beforeAutospacing="1"/>
    </w:pPr>
    <w:rPr>
      <w:rFonts w:cs="Times New Roman" w:eastAsia="Times New Roman"/>
      <w:b/>
      <w:bCs/>
      <w:color w:val="333333"/>
      <w:kern w:val="0"/>
      <w:sz w:val="20"/>
      <w:szCs w:val="20"/>
      <w:lang w:bidi="ar-SA" w:eastAsia="hr-HR"/>
    </w:rPr>
  </w:style>
  <w:style w:customStyle="1" w:styleId="xl204" w:type="paragraph">
    <w:name w:val="xl204"/>
    <w:basedOn w:val="Normal"/>
    <w:rsid w:val="00FF71D8"/>
    <w:pPr>
      <w:widowControl/>
      <w:pBdr>
        <w:top w:color="auto" w:space="0" w:sz="4" w:val="single"/>
        <w:bottom w:color="auto" w:space="0" w:sz="4" w:val="single"/>
      </w:pBdr>
      <w:suppressAutoHyphens w:val="0"/>
      <w:spacing w:after="100" w:afterAutospacing="1" w:before="100" w:beforeAutospacing="1"/>
      <w:jc w:val="center"/>
    </w:pPr>
    <w:rPr>
      <w:rFonts w:cs="Times New Roman" w:eastAsia="Times New Roman"/>
      <w:b/>
      <w:bCs/>
      <w:color w:val="333333"/>
      <w:kern w:val="0"/>
      <w:sz w:val="16"/>
      <w:szCs w:val="16"/>
      <w:lang w:bidi="ar-SA" w:eastAsia="hr-HR"/>
    </w:rPr>
  </w:style>
  <w:style w:customStyle="1" w:styleId="xl205" w:type="paragraph">
    <w:name w:val="xl205"/>
    <w:basedOn w:val="Normal"/>
    <w:rsid w:val="00FF71D8"/>
    <w:pPr>
      <w:widowControl/>
      <w:pBdr>
        <w:top w:color="auto" w:space="0" w:sz="4" w:val="single"/>
        <w:bottom w:color="auto" w:space="0" w:sz="4" w:val="single"/>
      </w:pBdr>
      <w:suppressAutoHyphens w:val="0"/>
      <w:spacing w:after="100" w:afterAutospacing="1" w:before="100" w:beforeAutospacing="1"/>
      <w:jc w:val="right"/>
    </w:pPr>
    <w:rPr>
      <w:rFonts w:cs="Times New Roman" w:eastAsia="Times New Roman"/>
      <w:b/>
      <w:bCs/>
      <w:color w:val="333333"/>
      <w:kern w:val="0"/>
      <w:sz w:val="20"/>
      <w:szCs w:val="20"/>
      <w:lang w:bidi="ar-SA" w:eastAsia="hr-HR"/>
    </w:rPr>
  </w:style>
  <w:style w:styleId="Revizija" w:type="paragraph">
    <w:name w:val="Revision"/>
    <w:hidden/>
    <w:uiPriority w:val="99"/>
    <w:semiHidden/>
    <w:rsid w:val="00FF71D8"/>
    <w:pPr>
      <w:spacing w:after="0" w:line="240" w:lineRule="auto"/>
    </w:pPr>
    <w:rPr>
      <w:rFonts w:ascii="Times New Roman" w:cs="Times New Roman" w:eastAsia="Times New Roman" w:hAnsi="Times New Roman"/>
      <w:sz w:val="24"/>
      <w:szCs w:val="24"/>
    </w:rPr>
  </w:style>
  <w:style w:customStyle="1" w:styleId="Zadanifontodlomka1" w:type="character">
    <w:name w:val="Zadani font odlomka1"/>
    <w:rsid w:val="00FF71D8"/>
  </w:style>
  <w:style w:customStyle="1" w:styleId="Normal1" w:type="paragraph">
    <w:name w:val="Normal1"/>
    <w:rsid w:val="00FF71D8"/>
    <w:pPr>
      <w:suppressAutoHyphens/>
    </w:pPr>
    <w:rPr>
      <w:rFonts w:ascii="Calibri" w:cs="Times New Roman" w:eastAsia="Calibri" w:hAnsi="Calibri"/>
      <w:lang w:eastAsia="ar-SA"/>
    </w:rPr>
  </w:style>
  <w:style w:styleId="Tekstrezerviranogmjesta" w:type="character">
    <w:name w:val="Placeholder Text"/>
    <w:uiPriority w:val="99"/>
    <w:semiHidden/>
    <w:rsid w:val="00FF71D8"/>
    <w:rPr>
      <w:color w:val="808080"/>
      <w:bdr w:color="auto" w:space="0" w:sz="0" w:val="none"/>
      <w:shd w:color="auto" w:fill="auto" w:val="clear"/>
    </w:rPr>
  </w:style>
  <w:style w:customStyle="1" w:styleId="eSPISCCParagraphDefaultFont" w:type="character">
    <w:name w:val="eSPIS_CC_Paragraph Default Font"/>
    <w:rsid w:val="00FF71D8"/>
    <w:rPr>
      <w:rFonts w:ascii="Times New Roman" w:cs="Times New Roman" w:hAnsi="Times New Roman"/>
      <w:b/>
      <w:bCs/>
      <w:sz w:val="24"/>
      <w:szCs w:val="22"/>
      <w:bdr w:color="auto" w:space="0" w:sz="0" w:val="none"/>
      <w:shd w:color="auto" w:fill="auto" w:val="clear"/>
      <w:lang w:eastAsia="hr-HR" w:val="hr-HR"/>
    </w:rPr>
  </w:style>
  <w:style w:customStyle="1" w:styleId="PozadinaSvijetloZuta" w:type="character">
    <w:name w:val="Pozadina_SvijetloZuta"/>
    <w:rsid w:val="00FF71D8"/>
    <w:rPr>
      <w:b/>
      <w:bCs/>
      <w:sz w:val="22"/>
      <w:szCs w:val="22"/>
      <w:bdr w:color="auto" w:space="0" w:sz="0" w:val="none"/>
      <w:shd w:color="auto" w:fill="FFFFCC" w:val="clear"/>
      <w:lang w:eastAsia="hr-HR" w:val="hr-HR"/>
    </w:rPr>
  </w:style>
  <w:style w:customStyle="1" w:styleId="PozadinaSvijetloCrvena" w:type="character">
    <w:name w:val="Pozadina_SvijetloCrvena"/>
    <w:rsid w:val="00FF71D8"/>
    <w:rPr>
      <w:rFonts w:ascii="Times New Roman" w:cs="Times New Roman" w:hAnsi="Times New Roman"/>
      <w:b w:val="0"/>
      <w:bCs w:val="0"/>
      <w:sz w:val="22"/>
      <w:szCs w:val="22"/>
      <w:bdr w:color="auto" w:space="0" w:sz="0" w:val="none"/>
      <w:shd w:color="auto" w:fill="FFCCCC" w:val="clear"/>
      <w:lang w:eastAsia="hr-HR" w:val="hr-HR"/>
    </w:rPr>
  </w:style>
  <w:style w:customStyle="1" w:styleId="PozadinaSvijetloZelena" w:type="character">
    <w:name w:val="Pozadina_SvijetloZelena"/>
    <w:rsid w:val="00FF71D8"/>
    <w:rPr>
      <w:rFonts w:ascii="Times New Roman" w:cs="Times New Roman" w:hAnsi="Times New Roman"/>
      <w:b w:val="0"/>
      <w:bCs w:val="0"/>
      <w:sz w:val="22"/>
      <w:szCs w:val="22"/>
      <w:bdr w:color="auto" w:space="0" w:sz="0" w:val="none"/>
      <w:shd w:color="auto" w:fill="CCFFCC" w:val="clear"/>
      <w:lang w:eastAsia="hr-HR" w:val="hr-HR"/>
    </w:rPr>
  </w:style>
  <w:style w:customStyle="1" w:styleId="Stil1" w:type="numbering">
    <w:name w:val="Stil1"/>
    <w:uiPriority w:val="99"/>
    <w:rsid w:val="00FF71D8"/>
    <w:pPr>
      <w:numPr>
        <w:numId w:val="21"/>
      </w:numPr>
    </w:pPr>
  </w:style>
  <w:style w:customStyle="1" w:styleId="Stil2" w:type="numbering">
    <w:name w:val="Stil2"/>
    <w:uiPriority w:val="99"/>
    <w:rsid w:val="00FF71D8"/>
    <w:pPr>
      <w:numPr>
        <w:numId w:val="22"/>
      </w:numPr>
    </w:pPr>
  </w:style>
  <w:style w:customStyle="1" w:styleId="Stil3" w:type="numbering">
    <w:name w:val="Stil3"/>
    <w:uiPriority w:val="99"/>
    <w:rsid w:val="00FF71D8"/>
    <w:pPr>
      <w:numPr>
        <w:numId w:val="23"/>
      </w:numPr>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40346759">
      <w:bodyDiv w:val="true"/>
      <w:marLeft w:val="0"/>
      <w:marRight w:val="0"/>
      <w:marTop w:val="0"/>
      <w:marBottom w:val="0"/>
      <w:divBdr>
        <w:top w:space="0" w:sz="0" w:color="auto" w:val="none"/>
        <w:left w:space="0" w:sz="0" w:color="auto" w:val="none"/>
        <w:bottom w:space="0" w:sz="0" w:color="auto" w:val="none"/>
        <w:right w:space="0" w:sz="0" w:color="auto" w:val="none"/>
      </w:divBdr>
    </w:div>
    <w:div w:id="196550551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lipnja 2018.</izvorni_sadrzaj>
    <derivirana_varijabla naziv="DomainObject.DatumDonosenjaOdluke_1">27.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St-787/2016-88</izvorni_sadrzaj>
    <derivirana_varijabla naziv="DomainObject.Oznaka_1">St-787/2016-88</derivirana_varijabla>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787</izvorni_sadrzaj>
    <derivirana_varijabla naziv="DomainObject.Predmet.Broj_1">787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2016.</izvorni_sadrzaj>
    <derivirana_varijabla naziv="DomainObject.Predmet.DatumOsnivanja_1">20.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St-787/2016</izvorni_sadrzaj>
    <derivirana_varijabla naziv="DomainObject.Predmet.OznakaBroj_1">St-787/2016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ŽUPANIJSKI RADIO ŠIBENIK društvo s ograničenom odgovornošću za radijsku djelatnost; Agencija za elektroničke medije; Tržnice Šibenik d.o.o. za gospodarenje tržnim prostorom i trgovinu; HEP ELEKTRA d.o.o. za opskrbu električnom energijom</izvorni_sadrzaj>
    <derivirana_varijabla naziv="DomainObject.Predmet.StrankaFormated_1">  ŽUPANIJSKI RADIO ŠIBENIK društvo s ograničenom odgovornošću za radijsku djelatnost; Agencija za elektroničke medije; Tržnice Šibenik d.o.o. za gospodarenje tržnim prostorom i trgovinu; HEP ELEKTRA d.o.o. za opskrbu električnom energijom</derivirana_varijabla>
  </DomainObject.Predmet.StrankaFormated>
  <DomainObject.Predmet.StrankaFormatedOIB>
    <izvorni_sadrzaj>  ŽUPANIJSKI RADIO ŠIBENIK društvo s ograničenom odgovornošću za radijsku djelatnost, OIB 50868563028; Agencija za elektroničke medije, OIB 35237547014; Tržnice Šibenik d.o.o. za gospodarenje tržnim prostorom i trgovinu, OIB 84857373035; HEP ELEKTRA d.o.o. za opskrbu električnom energijom, OIB 43965974818</izvorni_sadrzaj>
    <derivirana_varijabla naziv="DomainObject.Predmet.StrankaFormatedOIB_1">  ŽUPANIJSKI RADIO ŠIBENIK društvo s ograničenom odgovornošću za radijsku djelatnost, OIB 50868563028; Agencija za elektroničke medije, OIB 35237547014; Tržnice Šibenik d.o.o. za gospodarenje tržnim prostorom i trgovinu, OIB 84857373035; HEP ELEKTRA d.o.o. za opskrbu električnom energijom, OIB 43965974818</derivirana_varijabla>
  </DomainObject.Predmet.StrankaFormatedOIB>
  <DomainObject.Predmet.StrankaFormatedWithAdress>
    <izvorni_sadrzaj> ŽUPANIJSKI RADIO ŠIBENIK društvo s ograničenom odgovornošću za radijsku djelatnost, Obala palih omladinaca 4, 22000 Šibenik; Agencija za elektroničke medije, Jagićeva 31, 10000 Zagreb; Tržnice Šibenik d.o.o. za gospodarenje tržnim prostorom i trgovinu, Stankovačka 9, 22000 Šibenik; HEP ELEKTRA d.o.o. za opskrbu električnom energijom, Ulica grada Vukovara 37, 10000 Zagreb</izvorni_sadrzaj>
    <derivirana_varijabla naziv="DomainObject.Predmet.StrankaFormatedWithAdress_1"> ŽUPANIJSKI RADIO ŠIBENIK društvo s ograničenom odgovornošću za radijsku djelatnost, Obala palih omladinaca 4, 22000 Šibenik; Agencija za elektroničke medije, Jagićeva 31, 10000 Zagreb; Tržnice Šibenik d.o.o. za gospodarenje tržnim prostorom i trgovinu, Stankovačka 9, 22000 Šibenik; HEP ELEKTRA d.o.o. za opskrbu električnom energijom, Ulica grada Vukovara 37, 10000 Zagreb</derivirana_varijabla>
  </DomainObject.Predmet.StrankaFormatedWithAdress>
  <DomainObject.Predmet.StrankaFormatedWithAdressOIB>
    <izvorni_sadrzaj> ŽUPANIJSKI RADIO ŠIBENIK društvo s ograničenom odgovornošću za radijsku djelatnost, OIB 50868563028, Obala palih omladinaca 4, 22000 Šibenik; Agencija za elektroničke medije, OIB 35237547014, Jagićeva 31, 10000 Zagreb; Tržnice Šibenik d.o.o. za gospodarenje tržnim prostorom i trgovinu, OIB 84857373035, Stankovačka 9, 22000 Šibenik; HEP ELEKTRA d.o.o. za opskrbu električnom energijom, OIB 43965974818, Ulica grada Vukovara 37, 10000 Zagreb</izvorni_sadrzaj>
    <derivirana_varijabla naziv="DomainObject.Predmet.StrankaFormatedWithAdressOIB_1"> ŽUPANIJSKI RADIO ŠIBENIK društvo s ograničenom odgovornošću za radijsku djelatnost, OIB 50868563028, Obala palih omladinaca 4, 22000 Šibenik; Agencija za elektroničke medije, OIB 35237547014, Jagićeva 31, 10000 Zagreb; Tržnice Šibenik d.o.o. za gospodarenje tržnim prostorom i trgovinu, OIB 84857373035, Stankovačka 9, 22000 Šibenik; HEP ELEKTRA d.o.o. za opskrbu električnom energijom, OIB 43965974818, Ulica grada Vukovara 37, 10000 Zagreb</derivirana_varijabla>
  </DomainObject.Predmet.StrankaFormatedWithAdressOIB>
  <DomainObject.Predmet.StrankaWithAdress>
    <izvorni_sadrzaj>ŽUPANIJSKI RADIO ŠIBENIK društvo s ograničenom odgovornošću za radijsku djelatnost Obala palih omladinaca 4,22000 Šibenik,Agencija za elektroničke medije Jagićeva 31,10000 Zagreb,Tržnice Šibenik d.o.o. za gospodarenje tržnim prostorom i trgovinu Stankovačka 9,22000 Šibenik,HEP ELEKTRA d.o.o. za opskrbu električnom energijom Ulica grada Vukovara 37,10000 Zagreb</izvorni_sadrzaj>
    <derivirana_varijabla naziv="DomainObject.Predmet.StrankaWithAdress_1">ŽUPANIJSKI RADIO ŠIBENIK društvo s ograničenom odgovornošću za radijsku djelatnost Obala palih omladinaca 4,22000 Šibenik,Agencija za elektroničke medije Jagićeva 31,10000 Zagreb,Tržnice Šibenik d.o.o. za gospodarenje tržnim prostorom i trgovinu Stankovačka 9,22000 Šibenik,HEP ELEKTRA d.o.o. za opskrbu električnom energijom Ulica grada Vukovara 37,10000 Zagreb</derivirana_varijabla>
  </DomainObject.Predmet.StrankaWithAdress>
  <DomainObject.Predmet.StrankaWithAdressOIB>
    <izvorni_sadrzaj>ŽUPANIJSKI RADIO ŠIBENIK društvo s ograničenom odgovornošću za radijsku djelatnost, OIB 50868563028, Obala palih omladinaca 4,22000 Šibenik,Agencija za elektroničke medije, OIB 35237547014, Jagićeva 31,10000 Zagreb,Tržnice Šibenik d.o.o. za gospodarenje tržnim prostorom i trgovinu, OIB 84857373035, Stankovačka 9,22000 Šibenik,HEP ELEKTRA d.o.o. za opskrbu električnom energijom, OIB 43965974818, Ulica grada Vukovara 37,10000 Zagreb</izvorni_sadrzaj>
    <derivirana_varijabla naziv="DomainObject.Predmet.StrankaWithAdressOIB_1">ŽUPANIJSKI RADIO ŠIBENIK društvo s ograničenom odgovornošću za radijsku djelatnost, OIB 50868563028, Obala palih omladinaca 4,22000 Šibenik,Agencija za elektroničke medije, OIB 35237547014, Jagićeva 31,10000 Zagreb,Tržnice Šibenik d.o.o. za gospodarenje tržnim prostorom i trgovinu, OIB 84857373035, Stankovačka 9,22000 Šibenik,HEP ELEKTRA d.o.o. za opskrbu električnom energijom, OIB 43965974818, Ulica grada Vukovara 37,10000 Zagreb</derivirana_varijabla>
  </DomainObject.Predmet.StrankaWithAdressOIB>
  <DomainObject.Predmet.StrankaNazivFormated>
    <izvorni_sadrzaj>ŽUPANIJSKI RADIO ŠIBENIK društvo s ograničenom odgovornošću za radijsku djelatnost,Agencija za elektroničke medije,Tržnice Šibenik d.o.o. za gospodarenje tržnim prostorom i trgovinu,HEP ELEKTRA d.o.o. za opskrbu električnom energijom</izvorni_sadrzaj>
    <derivirana_varijabla naziv="DomainObject.Predmet.StrankaNazivFormated_1">ŽUPANIJSKI RADIO ŠIBENIK društvo s ograničenom odgovornošću za radijsku djelatnost,Agencija za elektroničke medije,Tržnice Šibenik d.o.o. za gospodarenje tržnim prostorom i trgovinu,HEP ELEKTRA d.o.o. za opskrbu električnom energijom</derivirana_varijabla>
  </DomainObject.Predmet.StrankaNazivFormated>
  <DomainObject.Predmet.StrankaNazivFormatedOIB>
    <izvorni_sadrzaj>ŽUPANIJSKI RADIO ŠIBENIK društvo s ograničenom odgovornošću za radijsku djelatnost, OIB 50868563028,Agencija za elektroničke medije, OIB 35237547014,Tržnice Šibenik d.o.o. za gospodarenje tržnim prostorom i trgovinu, OIB 84857373035,HEP ELEKTRA d.o.o. za opskrbu električnom energijom, OIB 43965974818</izvorni_sadrzaj>
    <derivirana_varijabla naziv="DomainObject.Predmet.StrankaNazivFormatedOIB_1">ŽUPANIJSKI RADIO ŠIBENIK društvo s ograničenom odgovornošću za radijsku djelatnost, OIB 50868563028,Agencija za elektroničke medije, OIB 35237547014,Tržnice Šibenik d.o.o. za gospodarenje tržnim prostorom i trgovinu, OIB 84857373035,HEP ELEKTRA d.o.o. za opskrbu električnom energijom, OIB 43965974818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ŽUPANIJSKI RADIO ŠIBENIK društvo s ograničenom odgovornošću za radijsku djelatnost</item>
      <item>Agencija za elektroničke medije</item>
      <item>Tržnice Šibenik d.o.o. za gospodarenje tržnim prostorom i trgovinu</item>
      <item>HEP ELEKTRA d.o.o. za opskrbu električnom energijom</item>
    </izvorni_sadrzaj>
    <derivirana_varijabla naziv="DomainObject.Predmet.StrankaListFormated_1">
      <item>ŽUPANIJSKI RADIO ŠIBENIK društvo s ograničenom odgovornošću za radijsku djelatnost</item>
      <item>Agencija za elektroničke medije</item>
      <item>Tržnice Šibenik d.o.o. za gospodarenje tržnim prostorom i trgovinu</item>
      <item>HEP ELEKTRA d.o.o. za opskrbu električnom energijom</item>
    </derivirana_varijabla>
  </DomainObject.Predmet.StrankaListFormated>
  <DomainObject.Predmet.StrankaListFormatedOIB>
    <izvorni_sadrzaj>
      <item>ŽUPANIJSKI RADIO ŠIBENIK društvo s ograničenom odgovornošću za radijsku djelatnost, OIB 50868563028</item>
      <item>Agencija za elektroničke medije, OIB 35237547014</item>
      <item>Tržnice Šibenik d.o.o. za gospodarenje tržnim prostorom i trgovinu, OIB 84857373035</item>
      <item>HEP ELEKTRA d.o.o. za opskrbu električnom energijom, OIB 43965974818</item>
    </izvorni_sadrzaj>
    <derivirana_varijabla naziv="DomainObject.Predmet.StrankaListFormatedOIB_1">
      <item>ŽUPANIJSKI RADIO ŠIBENIK društvo s ograničenom odgovornošću za radijsku djelatnost, OIB 50868563028</item>
      <item>Agencija za elektroničke medije, OIB 35237547014</item>
      <item>Tržnice Šibenik d.o.o. za gospodarenje tržnim prostorom i trgovinu, OIB 84857373035</item>
      <item>HEP ELEKTRA d.o.o. za opskrbu električnom energijom, OIB 43965974818</item>
    </derivirana_varijabla>
  </DomainObject.Predmet.StrankaListFormatedOIB>
  <DomainObject.Predmet.StrankaListFormatedWithAdress>
    <izvorni_sadrzaj>
      <item>ŽUPANIJSKI RADIO ŠIBENIK društvo s ograničenom odgovornošću za radijsku djelatnost, Obala palih omladinaca 4, 22000 Šibenik</item>
      <item>Agencija za elektroničke medije, Jagićeva 31, 10000 Zagreb</item>
      <item>Tržnice Šibenik d.o.o. za gospodarenje tržnim prostorom i trgovinu, Stankovačka 9, 22000 Šibenik</item>
      <item>HEP ELEKTRA d.o.o. za opskrbu električnom energijom, Ulica grada Vukovara 37, 10000 Zagreb</item>
    </izvorni_sadrzaj>
    <derivirana_varijabla naziv="DomainObject.Predmet.StrankaListFormatedWithAdress_1">
      <item>ŽUPANIJSKI RADIO ŠIBENIK društvo s ograničenom odgovornošću za radijsku djelatnost, Obala palih omladinaca 4, 22000 Šibenik</item>
      <item>Agencija za elektroničke medije, Jagićeva 31, 10000 Zagreb</item>
      <item>Tržnice Šibenik d.o.o. za gospodarenje tržnim prostorom i trgovinu, Stankovačka 9, 22000 Šibenik</item>
      <item>HEP ELEKTRA d.o.o. za opskrbu električnom energijom, Ulica grada Vukovara 37, 10000 Zagreb</item>
    </derivirana_varijabla>
  </DomainObject.Predmet.StrankaListFormatedWithAdress>
  <DomainObject.Predmet.StrankaListFormatedWithAdressOIB>
    <izvorni_sadrzaj>
      <item>ŽUPANIJSKI RADIO ŠIBENIK društvo s ograničenom odgovornošću za radijsku djelatnost, OIB 50868563028, Obala palih omladinaca 4, 22000 Šibenik</item>
      <item>Agencija za elektroničke medije, OIB 35237547014, Jagićeva 31, 10000 Zagreb</item>
      <item>Tržnice Šibenik d.o.o. za gospodarenje tržnim prostorom i trgovinu, OIB 84857373035, Stankovačka 9, 22000 Šibenik</item>
      <item>HEP ELEKTRA d.o.o. za opskrbu električnom energijom, OIB 43965974818, Ulica grada Vukovara 37, 10000 Zagreb</item>
    </izvorni_sadrzaj>
    <derivirana_varijabla naziv="DomainObject.Predmet.StrankaListFormatedWithAdressOIB_1">
      <item>ŽUPANIJSKI RADIO ŠIBENIK društvo s ograničenom odgovornošću za radijsku djelatnost, OIB 50868563028, Obala palih omladinaca 4, 22000 Šibenik</item>
      <item>Agencija za elektroničke medije, OIB 35237547014, Jagićeva 31, 10000 Zagreb</item>
      <item>Tržnice Šibenik d.o.o. za gospodarenje tržnim prostorom i trgovinu, OIB 84857373035, Stankovačka 9, 22000 Šibenik</item>
      <item>HEP ELEKTRA d.o.o. za opskrbu električnom energijom, OIB 43965974818, Ulica grada Vukovara 37, 10000 Zagreb</item>
    </derivirana_varijabla>
  </DomainObject.Predmet.StrankaListFormatedWithAdressOIB>
  <DomainObject.Predmet.StrankaListNazivFormated>
    <izvorni_sadrzaj>
      <item>ŽUPANIJSKI RADIO ŠIBENIK društvo s ograničenom odgovornošću za radijsku djelatnost</item>
      <item>Agencija za elektroničke medije</item>
      <item>Tržnice Šibenik d.o.o. za gospodarenje tržnim prostorom i trgovinu</item>
      <item>HEP ELEKTRA d.o.o. za opskrbu električnom energijom</item>
    </izvorni_sadrzaj>
    <derivirana_varijabla naziv="DomainObject.Predmet.StrankaListNazivFormated_1">
      <item>ŽUPANIJSKI RADIO ŠIBENIK društvo s ograničenom odgovornošću za radijsku djelatnost</item>
      <item>Agencija za elektroničke medije</item>
      <item>Tržnice Šibenik d.o.o. za gospodarenje tržnim prostorom i trgovinu</item>
      <item>HEP ELEKTRA d.o.o. za opskrbu električnom energijom</item>
    </derivirana_varijabla>
  </DomainObject.Predmet.StrankaListNazivFormated>
  <DomainObject.Predmet.StrankaListNazivFormatedOIB>
    <izvorni_sadrzaj>
      <item>ŽUPANIJSKI RADIO ŠIBENIK društvo s ograničenom odgovornošću za radijsku djelatnost, OIB 50868563028</item>
      <item>Agencija za elektroničke medije, OIB 35237547014</item>
      <item>Tržnice Šibenik d.o.o. za gospodarenje tržnim prostorom i trgovinu, OIB 84857373035</item>
      <item>HEP ELEKTRA d.o.o. za opskrbu električnom energijom, OIB 43965974818</item>
    </izvorni_sadrzaj>
    <derivirana_varijabla naziv="DomainObject.Predmet.StrankaListNazivFormatedOIB_1">
      <item>ŽUPANIJSKI RADIO ŠIBENIK društvo s ograničenom odgovornošću za radijsku djelatnost, OIB 50868563028</item>
      <item>Agencija za elektroničke medije, OIB 35237547014</item>
      <item>Tržnice Šibenik d.o.o. za gospodarenje tržnim prostorom i trgovinu, OIB 84857373035</item>
      <item>HEP ELEKTRA d.o.o. za opskrbu električnom energijom, OIB 43965974818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lipnja 2018.</izvorni_sadrzaj>
    <derivirana_varijabla naziv="DomainObject.Datum_1">27. lipnja 2018.</derivirana_varijabla>
  </DomainObject.Datum>
  <DomainObject.PoslovniBrojDokumenta>
    <izvorni_sadrzaj>St-787/2016-88</izvorni_sadrzaj>
    <derivirana_varijabla naziv="DomainObject.PoslovniBrojDokumenta_1">St-787/2016-88</derivirana_varijabla>
  </DomainObject.PoslovniBrojDokumenta>
  <DomainObject.Predmet.StrankaIDrugi>
    <izvorni_sadrzaj>ŽUPANIJSKI RADIO ŠIBENIK društvo s ograničenom odgovornošću za radijsku djelatnost i dr.</izvorni_sadrzaj>
    <derivirana_varijabla naziv="DomainObject.Predmet.StrankaIDrugi_1">ŽUPANIJSKI RADIO ŠIBENIK društvo s ograničenom odgovornošću za radijsku djelatnost i dr.</derivirana_varijabla>
  </DomainObject.Predmet.StrankaIDrugi>
  <DomainObject.Predmet.ProtustrankaIDrugi>
    <izvorni_sadrzaj/>
    <derivirana_varijabla naziv="DomainObject.Predmet.ProtustrankaIDrugi_1"/>
  </DomainObject.Predmet.ProtustrankaIDrugi>
  <DomainObject.Predmet.StrankaIDrugiAdressOIB>
    <izvorni_sadrzaj>ŽUPANIJSKI RADIO ŠIBENIK društvo s ograničenom odgovornošću za radijsku djelatnost, OIB 50868563028, Obala palih omladinaca 4, 22000 Šibenik i dr.</izvorni_sadrzaj>
    <derivirana_varijabla naziv="DomainObject.Predmet.StrankaIDrugiAdressOIB_1">ŽUPANIJSKI RADIO ŠIBENIK društvo s ograničenom odgovornošću za radijsku djelatnost, OIB 50868563028, Obala palih omladinaca 4, 22000 Šibenik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ŽUPANIJSKI RADIO ŠIBENIK društvo s ograničenom odgovornošću za radijsku djelatnost</item>
      <item>Agencija za elektroničke medije</item>
      <item>Tržnice Šibenik d.o.o. za gospodarenje tržnim prostorom i trgovinu</item>
      <item>HEP ELEKTRA d.o.o. za opskrbu električnom energijom</item>
    </izvorni_sadrzaj>
    <derivirana_varijabla naziv="DomainObject.Predmet.SudioniciListNaziv_1">
      <item>ŽUPANIJSKI RADIO ŠIBENIK društvo s ograničenom odgovornošću za radijsku djelatnost</item>
      <item>Agencija za elektroničke medije</item>
      <item>Tržnice Šibenik d.o.o. za gospodarenje tržnim prostorom i trgovinu</item>
      <item>HEP ELEKTRA d.o.o. za opskrbu električnom energijom</item>
    </derivirana_varijabla>
  </DomainObject.Predmet.SudioniciListNaziv>
  <DomainObject.Predmet.SudioniciListAdressOIB>
    <izvorni_sadrzaj>
      <item>ŽUPANIJSKI RADIO ŠIBENIK društvo s ograničenom odgovornošću za radijsku djelatnost, OIB 50868563028, Obala palih omladinaca 4,22000 Šibenik</item>
      <item>Agencija za elektroničke medije, OIB 35237547014, Jagićeva 31,10000 Zagreb</item>
      <item>Tržnice Šibenik d.o.o. za gospodarenje tržnim prostorom i trgovinu, OIB 84857373035, Stankovačka 9,22000 Šibenik</item>
      <item>HEP ELEKTRA d.o.o. za opskrbu električnom energijom, OIB 43965974818, Ulica grada Vukovara 37,10000 Zagreb</item>
    </izvorni_sadrzaj>
    <derivirana_varijabla naziv="DomainObject.Predmet.SudioniciListAdressOIB_1">
      <item>ŽUPANIJSKI RADIO ŠIBENIK društvo s ograničenom odgovornošću za radijsku djelatnost, OIB 50868563028, Obala palih omladinaca 4,22000 Šibenik</item>
      <item>Agencija za elektroničke medije, OIB 35237547014, Jagićeva 31,10000 Zagreb</item>
      <item>Tržnice Šibenik d.o.o. za gospodarenje tržnim prostorom i trgovinu, OIB 84857373035, Stankovačka 9,22000 Šibenik</item>
      <item>HEP ELEKTRA d.o.o. za opskrbu električnom energijom, OIB 43965974818, Ulica grada Vukovara 37,10000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50868563028</item>
      <item>, OIB 35237547014</item>
      <item>, OIB 84857373035</item>
      <item>, OIB 43965974818</item>
    </izvorni_sadrzaj>
    <derivirana_varijabla naziv="DomainObject.Predmet.SudioniciListNazivOIB_1">
      <item>, OIB 50868563028</item>
      <item>, OIB 35237547014</item>
      <item>, OIB 84857373035</item>
      <item>, OIB 43965974818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Rude, OIB 47128883453, Stjepana Radića 6/II Šibenik</item>
    </izvorni_sadrzaj>
    <derivirana_varijabla naziv="DomainObject.Predmet.StecajniUpraviteljiListAddressOIB_1">
      <item>Ivan Rude, OIB 47128883453, Stjepana Radića 6/II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2149</properties:Words>
  <properties:Characters>11981</properties:Characters>
  <properties:Lines>253</properties:Lines>
  <properties:Paragraphs>88</properties:Paragraphs>
  <properties:TotalTime>48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14117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2018-06-19T12:51:00Z</dcterms:created>
  <dc:creator>Tina Grgas</dc:creator>
  <cp:lastModifiedBy>Ante Rubelj</cp:lastModifiedBy>
  <cp:lastPrinted>2018-06-27T10:40:00Z</cp:lastPrinted>
  <dcterms:modified xmlns:xsi="http://www.w3.org/2001/XMLSchema-instance" xsi:type="dcterms:W3CDTF">2018-06-27T10:41:00Z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St-787/2016-88 / Odluka - Rješenje - potvrda stečajnog plana (st-787-16 - županijski radio šibenik potvrda stečajnog plana.docx)</vt:lpwstr>
  </prop:property>
  <prop:property name="CC_coloring" pid="4" fmtid="{D5CDD505-2E9C-101B-9397-08002B2CF9AE}">
    <vt:bool>false</vt:bool>
  </prop:property>
  <prop:property name="BrojStranica" pid="5" fmtid="{D5CDD505-2E9C-101B-9397-08002B2CF9AE}">
    <vt:i4>6</vt:i4>
  </prop:property>
</prop:Properties>
</file>