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a2df" w14:paraId="283a2df" w:rsidRDefault="008A1FAD" w:rsidP="000B0F85" w:rsidR="000B0F8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7EC" w:rsidP="00925BD3" w:rsidR="00D327EC">
      <w:pPr>
        <w:rPr>
          <w:b/>
        </w:rPr>
      </w:pPr>
    </w:p>
    <w:p w:rsidRDefault="00D327EC" w:rsidP="00D327EC" w:rsidR="00D327EC" w:rsidRPr="00353FF7">
      <w:pPr>
        <w:rPr>
          <w:b/>
        </w:rPr>
      </w:pPr>
      <w:r w:rsidRPr="00353FF7">
        <w:rPr>
          <w:b/>
        </w:rPr>
        <w:t>REPUBLIKA HRVATSKA</w:t>
      </w:r>
    </w:p>
    <w:p w:rsidRDefault="00D327EC" w:rsidP="00D327EC" w:rsidR="00D327EC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D327EC" w:rsidP="00D327EC" w:rsidR="00D327EC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 12 Stpn</w:t>
      </w:r>
      <w:r w:rsidRPr="00353FF7">
        <w:rPr>
          <w:b/>
        </w:rPr>
        <w:t>-</w:t>
      </w:r>
      <w:r>
        <w:rPr>
          <w:b/>
        </w:rPr>
        <w:t>255/2015</w:t>
      </w:r>
    </w:p>
    <w:p w:rsidRDefault="00D327EC" w:rsidP="00D327EC" w:rsidR="00D327EC"/>
    <w:p w:rsidRDefault="00D327EC" w:rsidP="00D327EC" w:rsidR="00D327EC">
      <w:pPr>
        <w:jc w:val="center"/>
      </w:pPr>
    </w:p>
    <w:p w:rsidRDefault="00D327EC" w:rsidP="00D327EC" w:rsidR="00D327EC">
      <w:pPr>
        <w:jc w:val="center"/>
      </w:pPr>
      <w:r>
        <w:t>R  J  E  Š  E  NJ  E</w:t>
      </w:r>
    </w:p>
    <w:p w:rsidRDefault="00D327EC" w:rsidP="00D327EC" w:rsidR="00D327EC">
      <w:pPr>
        <w:jc w:val="both"/>
      </w:pPr>
    </w:p>
    <w:p w:rsidRDefault="00D327EC" w:rsidP="00D327EC" w:rsidR="00D327EC">
      <w:pPr>
        <w:jc w:val="both"/>
      </w:pPr>
      <w:r>
        <w:t>TRGOVAČKI SUD U ZAGREBU po sucu Nini Radiću , u postupku radi sklapanja predstečajne nagodbe  , povodom prijedloga predlagatelja, ŠEILA ARS d.o.o. za trgovinu, usluge i proizvodnju Zagreb, Tuškanac 85 A, OIB:84465516404,  01. ožujka  2016. godine,</w:t>
      </w:r>
    </w:p>
    <w:p w:rsidRDefault="000B0F85" w:rsidP="000B0F85" w:rsidR="000B0F85" w:rsidRPr="00502C91">
      <w:pPr>
        <w:jc w:val="both"/>
      </w:pPr>
    </w:p>
    <w:p w:rsidRDefault="00A65082" w:rsidP="000B0F85" w:rsidR="00A65082" w:rsidRPr="00502C91">
      <w:pPr>
        <w:jc w:val="center"/>
      </w:pPr>
      <w:r w:rsidRPr="00502C91">
        <w:t>r  i  j  e  š  i  o   j  e</w:t>
      </w:r>
    </w:p>
    <w:p w:rsidRDefault="00A65082" w:rsidP="000B0F85" w:rsidR="00A65082" w:rsidRPr="00502C91"/>
    <w:p w:rsidRDefault="00A65082" w:rsidP="00551583" w:rsidR="00FF77B0" w:rsidRPr="00551583">
      <w:pPr>
        <w:jc w:val="both"/>
      </w:pPr>
      <w:r w:rsidRPr="00502C91">
        <w:t xml:space="preserve">I  Odobrava se sklapanje predstečajne nagodbe kojom se dužnik </w:t>
      </w:r>
      <w:r w:rsidR="00D327EC">
        <w:t>ŠEILA ARS d.o.o. za trgovinu, usluge i proizvodnju Zagreb, Tuškanac 85 A, OIB:84465516404</w:t>
      </w:r>
      <w:r w:rsidR="00A92082" w:rsidRPr="00502C91">
        <w:t>,</w:t>
      </w:r>
      <w:r w:rsidRPr="00502C91">
        <w:t xml:space="preserve"> obvezuje vjerovnicima predstečajne nagodbe  isplatiti</w:t>
      </w:r>
      <w:r w:rsidRPr="00502C91">
        <w:rPr>
          <w:color w:val="FF0000"/>
        </w:rPr>
        <w:t xml:space="preserve"> </w:t>
      </w:r>
      <w:r w:rsidRPr="00502C91">
        <w:t>ukupan iznos  tražbina,  kako slijedi:</w:t>
      </w:r>
    </w:p>
    <w:p w:rsidRDefault="002240FA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>
        <w:rPr>
          <w:rFonts w:eastAsia="SimSun"/>
          <w:b/>
          <w:bCs/>
          <w:kern w:val="1"/>
          <w:lang w:bidi="hi-IN" w:eastAsia="zh-CN" w:val="en-US"/>
        </w:rPr>
        <w:t>1</w:t>
      </w:r>
      <w:r w:rsidR="00125290" w:rsidRPr="00502C91">
        <w:rPr>
          <w:rFonts w:eastAsia="SimSun"/>
          <w:b/>
          <w:bCs/>
          <w:kern w:val="1"/>
          <w:lang w:bidi="hi-IN" w:eastAsia="zh-CN" w:val="en-US"/>
        </w:rPr>
        <w:t>.</w:t>
      </w:r>
    </w:p>
    <w:p w:rsidRDefault="005654DE" w:rsidP="00125290" w:rsidR="00125290" w:rsidRPr="00551583">
      <w:pPr>
        <w:autoSpaceDE w:val="false"/>
        <w:autoSpaceDN w:val="false"/>
        <w:adjustRightInd w:val="false"/>
        <w:jc w:val="both"/>
        <w:rPr>
          <w:bCs/>
        </w:rPr>
      </w:pPr>
      <w:r w:rsidRPr="005654DE">
        <w:rPr>
          <w:rFonts w:eastAsia="SimSun"/>
          <w:b/>
          <w:bCs/>
          <w:kern w:val="1"/>
          <w:lang w:bidi="hi-IN" w:eastAsia="zh-CN" w:val="en-US"/>
        </w:rPr>
        <w:t>MINISTARSTVO FINANCIJA</w:t>
      </w:r>
      <w:r w:rsidRPr="005654DE">
        <w:rPr>
          <w:rFonts w:eastAsia="SimSun"/>
          <w:kern w:val="1"/>
          <w:lang w:bidi="hi-IN" w:eastAsia="zh-CN" w:val="en-US"/>
        </w:rPr>
        <w:t xml:space="preserve"> , Zagreb, Katančićeva 5 , OIB:18683136487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</w:t>
      </w:r>
      <w:r w:rsidR="00D327EC">
        <w:rPr>
          <w:rFonts w:eastAsia="SimSun"/>
          <w:kern w:val="1"/>
          <w:lang w:bidi="hi-IN" w:eastAsia="zh-CN" w:val="en-US"/>
        </w:rPr>
        <w:t xml:space="preserve">32.597,59 ( tridesetdvijetisućepetstodevedesetsedamknpedesetdevetlp) kuna </w:t>
      </w:r>
      <w:r w:rsidR="00DB2073" w:rsidRPr="00502C91">
        <w:rPr>
          <w:bCs/>
        </w:rPr>
        <w:t xml:space="preserve">koju tražbinu će dužnik isplatiti u </w:t>
      </w:r>
      <w:r w:rsidR="00DB2073">
        <w:rPr>
          <w:bCs/>
        </w:rPr>
        <w:t xml:space="preserve">12  jednakih mjesečnih rata </w:t>
      </w:r>
      <w:r w:rsidR="002240FA">
        <w:rPr>
          <w:bCs/>
        </w:rPr>
        <w:t>uz</w:t>
      </w:r>
      <w:r w:rsidR="00DB2073">
        <w:rPr>
          <w:bCs/>
        </w:rPr>
        <w:t xml:space="preserve"> kamatnu stopu od 4,5 % </w:t>
      </w:r>
      <w:r w:rsidR="00DB2073" w:rsidRPr="00502C91">
        <w:rPr>
          <w:bCs/>
        </w:rPr>
        <w:t xml:space="preserve"> , </w:t>
      </w:r>
      <w:r w:rsidR="00DB2073" w:rsidRPr="00502C91">
        <w:t xml:space="preserve">sa prvom ratom </w:t>
      </w:r>
      <w:r w:rsidR="00DB2073">
        <w:t xml:space="preserve">koja dospijeva 30 dana </w:t>
      </w:r>
      <w:r w:rsidR="00DB2073" w:rsidRPr="00502C91">
        <w:t xml:space="preserve"> od nastupanja pravomoćnosti rješenja o odobrenoj predstečajnoj nagodbi.</w:t>
      </w:r>
    </w:p>
    <w:p w:rsidRDefault="002240FA" w:rsidP="00D327EC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>
        <w:rPr>
          <w:rFonts w:eastAsia="SimSun"/>
          <w:b/>
          <w:bCs/>
          <w:kern w:val="1"/>
          <w:lang w:bidi="hi-IN" w:eastAsia="zh-CN" w:val="en-US"/>
        </w:rPr>
        <w:t>2</w:t>
      </w:r>
      <w:r w:rsidR="00125290" w:rsidRPr="00502C91">
        <w:rPr>
          <w:rFonts w:eastAsia="SimSun"/>
          <w:b/>
          <w:bCs/>
          <w:kern w:val="1"/>
          <w:lang w:bidi="hi-IN" w:eastAsia="zh-CN" w:val="en-US"/>
        </w:rPr>
        <w:t>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ZAGREBAČKI HOLDING D.O.O.</w:t>
      </w:r>
      <w:r w:rsidRPr="005654DE">
        <w:rPr>
          <w:rFonts w:eastAsia="SimSun"/>
          <w:kern w:val="1"/>
          <w:lang w:bidi="hi-IN" w:eastAsia="zh-CN" w:val="en-US"/>
        </w:rPr>
        <w:t xml:space="preserve">, Zagreb, Ulica grada Vukovara 41 , OIB:85584865987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</w:t>
      </w:r>
      <w:r w:rsidR="00D327EC">
        <w:rPr>
          <w:rFonts w:eastAsia="SimSun"/>
          <w:kern w:val="1"/>
          <w:lang w:bidi="hi-IN" w:eastAsia="zh-CN" w:val="en-US"/>
        </w:rPr>
        <w:t xml:space="preserve">1.205,03 ( tisućudvjestopetkntrilp) kuna </w:t>
      </w:r>
      <w:r w:rsidR="00D327EC" w:rsidRPr="00502C91">
        <w:rPr>
          <w:bCs/>
        </w:rPr>
        <w:t xml:space="preserve">koju tražbinu će dužnik isplatiti u </w:t>
      </w:r>
      <w:r w:rsidR="00D327EC">
        <w:rPr>
          <w:bCs/>
        </w:rPr>
        <w:t xml:space="preserve">6 </w:t>
      </w:r>
      <w:r w:rsidR="00D327EC" w:rsidRPr="00502C91">
        <w:rPr>
          <w:bCs/>
        </w:rPr>
        <w:t xml:space="preserve"> jednakih mjesečnih rata bez </w:t>
      </w:r>
      <w:r w:rsidR="00D327EC">
        <w:rPr>
          <w:bCs/>
        </w:rPr>
        <w:t xml:space="preserve">otpisa </w:t>
      </w:r>
      <w:r w:rsidR="00D327EC" w:rsidRPr="00502C91">
        <w:rPr>
          <w:bCs/>
        </w:rPr>
        <w:t xml:space="preserve">kamata , </w:t>
      </w:r>
      <w:r w:rsidR="00D327EC" w:rsidRPr="00502C91">
        <w:t xml:space="preserve">sa prvom ratom </w:t>
      </w:r>
      <w:r w:rsidR="00D327EC">
        <w:t xml:space="preserve">koja dospijeva 30 dana </w:t>
      </w:r>
      <w:r w:rsidR="00D327EC" w:rsidRPr="00502C91">
        <w:t xml:space="preserve"> od nastupanja pravomoćnosti rješenja o odobrenoj predstečajnoj nagodbi.</w:t>
      </w:r>
    </w:p>
    <w:p w:rsidRDefault="002240FA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>
        <w:rPr>
          <w:rFonts w:eastAsia="SimSun"/>
          <w:b/>
          <w:bCs/>
          <w:kern w:val="1"/>
          <w:lang w:bidi="hi-IN" w:eastAsia="zh-CN" w:val="en-US"/>
        </w:rPr>
        <w:t>3</w:t>
      </w:r>
      <w:r w:rsidR="00FF77B0" w:rsidRPr="00502C91">
        <w:rPr>
          <w:rFonts w:eastAsia="SimSun"/>
          <w:b/>
          <w:bCs/>
          <w:kern w:val="1"/>
          <w:lang w:bidi="hi-IN" w:eastAsia="zh-CN" w:val="en-US"/>
        </w:rPr>
        <w:t>.</w:t>
      </w:r>
    </w:p>
    <w:p w:rsidRDefault="00D327EC" w:rsidP="00FF77B0" w:rsidR="00FF77B0" w:rsidRPr="00502C91">
      <w:pPr>
        <w:autoSpaceDE w:val="false"/>
        <w:autoSpaceDN w:val="false"/>
        <w:adjustRightInd w:val="false"/>
        <w:jc w:val="both"/>
      </w:pPr>
      <w:r>
        <w:rPr>
          <w:rFonts w:eastAsia="SimSun"/>
          <w:b/>
          <w:bCs/>
          <w:kern w:val="1"/>
          <w:lang w:bidi="hi-IN" w:eastAsia="zh-CN" w:val="en-US"/>
        </w:rPr>
        <w:t>HRVATSKI TELEKOM d.d. Zagreb, Roberta Frangeša Mihanovića 9 , OIB:81793146560</w:t>
      </w:r>
      <w:r w:rsidR="00125290" w:rsidRPr="00125290">
        <w:rPr>
          <w:rFonts w:eastAsia="SimSun"/>
          <w:kern w:val="1"/>
          <w:lang w:bidi="hi-IN" w:eastAsia="zh-CN" w:val="en-US"/>
        </w:rPr>
        <w:t xml:space="preserve">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</w:t>
      </w:r>
      <w:r>
        <w:rPr>
          <w:rFonts w:eastAsia="SimSun"/>
          <w:kern w:val="1"/>
          <w:lang w:bidi="hi-IN" w:eastAsia="zh-CN" w:val="en-US"/>
        </w:rPr>
        <w:t>1.900,00 ( tisućudevetstokn )</w:t>
      </w:r>
      <w:r w:rsidR="00FF77B0" w:rsidRPr="00502C91">
        <w:rPr>
          <w:rFonts w:eastAsia="SimSun"/>
          <w:kern w:val="1"/>
          <w:lang w:bidi="hi-IN" w:eastAsia="zh-CN" w:val="en-US"/>
        </w:rPr>
        <w:t xml:space="preserve"> kuna </w:t>
      </w:r>
      <w:r w:rsidR="00FF77B0" w:rsidRPr="00502C91">
        <w:rPr>
          <w:bCs/>
        </w:rPr>
        <w:t xml:space="preserve">koju tražbinu će dužnik isplatiti u </w:t>
      </w:r>
      <w:r>
        <w:rPr>
          <w:bCs/>
        </w:rPr>
        <w:t xml:space="preserve">6 </w:t>
      </w:r>
      <w:r w:rsidR="00FF77B0" w:rsidRPr="00502C91">
        <w:rPr>
          <w:bCs/>
        </w:rPr>
        <w:t xml:space="preserve"> jednakih mjesečnih rata bez </w:t>
      </w:r>
      <w:r>
        <w:rPr>
          <w:bCs/>
        </w:rPr>
        <w:t xml:space="preserve">otpisa </w:t>
      </w:r>
      <w:r w:rsidR="00FF77B0" w:rsidRPr="00502C91">
        <w:rPr>
          <w:bCs/>
        </w:rPr>
        <w:t xml:space="preserve">kamata , </w:t>
      </w:r>
      <w:r w:rsidR="00FF77B0" w:rsidRPr="00502C91">
        <w:t xml:space="preserve">sa prvom ratom </w:t>
      </w:r>
      <w:r>
        <w:t xml:space="preserve">koja dospijeva 30 dana </w:t>
      </w:r>
      <w:r w:rsidR="00FF77B0" w:rsidRPr="00502C91">
        <w:t xml:space="preserve"> od nastupanja pravomoćnosti rješenja o odobrenoj predstečajnoj nagodbi.</w:t>
      </w:r>
    </w:p>
    <w:p w:rsidRDefault="00125290" w:rsidP="00125290" w:rsidR="00125290" w:rsidRPr="00125290">
      <w:pPr>
        <w:widowControl w:val="false"/>
        <w:suppressAutoHyphens/>
        <w:jc w:val="both"/>
        <w:rPr>
          <w:rFonts w:eastAsia="SimSun"/>
          <w:kern w:val="1"/>
          <w:lang w:bidi="hi-IN" w:eastAsia="zh-CN" w:val="en-US"/>
        </w:rPr>
      </w:pPr>
    </w:p>
    <w:p w:rsidRDefault="00A65082" w:rsidP="00A65082" w:rsidR="00A65082" w:rsidRPr="00502C91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O   b   r  </w:t>
      </w:r>
      <w:r w:rsidR="005511C3" w:rsidRPr="00502C91">
        <w:rPr>
          <w:rFonts w:hAnsi="Times New Roman" w:ascii="Times New Roman"/>
          <w:sz w:val="24"/>
          <w:szCs w:val="24"/>
        </w:rPr>
        <w:t xml:space="preserve">a </w:t>
      </w:r>
      <w:r w:rsidRPr="00502C91"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bCs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551583">
        <w:rPr>
          <w:rFonts w:hAnsi="Times New Roman" w:ascii="Times New Roman"/>
          <w:sz w:val="24"/>
          <w:szCs w:val="24"/>
        </w:rPr>
        <w:t>01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551583">
        <w:rPr>
          <w:rFonts w:hAnsi="Times New Roman" w:ascii="Times New Roman"/>
          <w:sz w:val="24"/>
          <w:szCs w:val="24"/>
        </w:rPr>
        <w:t>ožujka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51583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502C91" w:rsidRPr="00502C91">
        <w:rPr>
          <w:rFonts w:hAnsi="Times New Roman" w:ascii="Times New Roman"/>
          <w:sz w:val="24"/>
          <w:szCs w:val="24"/>
        </w:rPr>
        <w:t xml:space="preserve">više od 2/3 </w:t>
      </w:r>
      <w:r w:rsidRPr="00502C91">
        <w:rPr>
          <w:rFonts w:hAnsi="Times New Roman" w:ascii="Times New Roman"/>
          <w:sz w:val="24"/>
          <w:szCs w:val="24"/>
        </w:rPr>
        <w:t xml:space="preserve">glasova </w:t>
      </w:r>
      <w:r w:rsidRPr="00502C91">
        <w:rPr>
          <w:rFonts w:hAnsi="Times New Roman" w:ascii="Times New Roman"/>
          <w:sz w:val="24"/>
          <w:szCs w:val="24"/>
        </w:rPr>
        <w:lastRenderedPageBreak/>
        <w:t xml:space="preserve">vjerovnika potrebnih sukladno članku 63. ZFPPN. </w:t>
      </w:r>
      <w:r w:rsidR="00551583">
        <w:rPr>
          <w:rFonts w:hAnsi="Times New Roman" w:ascii="Times New Roman"/>
          <w:sz w:val="24"/>
          <w:szCs w:val="24"/>
        </w:rPr>
        <w:t xml:space="preserve">Ukupni iznos tražbina je 35.702,62 , a za istu je glasovao vjerovnik sa 32.579,59 kuna utvrđenom tražbinom. </w:t>
      </w:r>
      <w:r w:rsidR="00502C91">
        <w:rPr>
          <w:rFonts w:hAnsi="Times New Roman" w:ascii="Times New Roman"/>
          <w:sz w:val="24"/>
          <w:szCs w:val="24"/>
        </w:rPr>
        <w:t>Prioritetne tražbine nisu uključene u tekst odobrene predstečajne nagodbe što potvrđuje očitovanje dužnika i vjerovnika RH, Ministarstvo financija, Porezna uprava te zapisnik sa r</w:t>
      </w:r>
      <w:r w:rsidR="00551583">
        <w:rPr>
          <w:rFonts w:hAnsi="Times New Roman" w:ascii="Times New Roman"/>
          <w:sz w:val="24"/>
          <w:szCs w:val="24"/>
        </w:rPr>
        <w:t>očišta od 01. 03</w:t>
      </w:r>
      <w:r w:rsidR="00502C91">
        <w:rPr>
          <w:rFonts w:hAnsi="Times New Roman" w:ascii="Times New Roman"/>
          <w:sz w:val="24"/>
          <w:szCs w:val="24"/>
        </w:rPr>
        <w:t>. 201</w:t>
      </w:r>
      <w:r w:rsidR="00551583">
        <w:rPr>
          <w:rFonts w:hAnsi="Times New Roman" w:ascii="Times New Roman"/>
          <w:sz w:val="24"/>
          <w:szCs w:val="24"/>
        </w:rPr>
        <w:t>6</w:t>
      </w:r>
      <w:r w:rsidR="00502C91">
        <w:rPr>
          <w:rFonts w:hAnsi="Times New Roman" w:ascii="Times New Roman"/>
          <w:sz w:val="24"/>
          <w:szCs w:val="24"/>
        </w:rPr>
        <w:t xml:space="preserve">., godine. </w:t>
      </w:r>
      <w:r w:rsidRPr="00502C91">
        <w:rPr>
          <w:rFonts w:hAnsi="Times New Roman" w:ascii="Times New Roman"/>
          <w:bCs/>
          <w:sz w:val="24"/>
          <w:szCs w:val="24"/>
        </w:rPr>
        <w:t xml:space="preserve">Sud je utvrdio da je </w:t>
      </w:r>
      <w:r w:rsidRPr="00502C91">
        <w:rPr>
          <w:rFonts w:hAnsi="Times New Roman" w:ascii="Times New Roman"/>
          <w:sz w:val="24"/>
          <w:szCs w:val="24"/>
        </w:rPr>
        <w:t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   Predstečajna nagodba može se pobijati tužbom . Temeljem naprijed navedenog , sukladno ZFPPN i odredbama Zakona o parničnom postupku, čl. 321.,322 (NN 53/91, 91/92, 112/99, 88/01, 117/03, 88/05, 2/07, 84/08, 96/08, 123/08, 57/11 i 25/13) riješeno je kao u izreci.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 w:rsidRPr="00502C91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U Zagrebu, </w:t>
      </w:r>
      <w:r w:rsidR="00551583">
        <w:rPr>
          <w:rFonts w:hAnsi="Times New Roman" w:ascii="Times New Roman"/>
          <w:sz w:val="24"/>
          <w:szCs w:val="24"/>
        </w:rPr>
        <w:t>01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551583">
        <w:rPr>
          <w:rFonts w:hAnsi="Times New Roman" w:ascii="Times New Roman"/>
          <w:sz w:val="24"/>
          <w:szCs w:val="24"/>
        </w:rPr>
        <w:t>ožujka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654DE" w:rsidRPr="00502C91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540AEF" w:rsidRPr="00502C91">
        <w:rPr>
          <w:rFonts w:hAnsi="Times New Roman" w:ascii="Times New Roman"/>
          <w:sz w:val="24"/>
          <w:szCs w:val="24"/>
        </w:rPr>
        <w:t>G</w:t>
      </w:r>
      <w:r w:rsidRPr="00502C91"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smartTag w:element="metricconverter" w:uri="urn:schemas-microsoft-com:office:smarttags">
        <w:r>
          <w:rPr>
            <w:rFonts w:hAnsi="Times New Roman" w:ascii="Times New Roman"/>
            <w:sz w:val="24"/>
            <w:szCs w:val="24"/>
          </w:rPr>
          <w:t>Nino Radić</w:t>
        </w:r>
      </w:smartTag>
      <w:r>
        <w:rPr>
          <w:rFonts w:hAnsi="Times New Roman" w:ascii="Times New Roman"/>
          <w:sz w:val="24"/>
          <w:szCs w:val="24"/>
        </w:rPr>
        <w:t xml:space="preserve">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</w:t>
      </w:r>
    </w:p>
    <w:p w:rsidRDefault="000B0F85" w:rsidP="000B0F85" w:rsidR="000B0F85" w:rsidRPr="0025081A">
      <w:pPr>
        <w:rPr>
          <w:sz w:val="20"/>
          <w:szCs w:val="20"/>
        </w:rPr>
      </w:pPr>
      <w:r w:rsidRPr="0025081A">
        <w:rPr>
          <w:sz w:val="20"/>
          <w:szCs w:val="20"/>
        </w:rPr>
        <w:t xml:space="preserve">POUKA O PRAVNOM LIJEKU: </w:t>
      </w:r>
    </w:p>
    <w:p w:rsidRDefault="000B0F85" w:rsidR="001632AA"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1632AA">
        <w:t xml:space="preserve">     </w:t>
      </w:r>
    </w:p>
    <w:p w:rsidRDefault="001632AA" w:rsidP="001632AA" w:rsidR="001632AA">
      <w:pPr>
        <w:ind w:firstLine="708" w:left="4956"/>
      </w:pPr>
    </w:p>
    <w:p w:rsidRDefault="001632AA" w:rsidP="001632AA" w:rsidR="001632AA">
      <w:pPr>
        <w:ind w:left="6372"/>
      </w:pPr>
      <w:r>
        <w:t xml:space="preserve">Za točnost otpravka: </w:t>
      </w:r>
    </w:p>
    <w:p w:rsidRDefault="001632AA" w:rsidR="001632A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Tatjana Slaviček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</w:p>
    <w:sectPr w:rsidSect="000B0F85" w:rsidR="000B0F85" w:rsidRPr="0025081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9B0" w:rsidR="009219B0">
      <w:r>
        <w:separator/>
      </w:r>
    </w:p>
  </w:endnote>
  <w:endnote w:id="0" w:type="continuationSeparator">
    <w:p w:rsidRDefault="009219B0" w:rsidR="0092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9B0" w:rsidR="009219B0">
      <w:r>
        <w:separator/>
      </w:r>
    </w:p>
  </w:footnote>
  <w:footnote w:id="0" w:type="continuationSeparator">
    <w:p w:rsidRDefault="009219B0" w:rsidR="0092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632AA">
      <w:rPr>
        <w:rStyle w:val="Brojstranice"/>
        <w:noProof/>
      </w:rPr>
      <w:t>2</w:t>
    </w:r>
    <w:r>
      <w:rPr>
        <w:rStyle w:val="Brojstranice"/>
      </w:rPr>
      <w:fldChar w:fldCharType="end"/>
    </w:r>
    <w:r w:rsidR="00121D2C">
      <w:rPr>
        <w:rStyle w:val="Brojstranice"/>
      </w:rPr>
      <w:t xml:space="preserve"> -</w:t>
    </w:r>
    <w:r w:rsidR="00121D2C">
      <w:rPr>
        <w:rStyle w:val="Brojstranice"/>
      </w:rPr>
      <w:tab/>
      <w:t>12 Stpn-</w:t>
    </w:r>
    <w:r w:rsidR="00F1249F">
      <w:rPr>
        <w:rStyle w:val="Brojstranice"/>
      </w:rPr>
      <w:t>255</w:t>
    </w:r>
    <w:r w:rsidR="00121D2C">
      <w:rPr>
        <w:rStyle w:val="Brojstranice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pos="0" w:val="num"/>
        </w:tabs>
        <w:ind w:hanging="360" w:left="720"/>
      </w:pPr>
      <w:rPr>
        <w:rFonts w:cs="Arial" w:hAnsi="Wingdings" w:ascii="Wingdings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5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8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6582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5290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32AA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40F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C78D3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30F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25DA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0B6C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2C91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1583"/>
    <w:rsid w:val="00552D3A"/>
    <w:rsid w:val="00556D32"/>
    <w:rsid w:val="00561B90"/>
    <w:rsid w:val="005642E1"/>
    <w:rsid w:val="005654DE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544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1FAD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082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2BF4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27EC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073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2445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4FD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6E3"/>
    <w:rsid w:val="00EF7E39"/>
    <w:rsid w:val="00F017FC"/>
    <w:rsid w:val="00F100A7"/>
    <w:rsid w:val="00F1249F"/>
    <w:rsid w:val="00F15D7D"/>
    <w:rsid w:val="00F1762D"/>
    <w:rsid w:val="00F20144"/>
    <w:rsid w:val="00F21ED8"/>
    <w:rsid w:val="00F21F3C"/>
    <w:rsid w:val="00F2220B"/>
    <w:rsid w:val="00F230B2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CD"/>
    <w:rsid w:val="00FE71DB"/>
    <w:rsid w:val="00FE7BDA"/>
    <w:rsid w:val="00FE7D82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Stpn-255/2015-9</izvorni_sadrzaj>
    <derivirana_varijabla naziv="DomainObject.Oznaka_1">Stpn-255/2015-9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Stpn-255/2015</izvorni_sadrzaj>
    <derivirana_varijabla naziv="DomainObject.Predmet.OznakaBroj_1">Stpn-255/2015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ŠEILA ARS d.o.o.</izvorni_sadrzaj>
    <derivirana_varijabla naziv="DomainObject.Predmet.ProtustrankaFormated_1">  ŠEILA ARS d.o.o.</derivirana_varijabla>
  </DomainObject.Predmet.ProtustrankaFormated>
  <DomainObject.Predmet.ProtustrankaFormatedOIB>
    <izvorni_sadrzaj>  ŠEILA ARS d.o.o., OIB 84465516404</izvorni_sadrzaj>
    <derivirana_varijabla naziv="DomainObject.Predmet.ProtustrankaFormatedOIB_1">  ŠEILA ARS d.o.o., OIB 84465516404</derivirana_varijabla>
  </DomainObject.Predmet.ProtustrankaFormatedOIB>
  <DomainObject.Predmet.ProtustrankaFormatedWithAdress>
    <izvorni_sadrzaj> ŠEILA ARS d.o.o., Tuškanac 85 A, 10000 Zagreb</izvorni_sadrzaj>
    <derivirana_varijabla naziv="DomainObject.Predmet.ProtustrankaFormatedWithAdress_1"> ŠEILA ARS d.o.o., Tuškanac 85 A, 10000 Zagreb</derivirana_varijabla>
  </DomainObject.Predmet.ProtustrankaFormatedWithAdress>
  <DomainObject.Predmet.ProtustrankaFormatedWithAdressOIB>
    <izvorni_sadrzaj> ŠEILA ARS d.o.o., OIB 84465516404, Tuškanac 85 A, 10000 Zagreb</izvorni_sadrzaj>
    <derivirana_varijabla naziv="DomainObject.Predmet.ProtustrankaFormatedWithAdressOIB_1"> ŠEILA ARS d.o.o., OIB 84465516404, Tuškanac 85 A, 10000 Zagreb</derivirana_varijabla>
  </DomainObject.Predmet.ProtustrankaFormatedWithAdressOIB>
  <DomainObject.Predmet.ProtustrankaWithAdress>
    <izvorni_sadrzaj>ŠEILA ARS d.o.o. Tuškanac 85 A, 10000 Zagreb</izvorni_sadrzaj>
    <derivirana_varijabla naziv="DomainObject.Predmet.ProtustrankaWithAdress_1">ŠEILA ARS d.o.o. Tuškanac 85 A, 10000 Zagreb</derivirana_varijabla>
  </DomainObject.Predmet.ProtustrankaWithAdress>
  <DomainObject.Predmet.ProtustrankaWithAdressOIB>
    <izvorni_sadrzaj>ŠEILA ARS d.o.o., OIB 84465516404, Tuškanac 85 A, 10000 Zagreb</izvorni_sadrzaj>
    <derivirana_varijabla naziv="DomainObject.Predmet.ProtustrankaWithAdressOIB_1">ŠEILA ARS d.o.o., OIB 84465516404, Tuškanac 85 A, 10000 Zagreb</derivirana_varijabla>
  </DomainObject.Predmet.ProtustrankaWithAdressOIB>
  <DomainObject.Predmet.ProtustrankaNazivFormated>
    <izvorni_sadrzaj>ŠEILA ARS d.o.o.</izvorni_sadrzaj>
    <derivirana_varijabla naziv="DomainObject.Predmet.ProtustrankaNazivFormated_1">ŠEILA ARS d.o.o.</derivirana_varijabla>
  </DomainObject.Predmet.ProtustrankaNazivFormated>
  <DomainObject.Predmet.ProtustrankaNazivFormatedOIB>
    <izvorni_sadrzaj>ŠEILA ARS d.o.o., OIB 84465516404</izvorni_sadrzaj>
    <derivirana_varijabla naziv="DomainObject.Predmet.ProtustrankaNazivFormatedOIB_1">ŠEILA ARS d.o.o., OIB 84465516404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ŠEILA ARS d.o.o.</izvorni_sadrzaj>
    <derivirana_varijabla naziv="DomainObject.Predmet.StrankaFormated_1">  ŠEILA ARS d.o.o.</derivirana_varijabla>
  </DomainObject.Predmet.StrankaFormated>
  <DomainObject.Predmet.StrankaFormatedOIB>
    <izvorni_sadrzaj>  ŠEILA ARS d.o.o., OIB 84465516404</izvorni_sadrzaj>
    <derivirana_varijabla naziv="DomainObject.Predmet.StrankaFormatedOIB_1">  ŠEILA ARS d.o.o., OIB 84465516404</derivirana_varijabla>
  </DomainObject.Predmet.StrankaFormatedOIB>
  <DomainObject.Predmet.StrankaFormatedWithAdress>
    <izvorni_sadrzaj> ŠEILA ARS d.o.o., Tuškanac 85 A, 10000 Zagreb</izvorni_sadrzaj>
    <derivirana_varijabla naziv="DomainObject.Predmet.StrankaFormatedWithAdress_1"> ŠEILA ARS d.o.o., Tuškanac 85 A, 10000 Zagreb</derivirana_varijabla>
  </DomainObject.Predmet.StrankaFormatedWithAdress>
  <DomainObject.Predmet.StrankaFormatedWithAdressOIB>
    <izvorni_sadrzaj> ŠEILA ARS d.o.o., OIB 84465516404, Tuškanac 85 A, 10000 Zagreb</izvorni_sadrzaj>
    <derivirana_varijabla naziv="DomainObject.Predmet.StrankaFormatedWithAdressOIB_1"> ŠEILA ARS d.o.o., OIB 84465516404, Tuškanac 85 A, 10000 Zagreb</derivirana_varijabla>
  </DomainObject.Predmet.StrankaFormatedWithAdressOIB>
  <DomainObject.Predmet.StrankaWithAdress>
    <izvorni_sadrzaj>ŠEILA ARS d.o.o. Tuškanac 85 A,10000 Zagreb</izvorni_sadrzaj>
    <derivirana_varijabla naziv="DomainObject.Predmet.StrankaWithAdress_1">ŠEILA ARS d.o.o. Tuškanac 85 A,10000 Zagreb</derivirana_varijabla>
  </DomainObject.Predmet.StrankaWithAdress>
  <DomainObject.Predmet.StrankaWithAdressOIB>
    <izvorni_sadrzaj>ŠEILA ARS d.o.o., OIB 84465516404, Tuškanac 85 A,10000 Zagreb</izvorni_sadrzaj>
    <derivirana_varijabla naziv="DomainObject.Predmet.StrankaWithAdressOIB_1">ŠEILA ARS d.o.o., OIB 84465516404, Tuškanac 85 A,10000 Zagreb</derivirana_varijabla>
  </DomainObject.Predmet.StrankaWithAdressOIB>
  <DomainObject.Predmet.StrankaNazivFormated>
    <izvorni_sadrzaj>ŠEILA ARS d.o.o.</izvorni_sadrzaj>
    <derivirana_varijabla naziv="DomainObject.Predmet.StrankaNazivFormated_1">ŠEILA ARS d.o.o.</derivirana_varijabla>
  </DomainObject.Predmet.StrankaNazivFormated>
  <DomainObject.Predmet.StrankaNazivFormatedOIB>
    <izvorni_sadrzaj>ŠEILA ARS d.o.o., OIB 84465516404</izvorni_sadrzaj>
    <derivirana_varijabla naziv="DomainObject.Predmet.StrankaNazivFormatedOIB_1">ŠEILA ARS d.o.o., OIB 84465516404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ŠEILA ARS d.o.o.</item>
    </izvorni_sadrzaj>
    <derivirana_varijabla naziv="DomainObject.Predmet.StrankaListFormated_1">
      <item>ŠEILA ARS d.o.o.</item>
    </derivirana_varijabla>
  </DomainObject.Predmet.StrankaListFormated>
  <DomainObject.Predmet.StrankaListFormatedOIB>
    <izvorni_sadrzaj>
      <item>ŠEILA ARS d.o.o., OIB 84465516404</item>
    </izvorni_sadrzaj>
    <derivirana_varijabla naziv="DomainObject.Predmet.StrankaListFormatedOIB_1">
      <item>ŠEILA ARS d.o.o., OIB 84465516404</item>
    </derivirana_varijabla>
  </DomainObject.Predmet.StrankaListFormatedOIB>
  <DomainObject.Predmet.StrankaListFormatedWithAdress>
    <izvorni_sadrzaj>
      <item>ŠEILA ARS d.o.o., Tuškanac 85 A, 10000 Zagreb</item>
    </izvorni_sadrzaj>
    <derivirana_varijabla naziv="DomainObject.Predmet.StrankaListFormatedWithAdress_1">
      <item>ŠEILA ARS d.o.o., Tuškanac 85 A, 10000 Zagreb</item>
    </derivirana_varijabla>
  </DomainObject.Predmet.StrankaListFormatedWithAdress>
  <DomainObject.Predmet.StrankaListFormatedWithAdressOIB>
    <izvorni_sadrzaj>
      <item>ŠEILA ARS d.o.o., OIB 84465516404, Tuškanac 85 A, 10000 Zagreb</item>
    </izvorni_sadrzaj>
    <derivirana_varijabla naziv="DomainObject.Predmet.StrankaListFormatedWithAdressOIB_1">
      <item>ŠEILA ARS d.o.o., OIB 84465516404, Tuškanac 85 A, 10000 Zagreb</item>
    </derivirana_varijabla>
  </DomainObject.Predmet.StrankaListFormatedWithAdressOIB>
  <DomainObject.Predmet.StrankaListNazivFormated>
    <izvorni_sadrzaj>
      <item>ŠEILA ARS d.o.o.</item>
    </izvorni_sadrzaj>
    <derivirana_varijabla naziv="DomainObject.Predmet.StrankaListNazivFormated_1">
      <item>ŠEILA ARS d.o.o.</item>
    </derivirana_varijabla>
  </DomainObject.Predmet.StrankaListNazivFormated>
  <DomainObject.Predmet.StrankaListNazivFormatedOIB>
    <izvorni_sadrzaj>
      <item>ŠEILA ARS d.o.o., OIB 84465516404</item>
    </izvorni_sadrzaj>
    <derivirana_varijabla naziv="DomainObject.Predmet.StrankaListNazivFormatedOIB_1">
      <item>ŠEILA ARS d.o.o., OIB 84465516404</item>
    </derivirana_varijabla>
  </DomainObject.Predmet.StrankaListNazivFormatedOIB>
  <DomainObject.Predmet.ProtuStrankaListFormated>
    <izvorni_sadrzaj>
      <item>ŠEILA ARS d.o.o.</item>
    </izvorni_sadrzaj>
    <derivirana_varijabla naziv="DomainObject.Predmet.ProtuStrankaListFormated_1">
      <item>ŠEILA ARS d.o.o.</item>
    </derivirana_varijabla>
  </DomainObject.Predmet.ProtuStrankaListFormated>
  <DomainObject.Predmet.ProtuStrankaListFormatedOIB>
    <izvorni_sadrzaj>
      <item>ŠEILA ARS d.o.o., OIB 84465516404</item>
    </izvorni_sadrzaj>
    <derivirana_varijabla naziv="DomainObject.Predmet.ProtuStrankaListFormatedOIB_1">
      <item>ŠEILA ARS d.o.o., OIB 84465516404</item>
    </derivirana_varijabla>
  </DomainObject.Predmet.ProtuStrankaListFormatedOIB>
  <DomainObject.Predmet.ProtuStrankaListFormatedWithAdress>
    <izvorni_sadrzaj>
      <item>ŠEILA ARS d.o.o., Tuškanac 85 A, 10000 Zagreb</item>
    </izvorni_sadrzaj>
    <derivirana_varijabla naziv="DomainObject.Predmet.ProtuStrankaListFormatedWithAdress_1">
      <item>ŠEILA ARS d.o.o., Tuškanac 85 A, 10000 Zagreb</item>
    </derivirana_varijabla>
  </DomainObject.Predmet.ProtuStrankaListFormatedWithAdress>
  <DomainObject.Predmet.ProtuStrankaListFormatedWithAdressOIB>
    <izvorni_sadrzaj>
      <item>ŠEILA ARS d.o.o., OIB 84465516404, Tuškanac 85 A, 10000 Zagreb</item>
    </izvorni_sadrzaj>
    <derivirana_varijabla naziv="DomainObject.Predmet.ProtuStrankaListFormatedWithAdressOIB_1">
      <item>ŠEILA ARS d.o.o., OIB 84465516404, Tuškanac 85 A, 10000 Zagreb</item>
    </derivirana_varijabla>
  </DomainObject.Predmet.ProtuStrankaListFormatedWithAdressOIB>
  <DomainObject.Predmet.ProtuStrankaListNazivFormated>
    <izvorni_sadrzaj>
      <item>ŠEILA ARS d.o.o.</item>
    </izvorni_sadrzaj>
    <derivirana_varijabla naziv="DomainObject.Predmet.ProtuStrankaListNazivFormated_1">
      <item>ŠEILA ARS d.o.o.</item>
    </derivirana_varijabla>
  </DomainObject.Predmet.ProtuStrankaListNazivFormated>
  <DomainObject.Predmet.ProtuStrankaListNazivFormatedOIB>
    <izvorni_sadrzaj>
      <item>ŠEILA ARS d.o.o., OIB 84465516404</item>
    </izvorni_sadrzaj>
    <derivirana_varijabla naziv="DomainObject.Predmet.ProtuStrankaListNazivFormatedOIB_1">
      <item>ŠEILA ARS d.o.o., OIB 84465516404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Stpn-255/2015-9</izvorni_sadrzaj>
    <derivirana_varijabla naziv="DomainObject.PoslovniBrojDokumenta_1">Stpn-255/2015-9</derivirana_varijabla>
  </DomainObject.PoslovniBrojDokumenta>
  <DomainObject.Predmet.StrankaIDrugi>
    <izvorni_sadrzaj>ŠEILA ARS d.o.o.</izvorni_sadrzaj>
    <derivirana_varijabla naziv="DomainObject.Predmet.StrankaIDrugi_1">ŠEILA ARS d.o.o.</derivirana_varijabla>
  </DomainObject.Predmet.StrankaIDrugi>
  <DomainObject.Predmet.ProtustrankaIDrugi>
    <izvorni_sadrzaj>ŠEILA ARS d.o.o.</izvorni_sadrzaj>
    <derivirana_varijabla naziv="DomainObject.Predmet.ProtustrankaIDrugi_1">ŠEILA ARS d.o.o.</derivirana_varijabla>
  </DomainObject.Predmet.ProtustrankaIDrugi>
  <DomainObject.Predmet.StrankaIDrugiAdressOIB>
    <izvorni_sadrzaj>ŠEILA ARS d.o.o., OIB 84465516404, Tuškanac 85 A, 10000 Zagreb</izvorni_sadrzaj>
    <derivirana_varijabla naziv="DomainObject.Predmet.StrankaIDrugiAdressOIB_1">ŠEILA ARS d.o.o., OIB 84465516404, Tuškanac 85 A, 10000 Zagreb</derivirana_varijabla>
  </DomainObject.Predmet.StrankaIDrugiAdressOIB>
  <DomainObject.Predmet.ProtustrankaIDrugiAdressOIB>
    <izvorni_sadrzaj>ŠEILA ARS d.o.o., OIB 84465516404, Tuškanac 85 A, 10000 Zagreb</izvorni_sadrzaj>
    <derivirana_varijabla naziv="DomainObject.Predmet.ProtustrankaIDrugiAdressOIB_1">ŠEILA ARS d.o.o., OIB 84465516404,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ŠEILA ARS d.o.o.</item>
      <item>ŠEILA ARS d.o.o.</item>
    </izvorni_sadrzaj>
    <derivirana_varijabla naziv="DomainObject.Predmet.SudioniciListNaziv_1">
      <item>ŠEILA ARS d.o.o.</item>
      <item>ŠEILA ARS d.o.o.</item>
    </derivirana_varijabla>
  </DomainObject.Predmet.SudioniciListNaziv>
  <DomainObject.Predmet.SudioniciListAdressOIB>
    <izvorni_sadrzaj>
      <item>ŠEILA ARS d.o.o., OIB 84465516404, Tuškanac 85 A,10000 Zagreb</item>
      <item>ŠEILA ARS d.o.o., OIB 84465516404, Tuškanac 85 A,10000 Zagreb</item>
    </izvorni_sadrzaj>
    <derivirana_varijabla naziv="DomainObject.Predmet.SudioniciListAdressOIB_1">
      <item>ŠEILA ARS d.o.o., OIB 84465516404, Tuškanac 85 A,10000 Zagreb</item>
      <item>ŠEILA ARS d.o.o., OIB 84465516404, Tuškanac 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84465516404</item>
      <item>, OIB 84465516404</item>
    </izvorni_sadrzaj>
    <derivirana_varijabla naziv="DomainObject.Predmet.SudioniciListNazivOIB_1">
      <item>, OIB 84465516404</item>
      <item>, OIB 84465516404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7E11D-74D2-48E3-B549-EAD8C1A7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559</properties:Words>
  <properties:Characters>3181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2016-03-01T09:46:00Z</dcterms:created>
  <dc:creator>radicn</dc:creator>
  <cp:lastModifiedBy>Tatjana Slaviček</cp:lastModifiedBy>
  <cp:lastPrinted>2016-02-09T10:28:00Z</cp:lastPrinted>
  <dcterms:modified xmlns:xsi="http://www.w3.org/2001/XMLSchema-instance" xsi:type="dcterms:W3CDTF">2016-03-01T12:07:00Z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Stpn-255/2015-9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