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e643" w14:paraId="ab6e643" w:rsidRDefault="007C2293" w:rsidP="007C2293" w:rsidR="007C2293" w:rsidRPr="00CE4D5B">
      <w:pPr>
        <w:tabs>
          <w:tab w:pos="657" w:val="left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CE4D5B"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89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/2018-7</w:t>
      </w:r>
    </w:p>
    <w:p w:rsidRDefault="003F1765" w:rsidP="00CE4D5B" w:rsidR="003F1765">
      <w:pPr>
        <w:spacing w:lineRule="auto" w:line="240" w:after="0"/>
        <w:rPr>
          <w:noProof/>
          <w:lang w:eastAsia="hr-HR"/>
        </w:rPr>
      </w:pPr>
      <w:r>
        <w:rPr>
          <w:noProof/>
          <w:lang w:eastAsia="hr-HR"/>
        </w:rPr>
        <w:t xml:space="preserve">                      </w:t>
      </w:r>
    </w:p>
    <w:p w:rsidRDefault="003F1765" w:rsidP="00CE4D5B" w:rsidR="003F1765">
      <w:pPr>
        <w:spacing w:lineRule="auto" w:line="240" w:after="0"/>
        <w:rPr>
          <w:noProof/>
          <w:lang w:eastAsia="hr-HR"/>
        </w:rPr>
      </w:pPr>
    </w:p>
    <w:p w:rsidRDefault="003F1765" w:rsidP="00CE4D5B" w:rsidR="003F1765">
      <w:pPr>
        <w:spacing w:lineRule="auto" w:line="240" w:after="0"/>
        <w:rPr>
          <w:noProof/>
          <w:lang w:eastAsia="hr-HR"/>
        </w:rPr>
      </w:pPr>
    </w:p>
    <w:p w:rsidRDefault="003F1765" w:rsidP="00CE4D5B" w:rsidR="003F1765">
      <w:pPr>
        <w:spacing w:lineRule="auto" w:line="240" w:after="0"/>
        <w:rPr>
          <w:noProof/>
          <w:lang w:eastAsia="hr-HR"/>
        </w:rPr>
      </w:pPr>
    </w:p>
    <w:p w:rsidRDefault="003F1765" w:rsidP="003F1765" w:rsidR="007C2293" w:rsidRPr="00CE4D5B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noProof/>
          <w:lang w:eastAsia="hr-HR"/>
        </w:rPr>
        <w:t xml:space="preserve">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293" w:rsidP="007C2293" w:rsidR="007C2293" w:rsidRPr="00CE4D5B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7C2293" w:rsidP="007C2293" w:rsidR="007C2293" w:rsidRPr="00CE4D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7C2293" w:rsidP="007C2293" w:rsidR="007C22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</w:p>
    <w:p w:rsidRDefault="003F1765" w:rsidP="007C2293" w:rsidR="003F1765" w:rsidRPr="00CE4D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 w:rsidRPr="00CE4D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C2293" w:rsidP="007C2293" w:rsidR="007C2293" w:rsidRPr="00CE4D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7C2293" w:rsidP="007C2293" w:rsidR="007C2293" w:rsidRPr="00CE4D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 w:rsidRPr="00CE4D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C2293" w:rsidP="007C2293" w:rsidR="007C2293" w:rsidRPr="00CE4D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 w:rsidRPr="00CE4D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Zadru, OIB: 39670464653,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 w:rsidRPr="00CE4D5B">
        <w:rPr>
          <w:rFonts w:cs="Times New Roman" w:hAnsi="Times New Roman" w:ascii="Times New Roman"/>
          <w:sz w:val="24"/>
          <w:szCs w:val="24"/>
        </w:rPr>
        <w:t xml:space="preserve"> </w:t>
      </w:r>
      <w:r w:rsidR="00CE4D5B" w:rsidRPr="00CE4D5B">
        <w:rPr>
          <w:rFonts w:cs="Times New Roman" w:hAnsi="Times New Roman" w:ascii="Times New Roman"/>
          <w:sz w:val="24"/>
          <w:szCs w:val="24"/>
        </w:rPr>
        <w:t>LUNA HOTEL d.o.o.,  Stankovci, Hrvatske vlade 1, OIB: 31558008249</w:t>
      </w:r>
      <w:r w:rsidRPr="00CE4D5B">
        <w:rPr>
          <w:rFonts w:cs="Times New Roman" w:hAnsi="Times New Roman" w:ascii="Times New Roman"/>
          <w:sz w:val="24"/>
          <w:szCs w:val="24"/>
        </w:rPr>
        <w:t>,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E4D5B"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11. travnja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7C2293" w:rsidP="007C2293" w:rsidR="007C22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765" w:rsidP="007C2293" w:rsidR="003F1765" w:rsidRPr="00CE4D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 w:rsidRPr="00CE4D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7C2293" w:rsidP="007C2293" w:rsidR="007C2293" w:rsidRPr="00CE4D5B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zahtjev Financijske agencije od </w:t>
      </w:r>
      <w:r w:rsidR="00CE4D5B"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D5B"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za provedbu skraćenoga stečajnoga postupka nad dužnikom</w:t>
      </w:r>
      <w:r w:rsidRPr="00CE4D5B">
        <w:rPr>
          <w:rFonts w:cs="Times New Roman" w:hAnsi="Times New Roman" w:ascii="Times New Roman"/>
          <w:sz w:val="24"/>
          <w:szCs w:val="24"/>
        </w:rPr>
        <w:t xml:space="preserve"> </w:t>
      </w:r>
      <w:r w:rsidR="00CE4D5B" w:rsidRPr="00CE4D5B">
        <w:rPr>
          <w:rFonts w:cs="Times New Roman" w:hAnsi="Times New Roman" w:ascii="Times New Roman"/>
          <w:sz w:val="24"/>
          <w:szCs w:val="24"/>
        </w:rPr>
        <w:t>LUNA HOTEL d.o.o.,  Stankovci, Hrvatske vlade 1, OIB: 31558008249.</w:t>
      </w:r>
    </w:p>
    <w:p w:rsidRDefault="003F1765" w:rsidP="007C2293" w:rsidR="003F17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F1765" w:rsidP="007C2293" w:rsidR="003F1765" w:rsidRPr="00CE4D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 w:rsidRPr="00CE4D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C2293" w:rsidP="007C2293" w:rsidR="007C2293" w:rsidRPr="00CE4D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CE4D5B"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ožujka 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podnijela ovom sudu zahtjev za provedbu skraćenoga stečajnog postupka nad uvodno označenim dužnikom na temelju čl. 429. st. 1. Stečajnog zakona (Narodne novine broj: 71/15, dalje:</w:t>
      </w:r>
      <w:r w:rsidR="00CE4D5B"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SZ) navodeći da isti na dan 7. ožujka 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2018. u Očevidniku redoslijeda osnova za plaćanje ima evidentirane neizvršene osnove za plaćanje u neprekinutom razdoblju od 120 dana u ukupnom iznosu od </w:t>
      </w:r>
      <w:r w:rsidR="00CE4D5B"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5.912.654,55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3F1765" w:rsidP="007C2293" w:rsidR="003F1765" w:rsidRPr="00CE4D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3F1765" w:rsidP="007C2293" w:rsidR="003F1765" w:rsidRPr="00CE4D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 w:rsidRPr="00CE4D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dužnik </w:t>
      </w:r>
      <w:r w:rsidR="00CE4D5B"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travnja 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dostavio potvrdu iz koje proizlazi kako dužnik na dan 9. </w:t>
      </w:r>
      <w:r w:rsidR="00CE4D5B"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više nema evidentiranih neizvršenih osnova za plaćanje te da račun istog nije u blokadi, to je razvidno da 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se u konkretnom slučaju nije ispunila jedna od kumulativno određenih pretpostavki iz članka 428. st. 1. podstavka 2. SZ-a zbog čega je odlučeno kao u izreci rješenja. </w:t>
      </w:r>
    </w:p>
    <w:p w:rsidRDefault="007C2293" w:rsidP="007C2293" w:rsidR="007C2293" w:rsidRPr="00CE4D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 w:rsidRPr="00CE4D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E4D5B"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11. travnja</w:t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7C2293" w:rsidP="007C2293" w:rsidR="007C2293" w:rsidRPr="00CE4D5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 w:rsidRPr="00CE4D5B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Sudska savjetnica</w:t>
      </w:r>
    </w:p>
    <w:p w:rsidRDefault="007C2293" w:rsidP="007C2293" w:rsidR="007C2293" w:rsidRPr="00CE4D5B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Anamarija Kovačić Milković</w:t>
      </w:r>
    </w:p>
    <w:p w:rsidRDefault="003F1765" w:rsidP="003F1765" w:rsidR="003F1765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1765" w:rsidP="003F1765" w:rsidR="007C2293" w:rsidRPr="00CE4D5B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C2293"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C2293" w:rsidP="007C2293" w:rsidR="007C2293" w:rsidRPr="00CE4D5B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7C2293" w:rsidP="007C2293" w:rsidR="007C2293" w:rsidRPr="00CE4D5B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7C2293" w:rsidP="007C2293" w:rsidR="007C2293" w:rsidRPr="00CE4D5B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 w:rsidRPr="00CE4D5B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7C2293" w:rsidP="007C2293" w:rsidR="007C2293" w:rsidRPr="00CE4D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Financijskoj agenciji, RC Split, Podružnici Zadar</w:t>
      </w:r>
    </w:p>
    <w:p w:rsidRDefault="007C2293" w:rsidP="007C2293" w:rsidR="007C2293" w:rsidRPr="00CE4D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dužniku, </w:t>
      </w:r>
    </w:p>
    <w:p w:rsidRDefault="007C2293" w:rsidP="007C2293" w:rsidR="007C2293" w:rsidRPr="00CE4D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svima putem e-Oglasne ploče suda,</w:t>
      </w:r>
    </w:p>
    <w:p w:rsidRDefault="007C2293" w:rsidP="007C2293" w:rsidR="007C2293" w:rsidRPr="00CE4D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D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-u spis.</w:t>
      </w:r>
    </w:p>
    <w:p w:rsidRDefault="007C2293" w:rsidP="007C2293" w:rsidR="007C2293" w:rsidRPr="00CE4D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 w:rsidRPr="00CE4D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2293" w:rsidP="007C2293" w:rsidR="007C2293" w:rsidRPr="00CE4D5B">
      <w:pPr>
        <w:rPr>
          <w:rFonts w:cs="Times New Roman" w:hAnsi="Times New Roman" w:ascii="Times New Roman"/>
          <w:sz w:val="24"/>
          <w:szCs w:val="24"/>
        </w:rPr>
      </w:pPr>
    </w:p>
    <w:p w:rsidRDefault="007C2293" w:rsidP="007C2293" w:rsidR="007C2293" w:rsidRPr="00CE4D5B">
      <w:pPr>
        <w:rPr>
          <w:rFonts w:cs="Times New Roman" w:hAnsi="Times New Roman" w:ascii="Times New Roman"/>
          <w:sz w:val="24"/>
          <w:szCs w:val="24"/>
        </w:rPr>
      </w:pPr>
    </w:p>
    <w:p w:rsidRDefault="009C5CE5" w:rsidR="009C5CE5" w:rsidRPr="00CE4D5B">
      <w:pPr>
        <w:rPr>
          <w:rFonts w:cs="Times New Roman" w:hAnsi="Times New Roman" w:ascii="Times New Roman"/>
        </w:rPr>
      </w:pPr>
    </w:p>
    <w:sectPr w:rsidR="009C5CE5" w:rsidRPr="00CE4D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FA6" w:rsidP="001A3FA6" w:rsidR="001A3FA6">
      <w:pPr>
        <w:spacing w:lineRule="auto" w:line="240" w:after="0"/>
      </w:pPr>
      <w:r>
        <w:separator/>
      </w:r>
    </w:p>
  </w:endnote>
  <w:endnote w:id="0" w:type="continuationSeparator">
    <w:p w:rsidRDefault="001A3FA6" w:rsidP="001A3FA6" w:rsidR="001A3F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FA6" w:rsidP="001A3FA6" w:rsidR="001A3FA6">
      <w:pPr>
        <w:spacing w:lineRule="auto" w:line="240" w:after="0"/>
      </w:pPr>
      <w:r>
        <w:separator/>
      </w:r>
    </w:p>
  </w:footnote>
  <w:footnote w:id="0" w:type="continuationSeparator">
    <w:p w:rsidRDefault="001A3FA6" w:rsidP="001A3FA6" w:rsidR="001A3F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765" w:rsidP="003F1765" w:rsidR="003F1765" w:rsidRPr="00CE4D5B">
    <w:pPr>
      <w:tabs>
        <w:tab w:pos="657" w:val="left"/>
        <w:tab w:pos="3870" w:val="left"/>
        <w:tab w:pos="9072" w:val="right"/>
      </w:tabs>
      <w:spacing w:lineRule="auto" w:line="240" w:after="0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  <w:p w:rsidRDefault="001A3FA6" w:rsidR="001A3FA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293"/>
    <w:rsid w:val="001A3FA6"/>
    <w:rsid w:val="00335D43"/>
    <w:rsid w:val="003F1765"/>
    <w:rsid w:val="007C2293"/>
    <w:rsid w:val="009C5CE5"/>
    <w:rsid w:val="00CE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229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3FA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A3FA6"/>
  </w:style>
  <w:style w:styleId="Podnoje" w:type="paragraph">
    <w:name w:val="footer"/>
    <w:basedOn w:val="Normal"/>
    <w:link w:val="PodnojeChar"/>
    <w:uiPriority w:val="99"/>
    <w:unhideWhenUsed/>
    <w:rsid w:val="001A3FA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A3FA6"/>
  </w:style>
  <w:style w:styleId="Tekstbalonia" w:type="paragraph">
    <w:name w:val="Balloon Text"/>
    <w:basedOn w:val="Normal"/>
    <w:link w:val="TekstbaloniaChar"/>
    <w:uiPriority w:val="99"/>
    <w:semiHidden/>
    <w:unhideWhenUsed/>
    <w:rsid w:val="003F17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7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D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5D4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5D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5D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229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3FA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A3FA6"/>
  </w:style>
  <w:style w:styleId="Podnoje" w:type="paragraph">
    <w:name w:val="footer"/>
    <w:basedOn w:val="Normal"/>
    <w:link w:val="PodnojeChar"/>
    <w:uiPriority w:val="99"/>
    <w:unhideWhenUsed/>
    <w:rsid w:val="001A3FA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A3FA6"/>
  </w:style>
  <w:style w:styleId="Tekstbalonia" w:type="paragraph">
    <w:name w:val="Balloon Text"/>
    <w:basedOn w:val="Normal"/>
    <w:link w:val="TekstbaloniaChar"/>
    <w:uiPriority w:val="99"/>
    <w:semiHidden/>
    <w:unhideWhenUsed/>
    <w:rsid w:val="003F17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7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D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5D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5D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5D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1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LUNA HOTEL društvo s ograničenom odgovornošću za usluge</item>
    </izvorni_sadrzaj>
    <derivirana_varijabla naziv="DomainObject.Predmet.SudioniciListNaziv_1">
      <item>FINA</item>
      <item>LUNA HOTEL društvo s ograničenom odgovornošću za usluge</item>
    </derivirana_varijabla>
  </DomainObject.Predmet.SudioniciListNaziv>
  <DomainObject.Predmet.SudioniciListAdressOIB>
    <izvorni_sadrzaj>
      <item>FINA, OIB 85821130368</item>
      <item>LUNA HOTEL društvo s ograničenom odgovornošću za usluge, OIB 31558008249, Hrvatske vlade 1,23422 Stankovci</item>
    </izvorni_sadrzaj>
    <derivirana_varijabla naziv="DomainObject.Predmet.SudioniciListAdressOIB_1">
      <item>FINA, OIB 85821130368</item>
      <item>LUNA HOTEL društvo s ograničenom odgovornošću za usluge, OIB 31558008249,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31558008249</item>
    </izvorni_sadrzaj>
    <derivirana_varijabla naziv="DomainObject.Predmet.SudioniciListNazivOIB_1">
      <item>, OIB 85821130368</item>
      <item>, OIB 31558008249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2172</properties:Characters>
  <properties:Lines>71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2018-04-10T07:44:00Z</dcterms:created>
  <dc:creator>Anamarija Kovačić Milković</dc:creator>
  <cp:lastModifiedBy>Anita Ivandić</cp:lastModifiedBy>
  <cp:lastPrinted>2018-04-11T08:02:00Z</cp:lastPrinted>
  <dcterms:modified xmlns:xsi="http://www.w3.org/2001/XMLSchema-instance" xsi:type="dcterms:W3CDTF">2018-04-11T08:29:00Z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