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fa70c" w14:paraId="2afa70c" w:rsidRDefault="00066698" w:rsidP="00066698" w:rsidR="00066698">
      <w:pPr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66698" w:rsidP="00066698" w:rsidR="00066698" w:rsidRPr="00B942EC">
      <w:pPr>
        <w:rPr>
          <w:szCs w:val="24"/>
        </w:rPr>
      </w:pPr>
      <w:r>
        <w:rPr>
          <w:szCs w:val="24"/>
        </w:rPr>
        <w:t xml:space="preserve">     </w:t>
      </w:r>
      <w:r w:rsidRPr="00B942EC">
        <w:rPr>
          <w:szCs w:val="24"/>
        </w:rPr>
        <w:t>REPUBLIKA HRVATSKA</w:t>
      </w:r>
    </w:p>
    <w:p w:rsidRDefault="00066698" w:rsidP="00066698" w:rsidR="00066698" w:rsidRPr="00B942EC">
      <w:pPr>
        <w:rPr>
          <w:szCs w:val="24"/>
        </w:rPr>
      </w:pPr>
      <w:r w:rsidRPr="00B942EC">
        <w:rPr>
          <w:szCs w:val="24"/>
        </w:rPr>
        <w:t>TRGOVAČKI SUD U ZAGREBU</w:t>
      </w:r>
    </w:p>
    <w:p w:rsidRDefault="00066698" w:rsidP="00066698" w:rsidR="00066698">
      <w:pPr>
        <w:rPr>
          <w:rFonts w:cs="Times New Roman"/>
          <w:szCs w:val="24"/>
        </w:rPr>
      </w:pPr>
      <w:r w:rsidRPr="00B942EC">
        <w:rPr>
          <w:rFonts w:cs="Times New Roman"/>
          <w:szCs w:val="24"/>
        </w:rPr>
        <w:t xml:space="preserve">        </w:t>
      </w:r>
      <w:r>
        <w:rPr>
          <w:rFonts w:cs="Times New Roman"/>
          <w:szCs w:val="24"/>
        </w:rPr>
        <w:t xml:space="preserve"> </w:t>
      </w:r>
      <w:r w:rsidRPr="00B942EC">
        <w:rPr>
          <w:rFonts w:cs="Times New Roman"/>
          <w:szCs w:val="24"/>
        </w:rPr>
        <w:t>Zagreb, Amruševa 2/II.</w:t>
      </w:r>
    </w:p>
    <w:p w:rsidRDefault="0088257C" w:rsidP="005D1C0F" w:rsidR="00066698">
      <w:pPr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>96. St-4361</w:t>
      </w:r>
      <w:r w:rsidR="00066698">
        <w:rPr>
          <w:rFonts w:cs="Times New Roman"/>
          <w:szCs w:val="24"/>
        </w:rPr>
        <w:t>/2016</w:t>
      </w:r>
    </w:p>
    <w:p w:rsidRDefault="00066698" w:rsidP="00066698" w:rsidR="00066698">
      <w:pPr>
        <w:jc w:val="right"/>
        <w:rPr>
          <w:rFonts w:cs="Times New Roman"/>
          <w:szCs w:val="24"/>
        </w:rPr>
      </w:pPr>
    </w:p>
    <w:p w:rsidRDefault="00066698" w:rsidP="00066698" w:rsidR="00066698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R E P U B L I K A   H R V A T S K A</w:t>
      </w:r>
    </w:p>
    <w:p w:rsidRDefault="00066698" w:rsidP="00066698" w:rsidR="00066698">
      <w:pPr>
        <w:jc w:val="center"/>
        <w:rPr>
          <w:rFonts w:cs="Times New Roman"/>
          <w:szCs w:val="24"/>
        </w:rPr>
      </w:pPr>
    </w:p>
    <w:p w:rsidRDefault="00066698" w:rsidP="00066698" w:rsidR="00066698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R J E Š E N J E</w:t>
      </w:r>
    </w:p>
    <w:p w:rsidRDefault="00066698" w:rsidP="00066698" w:rsidR="00066698">
      <w:pPr>
        <w:jc w:val="center"/>
        <w:rPr>
          <w:rFonts w:cs="Times New Roman"/>
          <w:szCs w:val="24"/>
        </w:rPr>
      </w:pPr>
    </w:p>
    <w:p w:rsidRDefault="00066698" w:rsidP="00066698" w:rsidR="00066698" w:rsidRPr="00095172">
      <w:pPr>
        <w:jc w:val="both"/>
        <w:rPr>
          <w:rFonts w:cs="Times New Roman" w:eastAsia="Calibri"/>
        </w:rPr>
      </w:pPr>
      <w:r>
        <w:rPr>
          <w:rFonts w:cs="Times New Roman"/>
          <w:szCs w:val="24"/>
        </w:rPr>
        <w:tab/>
        <w:t xml:space="preserve">Trgovački sud u Zagrebu, </w:t>
      </w:r>
      <w:r w:rsidRPr="00A0765F">
        <w:rPr>
          <w:rFonts w:cs="Times New Roman" w:eastAsia="Times New Roman"/>
          <w:szCs w:val="24"/>
          <w:lang w:eastAsia="hr-HR"/>
        </w:rPr>
        <w:t xml:space="preserve">po višoj sudskoj savjetnici </w:t>
      </w:r>
      <w:r>
        <w:rPr>
          <w:rFonts w:cs="Times New Roman" w:eastAsia="Times New Roman"/>
          <w:szCs w:val="24"/>
          <w:lang w:eastAsia="hr-HR"/>
        </w:rPr>
        <w:t xml:space="preserve">toga suda </w:t>
      </w:r>
      <w:r w:rsidRPr="00A0765F">
        <w:rPr>
          <w:rFonts w:cs="Times New Roman" w:eastAsia="Times New Roman"/>
          <w:szCs w:val="24"/>
          <w:lang w:eastAsia="hr-HR"/>
        </w:rPr>
        <w:t xml:space="preserve">Teuti Klinžić Zajec u </w:t>
      </w:r>
      <w:r w:rsidRPr="00612C4C">
        <w:rPr>
          <w:rFonts w:cstheme="majorBidi" w:hAnsiTheme="majorBidi" w:asciiTheme="majorBidi"/>
          <w:szCs w:val="24"/>
        </w:rPr>
        <w:t xml:space="preserve">stečajnom predmetu povodom zahtjeva FINANCIJSKE AGENCIJE, za provedbu skraćenog stečajnog postupka nad dužnikom </w:t>
      </w:r>
      <w:r w:rsidR="0088257C">
        <w:rPr>
          <w:rFonts w:cs="Times New Roman"/>
          <w:szCs w:val="24"/>
        </w:rPr>
        <w:t>KONZALTINGPLAN-AGR</w:t>
      </w:r>
      <w:r>
        <w:rPr>
          <w:rFonts w:cs="Times New Roman"/>
          <w:szCs w:val="24"/>
        </w:rPr>
        <w:t xml:space="preserve"> d.o.o.,</w:t>
      </w:r>
      <w:r w:rsidRPr="00A0765F">
        <w:rPr>
          <w:rFonts w:cs="Times New Roman"/>
          <w:szCs w:val="24"/>
        </w:rPr>
        <w:t xml:space="preserve"> OIB: </w:t>
      </w:r>
      <w:r w:rsidR="0088257C">
        <w:rPr>
          <w:rFonts w:cs="Times New Roman"/>
          <w:szCs w:val="24"/>
        </w:rPr>
        <w:t>92136397727</w:t>
      </w:r>
      <w:r>
        <w:rPr>
          <w:rFonts w:cs="Times New Roman"/>
          <w:szCs w:val="24"/>
        </w:rPr>
        <w:t xml:space="preserve">, </w:t>
      </w:r>
      <w:r w:rsidR="0088257C">
        <w:rPr>
          <w:rFonts w:cs="Times New Roman"/>
          <w:szCs w:val="24"/>
        </w:rPr>
        <w:t>Zagreb, Trpanjska 12</w:t>
      </w:r>
      <w:r w:rsidR="0088257C">
        <w:rPr>
          <w:rFonts w:cs="Times New Roman" w:eastAsia="Times New Roman"/>
          <w:szCs w:val="24"/>
          <w:lang w:eastAsia="hr-HR"/>
        </w:rPr>
        <w:t>, dana 25</w:t>
      </w:r>
      <w:r>
        <w:rPr>
          <w:rFonts w:cs="Times New Roman" w:eastAsia="Times New Roman"/>
          <w:szCs w:val="24"/>
          <w:lang w:eastAsia="hr-HR"/>
        </w:rPr>
        <w:t>.</w:t>
      </w:r>
      <w:r w:rsidRPr="00A0765F">
        <w:rPr>
          <w:rFonts w:cs="Times New Roman" w:eastAsia="Times New Roman"/>
          <w:szCs w:val="24"/>
          <w:lang w:eastAsia="hr-HR"/>
        </w:rPr>
        <w:t xml:space="preserve"> </w:t>
      </w:r>
      <w:r w:rsidR="0088257C">
        <w:rPr>
          <w:rFonts w:cs="Times New Roman" w:eastAsia="Times New Roman"/>
          <w:szCs w:val="24"/>
          <w:lang w:eastAsia="hr-HR"/>
        </w:rPr>
        <w:t>listopad</w:t>
      </w:r>
      <w:r w:rsidRPr="00A0765F">
        <w:rPr>
          <w:rFonts w:cs="Times New Roman" w:eastAsia="Times New Roman"/>
          <w:szCs w:val="24"/>
          <w:lang w:eastAsia="hr-HR"/>
        </w:rPr>
        <w:t>a 2016</w:t>
      </w:r>
      <w:r w:rsidRPr="00095172">
        <w:rPr>
          <w:rFonts w:cs="Times New Roman" w:eastAsia="Calibri"/>
        </w:rPr>
        <w:t>.</w:t>
      </w:r>
    </w:p>
    <w:p w:rsidRDefault="00DA2868" w:rsidP="00DA2868" w:rsidR="00066698" w:rsidRPr="00095172">
      <w:pPr>
        <w:tabs>
          <w:tab w:pos="3150" w:val="left"/>
        </w:tabs>
        <w:jc w:val="both"/>
        <w:rPr>
          <w:rFonts w:cs="Times New Roman" w:eastAsia="Calibri"/>
        </w:rPr>
      </w:pPr>
      <w:r>
        <w:rPr>
          <w:rFonts w:cs="Times New Roman" w:eastAsia="Calibri"/>
        </w:rPr>
        <w:tab/>
      </w:r>
    </w:p>
    <w:p w:rsidRDefault="00066698" w:rsidP="00066698" w:rsidR="00066698" w:rsidRPr="00095172">
      <w:pPr>
        <w:jc w:val="both"/>
        <w:rPr>
          <w:rFonts w:cs="Times New Roman" w:eastAsia="Calibri"/>
        </w:rPr>
      </w:pPr>
    </w:p>
    <w:p w:rsidRDefault="00066698" w:rsidP="00066698" w:rsidR="00066698" w:rsidRPr="00095172">
      <w:pPr>
        <w:jc w:val="center"/>
        <w:rPr>
          <w:rFonts w:cs="Times New Roman" w:eastAsia="Calibri"/>
        </w:rPr>
      </w:pPr>
      <w:r w:rsidRPr="00095172">
        <w:rPr>
          <w:rFonts w:cs="Times New Roman" w:eastAsia="Calibri"/>
        </w:rPr>
        <w:t>r i j e š i o   j e</w:t>
      </w:r>
    </w:p>
    <w:p w:rsidRDefault="00066698" w:rsidP="00066698" w:rsidR="00066698" w:rsidRPr="00095172">
      <w:pPr>
        <w:jc w:val="center"/>
        <w:rPr>
          <w:rFonts w:cs="Times New Roman" w:eastAsia="Calibri"/>
        </w:rPr>
      </w:pPr>
      <w:r w:rsidRPr="00095172">
        <w:rPr>
          <w:rFonts w:cs="Times New Roman" w:eastAsia="Calibri"/>
        </w:rPr>
        <w:t xml:space="preserve"> </w:t>
      </w:r>
    </w:p>
    <w:p w:rsidRDefault="00066698" w:rsidP="00066698" w:rsidR="00066698" w:rsidRPr="00095172">
      <w:pPr>
        <w:jc w:val="both"/>
        <w:rPr>
          <w:rFonts w:cs="Times New Roman" w:eastAsia="Calibri"/>
        </w:rPr>
      </w:pPr>
      <w:r w:rsidRPr="00095172">
        <w:rPr>
          <w:rFonts w:cs="Times New Roman" w:eastAsia="Calibri"/>
        </w:rPr>
        <w:tab/>
        <w:t xml:space="preserve">Odbacuje se kao nedopušten zahtjev za provedbu skraćenog stečajnog postupka nad dužnikom </w:t>
      </w:r>
      <w:r w:rsidR="00DA2868">
        <w:rPr>
          <w:rFonts w:cs="Times New Roman"/>
          <w:szCs w:val="24"/>
        </w:rPr>
        <w:t>KONZALTINGPLAN-AGR d.o.o.,</w:t>
      </w:r>
      <w:r w:rsidR="00DA2868" w:rsidRPr="00A0765F">
        <w:rPr>
          <w:rFonts w:cs="Times New Roman"/>
          <w:szCs w:val="24"/>
        </w:rPr>
        <w:t xml:space="preserve"> OIB: </w:t>
      </w:r>
      <w:r w:rsidR="00DA2868">
        <w:rPr>
          <w:rFonts w:cs="Times New Roman"/>
          <w:szCs w:val="24"/>
        </w:rPr>
        <w:t>92136397727, Zagreb, Trpanjska 12</w:t>
      </w:r>
      <w:r w:rsidRPr="00095172">
        <w:rPr>
          <w:rFonts w:cs="Times New Roman" w:eastAsia="Calibri"/>
        </w:rPr>
        <w:t>.</w:t>
      </w:r>
    </w:p>
    <w:p w:rsidRDefault="00066698" w:rsidP="00066698" w:rsidR="00066698" w:rsidRPr="00095172">
      <w:pPr>
        <w:jc w:val="both"/>
        <w:rPr>
          <w:rFonts w:cs="Times New Roman" w:eastAsia="Calibri"/>
        </w:rPr>
      </w:pPr>
    </w:p>
    <w:p w:rsidRDefault="00066698" w:rsidP="00066698" w:rsidR="00066698" w:rsidRPr="00095172">
      <w:pPr>
        <w:jc w:val="both"/>
        <w:rPr>
          <w:rFonts w:cs="Times New Roman" w:eastAsia="Calibri"/>
        </w:rPr>
      </w:pPr>
    </w:p>
    <w:p w:rsidRDefault="00066698" w:rsidP="00066698" w:rsidR="00066698">
      <w:pPr>
        <w:jc w:val="center"/>
        <w:rPr>
          <w:rFonts w:cs="Times New Roman" w:eastAsia="Calibri"/>
        </w:rPr>
      </w:pPr>
      <w:r w:rsidRPr="00095172">
        <w:rPr>
          <w:rFonts w:cs="Times New Roman" w:eastAsia="Calibri"/>
        </w:rPr>
        <w:t>Obrazloženje</w:t>
      </w:r>
    </w:p>
    <w:p w:rsidRDefault="00066698" w:rsidP="00066698" w:rsidR="00066698">
      <w:pPr>
        <w:jc w:val="center"/>
        <w:rPr>
          <w:rFonts w:cs="Times New Roman" w:eastAsia="Calibri"/>
        </w:rPr>
      </w:pPr>
    </w:p>
    <w:p w:rsidRDefault="00066698" w:rsidP="00066698" w:rsidR="00066698">
      <w:pPr>
        <w:jc w:val="both"/>
        <w:rPr>
          <w:rFonts w:cs="Times New Roman" w:eastAsia="Calibri"/>
        </w:rPr>
      </w:pPr>
      <w:r>
        <w:rPr>
          <w:rFonts w:cs="Times New Roman" w:eastAsia="Calibri"/>
        </w:rPr>
        <w:tab/>
      </w:r>
      <w:r w:rsidRPr="00BF2039">
        <w:rPr>
          <w:rFonts w:cs="Times New Roman" w:eastAsia="Calibri"/>
        </w:rPr>
        <w:t xml:space="preserve">Podneskom od </w:t>
      </w:r>
      <w:r w:rsidR="00DA2868">
        <w:rPr>
          <w:rFonts w:cs="Times New Roman" w:eastAsia="Calibri"/>
        </w:rPr>
        <w:t>17</w:t>
      </w:r>
      <w:r>
        <w:rPr>
          <w:rFonts w:cs="Times New Roman" w:eastAsia="Calibri"/>
        </w:rPr>
        <w:t>. svibnja 2016</w:t>
      </w:r>
      <w:r w:rsidRPr="00BF2039">
        <w:rPr>
          <w:rFonts w:cs="Times New Roman" w:eastAsia="Calibri"/>
        </w:rPr>
        <w:t xml:space="preserve">. Financijska agencija podnijela je zahtjev za provedbu skraćenog stečajnog postupka nad dužnikom </w:t>
      </w:r>
      <w:r w:rsidR="00DA2868">
        <w:rPr>
          <w:rFonts w:cs="Times New Roman"/>
          <w:szCs w:val="24"/>
        </w:rPr>
        <w:t>KONZALTINGPLAN-AGR d.o.o.,</w:t>
      </w:r>
      <w:r w:rsidR="00DA2868" w:rsidRPr="00A0765F">
        <w:rPr>
          <w:rFonts w:cs="Times New Roman"/>
          <w:szCs w:val="24"/>
        </w:rPr>
        <w:t xml:space="preserve"> OIB: </w:t>
      </w:r>
      <w:r w:rsidR="00DA2868">
        <w:rPr>
          <w:rFonts w:cs="Times New Roman"/>
          <w:szCs w:val="24"/>
        </w:rPr>
        <w:t>92136397727, Zagreb, Trpanjska 12</w:t>
      </w:r>
      <w:r w:rsidRPr="00BF2039">
        <w:rPr>
          <w:rFonts w:cs="Times New Roman" w:eastAsia="Calibri"/>
        </w:rPr>
        <w:t xml:space="preserve">, sukladno odredbi čl. </w:t>
      </w:r>
      <w:r>
        <w:rPr>
          <w:rFonts w:cs="Times New Roman" w:eastAsia="Calibri"/>
        </w:rPr>
        <w:t>429</w:t>
      </w:r>
      <w:r w:rsidRPr="00BF2039">
        <w:rPr>
          <w:rFonts w:cs="Times New Roman" w:eastAsia="Calibri"/>
        </w:rPr>
        <w:t>. st. 1. Stečajnog zakona (Narodne novine, broj: 71/2015., dalje u tekstu: SZ)</w:t>
      </w:r>
      <w:r>
        <w:rPr>
          <w:rFonts w:cs="Times New Roman" w:eastAsia="Calibri"/>
        </w:rPr>
        <w:t xml:space="preserve"> u vezi čl. 428. SZ-a</w:t>
      </w:r>
      <w:r w:rsidRPr="00BF2039">
        <w:rPr>
          <w:rFonts w:cs="Times New Roman" w:eastAsia="Calibri"/>
        </w:rPr>
        <w:t>.</w:t>
      </w:r>
    </w:p>
    <w:p w:rsidRDefault="00066698" w:rsidP="00066698" w:rsidR="00066698">
      <w:pPr>
        <w:jc w:val="both"/>
        <w:rPr>
          <w:rFonts w:cs="Times New Roman" w:eastAsia="Calibri"/>
        </w:rPr>
      </w:pPr>
    </w:p>
    <w:p w:rsidRDefault="00066698" w:rsidP="00066698" w:rsidR="00066698">
      <w:pPr>
        <w:jc w:val="both"/>
        <w:rPr>
          <w:rFonts w:cs="Times New Roman" w:eastAsia="Calibri"/>
        </w:rPr>
      </w:pPr>
      <w:r>
        <w:rPr>
          <w:rFonts w:cs="Times New Roman" w:eastAsia="Calibri"/>
        </w:rPr>
        <w:tab/>
        <w:t>Odredbom čl. 428. SZ-a određeno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066698" w:rsidP="00066698" w:rsidR="00066698">
      <w:pPr>
        <w:jc w:val="both"/>
        <w:rPr>
          <w:rFonts w:cs="Times New Roman" w:eastAsia="Calibri"/>
        </w:rPr>
      </w:pPr>
    </w:p>
    <w:p w:rsidRDefault="00DA2868" w:rsidP="00066698" w:rsidR="00066698">
      <w:pPr>
        <w:jc w:val="both"/>
        <w:rPr>
          <w:rFonts w:cs="Times New Roman" w:eastAsia="Calibri"/>
        </w:rPr>
      </w:pPr>
      <w:r>
        <w:rPr>
          <w:rFonts w:cs="Times New Roman" w:eastAsia="Calibri"/>
        </w:rPr>
        <w:tab/>
        <w:t>Podneskom od 24</w:t>
      </w:r>
      <w:r w:rsidR="00066698">
        <w:rPr>
          <w:rFonts w:cs="Times New Roman" w:eastAsia="Calibri"/>
        </w:rPr>
        <w:t xml:space="preserve">. </w:t>
      </w:r>
      <w:r>
        <w:rPr>
          <w:rFonts w:cs="Times New Roman" w:eastAsia="Calibri"/>
        </w:rPr>
        <w:t>listopad</w:t>
      </w:r>
      <w:r w:rsidR="00066698">
        <w:rPr>
          <w:rFonts w:cs="Times New Roman" w:eastAsia="Calibri"/>
        </w:rPr>
        <w:t xml:space="preserve">a 2016. </w:t>
      </w:r>
      <w:r w:rsidR="003620B5">
        <w:rPr>
          <w:rFonts w:cs="Times New Roman" w:eastAsia="Calibri"/>
        </w:rPr>
        <w:t xml:space="preserve">dužnik je obavijestio sud da </w:t>
      </w:r>
      <w:r w:rsidR="00B877F6">
        <w:rPr>
          <w:rFonts w:cs="Times New Roman" w:eastAsia="Calibri"/>
        </w:rPr>
        <w:t>njegov račun više nije u blokadi</w:t>
      </w:r>
      <w:r w:rsidR="00066698">
        <w:rPr>
          <w:rFonts w:cs="Times New Roman" w:eastAsia="Calibri"/>
        </w:rPr>
        <w:t>, u prilog čemu je dostavio potvrdu Financijske agencije</w:t>
      </w:r>
      <w:r>
        <w:rPr>
          <w:rFonts w:cs="Times New Roman" w:eastAsia="Calibri"/>
        </w:rPr>
        <w:t xml:space="preserve">, Regionalni centar Zagreb, od </w:t>
      </w:r>
      <w:r w:rsidR="00B877F6">
        <w:rPr>
          <w:rFonts w:cs="Times New Roman" w:eastAsia="Calibri"/>
        </w:rPr>
        <w:t>3</w:t>
      </w:r>
      <w:r w:rsidR="00066698">
        <w:rPr>
          <w:rFonts w:cs="Times New Roman" w:eastAsia="Calibri"/>
        </w:rPr>
        <w:t xml:space="preserve">. </w:t>
      </w:r>
      <w:r>
        <w:rPr>
          <w:rFonts w:cs="Times New Roman" w:eastAsia="Calibri"/>
        </w:rPr>
        <w:t>listopad</w:t>
      </w:r>
      <w:r w:rsidR="007D3ED5">
        <w:rPr>
          <w:rFonts w:cs="Times New Roman" w:eastAsia="Calibri"/>
        </w:rPr>
        <w:t>a 2016</w:t>
      </w:r>
      <w:r w:rsidR="00066698">
        <w:rPr>
          <w:rFonts w:cs="Times New Roman" w:eastAsia="Calibri"/>
        </w:rPr>
        <w:t>.</w:t>
      </w:r>
    </w:p>
    <w:p w:rsidRDefault="00066698" w:rsidP="00066698" w:rsidR="00066698">
      <w:pPr>
        <w:jc w:val="both"/>
        <w:rPr>
          <w:rFonts w:cs="Times New Roman" w:eastAsia="Calibri"/>
        </w:rPr>
      </w:pPr>
    </w:p>
    <w:p w:rsidRDefault="00066698" w:rsidP="00066698" w:rsidR="00066698">
      <w:pPr>
        <w:jc w:val="both"/>
        <w:rPr>
          <w:rFonts w:cs="Times New Roman" w:eastAsia="Calibri"/>
        </w:rPr>
      </w:pPr>
      <w:r>
        <w:rPr>
          <w:rFonts w:cs="Times New Roman" w:eastAsia="Calibri"/>
        </w:rPr>
        <w:tab/>
        <w:t>Iz po</w:t>
      </w:r>
      <w:r w:rsidR="007D3ED5">
        <w:rPr>
          <w:rFonts w:cs="Times New Roman" w:eastAsia="Calibri"/>
        </w:rPr>
        <w:t xml:space="preserve">tvrde Financijske agencije od </w:t>
      </w:r>
      <w:r w:rsidR="00B877F6">
        <w:rPr>
          <w:rFonts w:cs="Times New Roman" w:eastAsia="Calibri"/>
        </w:rPr>
        <w:t>3</w:t>
      </w:r>
      <w:r>
        <w:rPr>
          <w:rFonts w:cs="Times New Roman" w:eastAsia="Calibri"/>
        </w:rPr>
        <w:t xml:space="preserve">. </w:t>
      </w:r>
      <w:r w:rsidR="007D3ED5">
        <w:rPr>
          <w:rFonts w:cs="Times New Roman" w:eastAsia="Calibri"/>
        </w:rPr>
        <w:t>listopad</w:t>
      </w:r>
      <w:r>
        <w:rPr>
          <w:rFonts w:cs="Times New Roman" w:eastAsia="Calibri"/>
        </w:rPr>
        <w:t>a 2016. proizlazi da dužnik na dan izdavanja te potvrde više nije imao nepodmirenih osnova za plaćanje evidentiranih u Očevidniku redoslijeda osnova za plaćanje</w:t>
      </w:r>
      <w:r w:rsidR="00B877F6">
        <w:rPr>
          <w:rFonts w:cs="Times New Roman" w:eastAsia="Calibri"/>
        </w:rPr>
        <w:t>.</w:t>
      </w:r>
    </w:p>
    <w:p w:rsidRDefault="00B877F6" w:rsidP="00066698" w:rsidR="00B877F6">
      <w:pPr>
        <w:jc w:val="both"/>
        <w:rPr>
          <w:rFonts w:cs="Times New Roman" w:eastAsia="Calibri"/>
        </w:rPr>
      </w:pPr>
    </w:p>
    <w:p w:rsidRDefault="00066698" w:rsidP="00066698" w:rsidR="00066698" w:rsidRPr="00E66AC8">
      <w:pPr>
        <w:jc w:val="both"/>
        <w:rPr>
          <w:rFonts w:cs="Times New Roman" w:eastAsia="Calibri"/>
        </w:rPr>
      </w:pPr>
      <w:r>
        <w:rPr>
          <w:rFonts w:cs="Times New Roman" w:eastAsia="Calibri"/>
        </w:rPr>
        <w:tab/>
        <w:t xml:space="preserve">S obzirom da je jedna od pretpostavki za provođenje skraćenog stečajnog postupka da dužnik u Očevidniku redoslijeda osnova za plaćanje ima neizvršene osnove za plaćanje u neprekinutom razdoblju od 120 dana, a da predmetni dužnik u </w:t>
      </w:r>
      <w:r w:rsidR="00B877F6">
        <w:rPr>
          <w:rFonts w:cs="Times New Roman" w:eastAsia="Calibri"/>
        </w:rPr>
        <w:t xml:space="preserve">navedenom očevidniku više </w:t>
      </w:r>
      <w:r>
        <w:rPr>
          <w:rFonts w:cs="Times New Roman" w:eastAsia="Calibri"/>
        </w:rPr>
        <w:lastRenderedPageBreak/>
        <w:t>nema evidentiranih neizvršenih obveza za plaćanje, to</w:t>
      </w:r>
      <w:r w:rsidRPr="00E66AC8">
        <w:rPr>
          <w:rFonts w:cs="Times New Roman" w:eastAsia="Calibri"/>
        </w:rPr>
        <w:t xml:space="preserve"> je zahtjev za provedbu skraćenog stečajnog postupka </w:t>
      </w:r>
      <w:r w:rsidR="000722C0">
        <w:rPr>
          <w:rFonts w:cs="Times New Roman" w:eastAsia="Calibri"/>
        </w:rPr>
        <w:t>valjalo odbaciti kao nedopušten.</w:t>
      </w:r>
    </w:p>
    <w:p w:rsidRDefault="00066698" w:rsidP="00066698" w:rsidR="00066698" w:rsidRPr="00E66AC8">
      <w:pPr>
        <w:jc w:val="both"/>
        <w:rPr>
          <w:rFonts w:cs="Times New Roman" w:eastAsia="Calibri"/>
        </w:rPr>
      </w:pPr>
    </w:p>
    <w:p w:rsidRDefault="00066698" w:rsidP="00066698" w:rsidR="00066698" w:rsidRPr="00E66AC8">
      <w:pPr>
        <w:jc w:val="center"/>
        <w:rPr>
          <w:rFonts w:cs="Times New Roman" w:eastAsia="Calibri"/>
        </w:rPr>
      </w:pPr>
      <w:r w:rsidRPr="00E66AC8">
        <w:rPr>
          <w:rFonts w:cs="Times New Roman" w:eastAsia="Calibri"/>
        </w:rPr>
        <w:t xml:space="preserve">U Zagrebu </w:t>
      </w:r>
      <w:r w:rsidR="0088257C">
        <w:rPr>
          <w:rFonts w:cs="Times New Roman" w:eastAsia="Calibri"/>
        </w:rPr>
        <w:t>25</w:t>
      </w:r>
      <w:r>
        <w:rPr>
          <w:rFonts w:cs="Times New Roman" w:eastAsia="Calibri"/>
        </w:rPr>
        <w:t xml:space="preserve">. </w:t>
      </w:r>
      <w:r w:rsidR="0088257C">
        <w:rPr>
          <w:rFonts w:cs="Times New Roman" w:eastAsia="Calibri"/>
        </w:rPr>
        <w:t>listopad</w:t>
      </w:r>
      <w:r>
        <w:rPr>
          <w:rFonts w:cs="Times New Roman" w:eastAsia="Calibri"/>
        </w:rPr>
        <w:t>a 2016</w:t>
      </w:r>
      <w:r w:rsidRPr="00E66AC8">
        <w:rPr>
          <w:rFonts w:cs="Times New Roman" w:eastAsia="Calibri"/>
        </w:rPr>
        <w:t>.</w:t>
      </w:r>
    </w:p>
    <w:p w:rsidRDefault="00066698" w:rsidP="00066698" w:rsidR="00066698" w:rsidRPr="00E66AC8">
      <w:pPr>
        <w:jc w:val="center"/>
        <w:rPr>
          <w:rFonts w:cs="Times New Roman" w:eastAsia="Calibri"/>
        </w:rPr>
      </w:pPr>
    </w:p>
    <w:p w:rsidRDefault="00066698" w:rsidP="00066698" w:rsidR="00066698" w:rsidRPr="00E66AC8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  <w:t xml:space="preserve">   Viša sudska savjetnica</w:t>
      </w:r>
      <w:r w:rsidRPr="00E66AC8">
        <w:rPr>
          <w:rFonts w:cs="Times New Roman" w:eastAsia="Times New Roman"/>
          <w:szCs w:val="24"/>
        </w:rPr>
        <w:t>:</w:t>
      </w:r>
    </w:p>
    <w:p w:rsidRDefault="00066698" w:rsidP="00066698" w:rsidR="00066698">
      <w:pPr>
        <w:jc w:val="righ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Teuta Klinžić Zajec, v.r.</w:t>
      </w:r>
    </w:p>
    <w:p w:rsidRDefault="00066698" w:rsidP="00066698" w:rsidR="00066698">
      <w:pPr>
        <w:jc w:val="right"/>
        <w:rPr>
          <w:rFonts w:cs="Times New Roman" w:eastAsia="Times New Roman"/>
          <w:szCs w:val="24"/>
        </w:rPr>
      </w:pPr>
    </w:p>
    <w:p w:rsidRDefault="00066698" w:rsidP="00066698" w:rsidR="00066698">
      <w:pPr>
        <w:ind w:firstLine="708" w:left="5664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Za točnost otpravka</w:t>
      </w:r>
    </w:p>
    <w:p w:rsidRDefault="00066698" w:rsidP="00066698" w:rsidR="00066698">
      <w:pPr>
        <w:ind w:firstLine="708" w:left="5664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ovlašteni službenik:</w:t>
      </w:r>
    </w:p>
    <w:p w:rsidRDefault="00066698" w:rsidP="00066698" w:rsidR="00066698" w:rsidRPr="00E66AC8">
      <w:pPr>
        <w:ind w:left="5664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Višnja Jurlina</w:t>
      </w:r>
    </w:p>
    <w:p w:rsidRDefault="00066698" w:rsidP="00066698" w:rsidR="00066698" w:rsidRPr="00E66AC8">
      <w:pPr>
        <w:jc w:val="right"/>
        <w:rPr>
          <w:rFonts w:cs="Times New Roman" w:eastAsia="Times New Roman"/>
          <w:szCs w:val="24"/>
        </w:rPr>
      </w:pPr>
    </w:p>
    <w:p w:rsidRDefault="00066698" w:rsidP="00066698" w:rsidR="00066698" w:rsidRPr="00E66AC8">
      <w:pPr>
        <w:jc w:val="right"/>
        <w:rPr>
          <w:rFonts w:cs="Times New Roman" w:eastAsia="Times New Roman"/>
          <w:szCs w:val="24"/>
        </w:rPr>
      </w:pPr>
    </w:p>
    <w:p w:rsidRDefault="00066698" w:rsidP="00066698" w:rsidR="00066698" w:rsidRPr="00E66AC8">
      <w:pPr>
        <w:jc w:val="both"/>
        <w:rPr>
          <w:rFonts w:cs="Times New Roman" w:eastAsia="Times New Roman"/>
          <w:szCs w:val="24"/>
        </w:rPr>
      </w:pPr>
      <w:r w:rsidRPr="00E66AC8">
        <w:rPr>
          <w:rFonts w:cs="Times New Roman" w:eastAsia="Times New Roman"/>
          <w:szCs w:val="24"/>
        </w:rPr>
        <w:t>UPUTA O PRAVNOM LIJEKU:</w:t>
      </w:r>
    </w:p>
    <w:p w:rsidRDefault="00066698" w:rsidP="00066698" w:rsidR="00066698" w:rsidRPr="00066698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0"/>
          <w:lang w:eastAsia="hr-HR"/>
        </w:rPr>
      </w:pPr>
      <w:r w:rsidRPr="00066698">
        <w:rPr>
          <w:rFonts w:cs="Times New Roman" w:eastAsia="Times New Roman"/>
          <w:szCs w:val="20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</w:t>
      </w:r>
    </w:p>
    <w:p w:rsidRDefault="00066698" w:rsidP="00066698" w:rsidR="00066698" w:rsidRPr="00E66AC8">
      <w:pPr>
        <w:jc w:val="both"/>
        <w:rPr>
          <w:rFonts w:cs="Times New Roman" w:eastAsia="Times New Roman"/>
          <w:szCs w:val="24"/>
          <w:lang w:eastAsia="hr-HR"/>
        </w:rPr>
      </w:pPr>
    </w:p>
    <w:p w:rsidRDefault="00066698" w:rsidP="00066698" w:rsidR="00066698" w:rsidRPr="00E66AC8">
      <w:pPr>
        <w:jc w:val="both"/>
        <w:rPr>
          <w:rFonts w:cs="Times New Roman" w:eastAsia="Times New Roman"/>
          <w:szCs w:val="24"/>
        </w:rPr>
      </w:pPr>
    </w:p>
    <w:p w:rsidRDefault="00066698" w:rsidP="00066698" w:rsidR="00066698" w:rsidRPr="00E66AC8">
      <w:pPr>
        <w:jc w:val="both"/>
        <w:rPr>
          <w:rFonts w:cs="Times New Roman" w:eastAsia="Calibri"/>
        </w:rPr>
      </w:pPr>
    </w:p>
    <w:p w:rsidRDefault="00066698" w:rsidP="00066698" w:rsidR="00066698" w:rsidRPr="00E66AC8">
      <w:pPr>
        <w:jc w:val="both"/>
        <w:rPr>
          <w:rFonts w:cs="Times New Roman" w:eastAsia="Times New Roman"/>
          <w:szCs w:val="24"/>
        </w:rPr>
      </w:pPr>
    </w:p>
    <w:p w:rsidRDefault="00066698" w:rsidP="00066698" w:rsidR="00066698" w:rsidRPr="00E66AC8">
      <w:pPr>
        <w:jc w:val="both"/>
        <w:rPr>
          <w:rFonts w:cs="Times New Roman" w:eastAsia="Times New Roman"/>
          <w:szCs w:val="24"/>
        </w:rPr>
      </w:pPr>
      <w:r w:rsidRPr="00E66AC8">
        <w:rPr>
          <w:rFonts w:cs="Times New Roman" w:eastAsia="Times New Roman"/>
          <w:szCs w:val="24"/>
        </w:rPr>
        <w:tab/>
      </w:r>
    </w:p>
    <w:p w:rsidRDefault="00066698" w:rsidP="00066698" w:rsidR="00066698" w:rsidRPr="00E66AC8">
      <w:pPr>
        <w:jc w:val="center"/>
        <w:rPr>
          <w:rFonts w:cs="Times New Roman" w:eastAsia="Calibri"/>
        </w:rPr>
      </w:pPr>
    </w:p>
    <w:p w:rsidRDefault="00066698" w:rsidP="00066698" w:rsidR="00066698" w:rsidRPr="00E66AC8">
      <w:pPr>
        <w:rPr>
          <w:rFonts w:cs="Times New Roman" w:eastAsia="Calibri"/>
        </w:rPr>
      </w:pPr>
    </w:p>
    <w:p w:rsidRDefault="00066698" w:rsidP="00066698" w:rsidR="00066698" w:rsidRPr="00E66AC8">
      <w:pPr>
        <w:rPr>
          <w:rFonts w:cs="Times New Roman" w:eastAsia="Calibri"/>
        </w:rPr>
      </w:pPr>
    </w:p>
    <w:p w:rsidRDefault="00066698" w:rsidP="00066698" w:rsidR="00066698" w:rsidRPr="00E66AC8">
      <w:pPr>
        <w:rPr>
          <w:rFonts w:cs="Times New Roman" w:eastAsia="Calibri"/>
        </w:rPr>
      </w:pPr>
    </w:p>
    <w:p w:rsidRDefault="00066698" w:rsidP="00066698" w:rsidR="00066698" w:rsidRPr="00BF2039">
      <w:pPr>
        <w:jc w:val="both"/>
        <w:rPr>
          <w:rFonts w:cs="Times New Roman" w:eastAsia="Calibri"/>
        </w:rPr>
      </w:pPr>
    </w:p>
    <w:p w:rsidRDefault="00066698" w:rsidP="00066698" w:rsidR="00066698" w:rsidRPr="00095172">
      <w:pPr>
        <w:jc w:val="both"/>
        <w:rPr>
          <w:rFonts w:cs="Times New Roman" w:eastAsia="Calibri"/>
        </w:rPr>
      </w:pPr>
    </w:p>
    <w:p w:rsidRDefault="00066698" w:rsidP="00066698" w:rsidR="00066698" w:rsidRPr="00095172">
      <w:pPr>
        <w:jc w:val="center"/>
        <w:rPr>
          <w:rFonts w:cs="Times New Roman" w:eastAsia="Calibri"/>
        </w:rPr>
      </w:pPr>
    </w:p>
    <w:p w:rsidRDefault="00066698" w:rsidP="00066698" w:rsidR="00066698">
      <w:pPr>
        <w:jc w:val="both"/>
      </w:pPr>
    </w:p>
    <w:p w:rsidRDefault="006909BC" w:rsidR="006909BC"/>
    <w:sectPr w:rsidSect="009943A9" w:rsidR="006909B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6698" w:rsidP="00066698" w:rsidR="00066698">
      <w:r>
        <w:separator/>
      </w:r>
    </w:p>
  </w:endnote>
  <w:endnote w:id="0" w:type="continuationSeparator">
    <w:p w:rsidRDefault="00066698" w:rsidP="00066698" w:rsidR="000666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6698" w:rsidP="00066698" w:rsidR="00066698">
      <w:r>
        <w:separator/>
      </w:r>
    </w:p>
  </w:footnote>
  <w:footnote w:id="0" w:type="continuationSeparator">
    <w:p w:rsidRDefault="00066698" w:rsidP="00066698" w:rsidR="000666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20595335"/>
      <w:docPartObj>
        <w:docPartGallery w:val="Page Numbers (Top of Page)"/>
        <w:docPartUnique/>
      </w:docPartObj>
    </w:sdtPr>
    <w:sdtEndPr/>
    <w:sdtContent>
      <w:p w:rsidRDefault="005D1C0F" w:rsidR="004E1C7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489A">
          <w:rPr>
            <w:noProof/>
          </w:rPr>
          <w:t>2</w:t>
        </w:r>
        <w:r>
          <w:fldChar w:fldCharType="end"/>
        </w:r>
      </w:p>
      <w:p w:rsidRDefault="0088257C" w:rsidP="004E1C72" w:rsidR="004E1C72">
        <w:pPr>
          <w:pStyle w:val="Zaglavlje"/>
          <w:jc w:val="right"/>
        </w:pPr>
        <w:r>
          <w:t>96. St-4361</w:t>
        </w:r>
        <w:r w:rsidR="00066698">
          <w:t>/2016</w:t>
        </w:r>
      </w:p>
    </w:sdtContent>
  </w:sdt>
  <w:p w:rsidRDefault="0008489A" w:rsidR="004E1C7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6698"/>
    <w:rsid w:val="00066698"/>
    <w:rsid w:val="000722C0"/>
    <w:rsid w:val="0008489A"/>
    <w:rsid w:val="002C71ED"/>
    <w:rsid w:val="00333362"/>
    <w:rsid w:val="003620B5"/>
    <w:rsid w:val="0047484C"/>
    <w:rsid w:val="005D1C0F"/>
    <w:rsid w:val="00632C1E"/>
    <w:rsid w:val="006909BC"/>
    <w:rsid w:val="006A28C7"/>
    <w:rsid w:val="007D3ED5"/>
    <w:rsid w:val="0088257C"/>
    <w:rsid w:val="00B877F6"/>
    <w:rsid w:val="00DA2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66698"/>
    <w:pPr>
      <w:spacing w:lineRule="auto" w:line="240" w:after="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6669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66698"/>
  </w:style>
  <w:style w:styleId="Tekstbalonia" w:type="paragraph">
    <w:name w:val="Balloon Text"/>
    <w:basedOn w:val="Normal"/>
    <w:link w:val="TekstbaloniaChar"/>
    <w:uiPriority w:val="99"/>
    <w:semiHidden/>
    <w:unhideWhenUsed/>
    <w:rsid w:val="000666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669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6669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6698"/>
  </w:style>
  <w:style w:styleId="Tekstrezerviranogmjesta" w:type="character">
    <w:name w:val="Placeholder Text"/>
    <w:basedOn w:val="Zadanifontodlomka"/>
    <w:uiPriority w:val="99"/>
    <w:semiHidden/>
    <w:rsid w:val="000848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8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8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8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8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66698"/>
    <w:pPr>
      <w:spacing w:after="0" w:line="240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6669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66698"/>
  </w:style>
  <w:style w:styleId="Tekstbalonia" w:type="paragraph">
    <w:name w:val="Balloon Text"/>
    <w:basedOn w:val="Normal"/>
    <w:link w:val="TekstbaloniaChar"/>
    <w:uiPriority w:val="99"/>
    <w:semiHidden/>
    <w:unhideWhenUsed/>
    <w:rsid w:val="000666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669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6669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6698"/>
  </w:style>
  <w:style w:styleId="Tekstrezerviranogmjesta" w:type="character">
    <w:name w:val="Placeholder Text"/>
    <w:basedOn w:val="Zadanifontodlomka"/>
    <w:uiPriority w:val="99"/>
    <w:semiHidden/>
    <w:rsid w:val="000848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8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8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8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8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4361</izvorni_sadrzaj>
    <derivirana_varijabla naziv="DomainObject.Predmet.Broj_1">4361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St-4361/2016</izvorni_sadrzaj>
    <derivirana_varijabla naziv="DomainObject.Predmet.OznakaBroj_1">St-4361/2016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KONZALTINGPLAN-AGR d.o.o.</izvorni_sadrzaj>
    <derivirana_varijabla naziv="DomainObject.Predmet.ProtustrankaFormated_1">  KONZALTINGPLAN-AGR d.o.o.</derivirana_varijabla>
  </DomainObject.Predmet.ProtustrankaFormated>
  <DomainObject.Predmet.ProtustrankaFormatedOIB>
    <izvorni_sadrzaj>  KONZALTINGPLAN-AGR d.o.o., OIB 92136397727</izvorni_sadrzaj>
    <derivirana_varijabla naziv="DomainObject.Predmet.ProtustrankaFormatedOIB_1">  KONZALTINGPLAN-AGR d.o.o., OIB 92136397727</derivirana_varijabla>
  </DomainObject.Predmet.ProtustrankaFormatedOIB>
  <DomainObject.Predmet.ProtustrankaFormatedWithAdress>
    <izvorni_sadrzaj> KONZALTINGPLAN-AGR d.o.o., Trpanjska 12, 10000 Zagreb</izvorni_sadrzaj>
    <derivirana_varijabla naziv="DomainObject.Predmet.ProtustrankaFormatedWithAdress_1"> KONZALTINGPLAN-AGR d.o.o., Trpanjska 12, 10000 Zagreb</derivirana_varijabla>
  </DomainObject.Predmet.ProtustrankaFormatedWithAdress>
  <DomainObject.Predmet.ProtustrankaFormatedWithAdressOIB>
    <izvorni_sadrzaj> KONZALTINGPLAN-AGR d.o.o., OIB 92136397727, Trpanjska 12, 10000 Zagreb</izvorni_sadrzaj>
    <derivirana_varijabla naziv="DomainObject.Predmet.ProtustrankaFormatedWithAdressOIB_1"> KONZALTINGPLAN-AGR d.o.o., OIB 92136397727, Trpanjska 12, 10000 Zagreb</derivirana_varijabla>
  </DomainObject.Predmet.ProtustrankaFormatedWithAdressOIB>
  <DomainObject.Predmet.ProtustrankaWithAdress>
    <izvorni_sadrzaj>KONZALTINGPLAN-AGR d.o.o. Trpanjska 12, 10000 Zagreb</izvorni_sadrzaj>
    <derivirana_varijabla naziv="DomainObject.Predmet.ProtustrankaWithAdress_1">KONZALTINGPLAN-AGR d.o.o. Trpanjska 12, 10000 Zagreb</derivirana_varijabla>
  </DomainObject.Predmet.ProtustrankaWithAdress>
  <DomainObject.Predmet.ProtustrankaWithAdressOIB>
    <izvorni_sadrzaj>KONZALTINGPLAN-AGR d.o.o., OIB 92136397727, Trpanjska 12, 10000 Zagreb</izvorni_sadrzaj>
    <derivirana_varijabla naziv="DomainObject.Predmet.ProtustrankaWithAdressOIB_1">KONZALTINGPLAN-AGR d.o.o., OIB 92136397727, Trpanjska 12, 10000 Zagreb</derivirana_varijabla>
  </DomainObject.Predmet.ProtustrankaWithAdressOIB>
  <DomainObject.Predmet.ProtustrankaNazivFormated>
    <izvorni_sadrzaj>KONZALTINGPLAN-AGR d.o.o.</izvorni_sadrzaj>
    <derivirana_varijabla naziv="DomainObject.Predmet.ProtustrankaNazivFormated_1">KONZALTINGPLAN-AGR d.o.o.</derivirana_varijabla>
  </DomainObject.Predmet.ProtustrankaNazivFormated>
  <DomainObject.Predmet.ProtustrankaNazivFormatedOIB>
    <izvorni_sadrzaj>KONZALTINGPLAN-AGR d.o.o., OIB 92136397727</izvorni_sadrzaj>
    <derivirana_varijabla naziv="DomainObject.Predmet.ProtustrankaNazivFormatedOIB_1">KONZALTINGPLAN-AGR d.o.o., OIB 92136397727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KONZALTINGPLAN-AGR d.o.o.</item>
    </izvorni_sadrzaj>
    <derivirana_varijabla naziv="DomainObject.Predmet.ProtuStrankaListFormated_1">
      <item>KONZALTINGPLAN-AGR d.o.o.</item>
    </derivirana_varijabla>
  </DomainObject.Predmet.ProtuStrankaListFormated>
  <DomainObject.Predmet.ProtuStrankaListFormatedOIB>
    <izvorni_sadrzaj>
      <item>KONZALTINGPLAN-AGR d.o.o., OIB 92136397727</item>
    </izvorni_sadrzaj>
    <derivirana_varijabla naziv="DomainObject.Predmet.ProtuStrankaListFormatedOIB_1">
      <item>KONZALTINGPLAN-AGR d.o.o., OIB 92136397727</item>
    </derivirana_varijabla>
  </DomainObject.Predmet.ProtuStrankaListFormatedOIB>
  <DomainObject.Predmet.ProtuStrankaListFormatedWithAdress>
    <izvorni_sadrzaj>
      <item>KONZALTINGPLAN-AGR d.o.o., Trpanjska 12, 10000 Zagreb</item>
    </izvorni_sadrzaj>
    <derivirana_varijabla naziv="DomainObject.Predmet.ProtuStrankaListFormatedWithAdress_1">
      <item>KONZALTINGPLAN-AGR d.o.o., Trpanjska 12, 10000 Zagreb</item>
    </derivirana_varijabla>
  </DomainObject.Predmet.ProtuStrankaListFormatedWithAdress>
  <DomainObject.Predmet.ProtuStrankaListFormatedWithAdressOIB>
    <izvorni_sadrzaj>
      <item>KONZALTINGPLAN-AGR d.o.o., OIB 92136397727, Trpanjska 12, 10000 Zagreb</item>
    </izvorni_sadrzaj>
    <derivirana_varijabla naziv="DomainObject.Predmet.ProtuStrankaListFormatedWithAdressOIB_1">
      <item>KONZALTINGPLAN-AGR d.o.o., OIB 92136397727, Trpanjska 12, 10000 Zagreb</item>
    </derivirana_varijabla>
  </DomainObject.Predmet.ProtuStrankaListFormatedWithAdressOIB>
  <DomainObject.Predmet.ProtuStrankaListNazivFormated>
    <izvorni_sadrzaj>
      <item>KONZALTINGPLAN-AGR d.o.o.</item>
    </izvorni_sadrzaj>
    <derivirana_varijabla naziv="DomainObject.Predmet.ProtuStrankaListNazivFormated_1">
      <item>KONZALTINGPLAN-AGR d.o.o.</item>
    </derivirana_varijabla>
  </DomainObject.Predmet.ProtuStrankaListNazivFormated>
  <DomainObject.Predmet.ProtuStrankaListNazivFormatedOIB>
    <izvorni_sadrzaj>
      <item>KONZALTINGPLAN-AGR d.o.o., OIB 92136397727</item>
    </izvorni_sadrzaj>
    <derivirana_varijabla naziv="DomainObject.Predmet.ProtuStrankaListNazivFormatedOIB_1">
      <item>KONZALTINGPLAN-AGR d.o.o., OIB 92136397727</item>
    </derivirana_varijabla>
  </DomainObject.Predmet.ProtuStrankaListNazivFormatedOIB>
  <DomainObject.Predmet.OstaliListFormated>
    <izvorni_sadrzaj>
      <item>Blanka Duduković</item>
      <item>Milan Duduković</item>
    </izvorni_sadrzaj>
    <derivirana_varijabla naziv="DomainObject.Predmet.OstaliListFormated_1">
      <item>Blanka Duduković</item>
      <item>Milan Duduković</item>
    </derivirana_varijabla>
  </DomainObject.Predmet.OstaliListFormated>
  <DomainObject.Predmet.OstaliListFormatedOIB>
    <izvorni_sadrzaj>
      <item>Blanka Duduković, OIB 10715887338</item>
      <item>Milan Duduković, OIB 28694842362</item>
    </izvorni_sadrzaj>
    <derivirana_varijabla naziv="DomainObject.Predmet.OstaliListFormatedOIB_1">
      <item>Blanka Duduković, OIB 10715887338</item>
      <item>Milan Duduković, OIB 28694842362</item>
    </derivirana_varijabla>
  </DomainObject.Predmet.OstaliListFormatedOIB>
  <DomainObject.Predmet.OstaliListFormatedWithAdress>
    <izvorni_sadrzaj>
      <item>Blanka Duduković, Ožujska 1, 10000 Zagreb</item>
      <item>Milan Duduković, Ožujska Ulica 1, 10000 Zagreb</item>
    </izvorni_sadrzaj>
    <derivirana_varijabla naziv="DomainObject.Predmet.OstaliListFormatedWithAdress_1">
      <item>Blanka Duduković, Ožujska 1, 10000 Zagreb</item>
      <item>Milan Duduković, Ožujska Ulica 1, 10000 Zagreb</item>
    </derivirana_varijabla>
  </DomainObject.Predmet.OstaliListFormatedWithAdress>
  <DomainObject.Predmet.OstaliListFormatedWithAdressOIB>
    <izvorni_sadrzaj>
      <item>Blanka Duduković, OIB 10715887338, Ožujska 1, 10000 Zagreb</item>
      <item>Milan Duduković, OIB 28694842362, Ožujska Ulica 1, 10000 Zagreb</item>
    </izvorni_sadrzaj>
    <derivirana_varijabla naziv="DomainObject.Predmet.OstaliListFormatedWithAdressOIB_1">
      <item>Blanka Duduković, OIB 10715887338, Ožujska 1, 10000 Zagreb</item>
      <item>Milan Duduković, OIB 28694842362, Ožujska Ulica 1, 10000 Zagreb</item>
    </derivirana_varijabla>
  </DomainObject.Predmet.OstaliListFormatedWithAdressOIB>
  <DomainObject.Predmet.OstaliListNazivFormated>
    <izvorni_sadrzaj>
      <item>Blanka Duduković</item>
      <item>Milan Duduković</item>
    </izvorni_sadrzaj>
    <derivirana_varijabla naziv="DomainObject.Predmet.OstaliListNazivFormated_1">
      <item>Blanka Duduković</item>
      <item>Milan Duduković</item>
    </derivirana_varijabla>
  </DomainObject.Predmet.OstaliListNazivFormated>
  <DomainObject.Predmet.OstaliListNazivFormatedOIB>
    <izvorni_sadrzaj>
      <item>Blanka Duduković, OIB 10715887338</item>
      <item>Milan Duduković, OIB 28694842362</item>
    </izvorni_sadrzaj>
    <derivirana_varijabla naziv="DomainObject.Predmet.OstaliListNazivFormatedOIB_1">
      <item>Blanka Duduković, OIB 10715887338</item>
      <item>Milan Duduković, OIB 28694842362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KONZALTINGPLAN-AGR d.o.o.</izvorni_sadrzaj>
    <derivirana_varijabla naziv="DomainObject.Predmet.ProtustrankaIDrugi_1">KONZALTINGPLAN-AGR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KONZALTINGPLAN-AGR d.o.o., OIB 92136397727, Trpanjska 12, 10000 Zagreb</izvorni_sadrzaj>
    <derivirana_varijabla naziv="DomainObject.Predmet.ProtustrankaIDrugiAdressOIB_1">KONZALTINGPLAN-AGR d.o.o., OIB 92136397727, Trpanjska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KONZALTINGPLAN-AGR d.o.o.</item>
      <item>Blanka Duduković</item>
      <item>Milan Duduković</item>
    </izvorni_sadrzaj>
    <derivirana_varijabla naziv="DomainObject.Predmet.SudioniciListNaziv_1">
      <item>FINA Regionalni centar Zagreb</item>
      <item>KONZALTINGPLAN-AGR d.o.o.</item>
      <item>Blanka Duduković</item>
      <item>Milan Duduković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KONZALTINGPLAN-AGR d.o.o., OIB 92136397727, Trpanjska 12,10000 Zagreb</item>
      <item>Blanka Duduković, OIB 10715887338, Ožujska 1,10000 Zagreb</item>
      <item>Milan Duduković, OIB 28694842362, Ožujska Ulica 1,10000 Zagreb</item>
    </izvorni_sadrzaj>
    <derivirana_varijabla naziv="DomainObject.Predmet.SudioniciListAdressOIB_1">
      <item>FINA Regionalni centar Zagreb, OIB 85821130368, Trg svibanjskih žrtava 1995. br. 1,10000 Zagreb</item>
      <item>KONZALTINGPLAN-AGR d.o.o., OIB 92136397727, Trpanjska 12,10000 Zagreb</item>
      <item>Blanka Duduković, OIB 10715887338, Ožujska 1,10000 Zagreb</item>
      <item>Milan Duduković, OIB 28694842362, Ožujska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92136397727</item>
      <item>, OIB 10715887338</item>
      <item>, OIB 28694842362</item>
    </izvorni_sadrzaj>
    <derivirana_varijabla naziv="DomainObject.Predmet.SudioniciListNazivOIB_1">
      <item>, OIB 85821130368</item>
      <item>, OIB 92136397727</item>
      <item>, OIB 10715887338</item>
      <item>, OIB 28694842362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390</properties:Words>
  <properties:Characters>2153</properties:Characters>
  <properties:Lines>76</properties:Lines>
  <properties:Paragraphs>23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2016-10-25T11:19:00Z</dcterms:created>
  <dc:creator>Teuta Klinžić Zajec</dc:creator>
  <cp:lastModifiedBy>Teuta Klinžić Zajec</cp:lastModifiedBy>
  <cp:lastPrinted>2016-10-25T11:43:00Z</cp:lastPrinted>
  <dcterms:modified xmlns:xsi="http://www.w3.org/2001/XMLSchema-instance" xsi:type="dcterms:W3CDTF">2016-10-25T11:47:00Z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