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178c" w14:paraId="8e2178c" w:rsidRDefault="00304609" w:rsidP="00910611" w:rsidR="0030460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4609" w:rsidP="00910611" w:rsidR="00304609">
      <w:r>
        <w:rPr>
          <w:rFonts w:eastAsia="MS Mincho"/>
        </w:rPr>
        <w:t>REPUBLIKA HRVATSKA</w:t>
      </w:r>
    </w:p>
    <w:p w:rsidRDefault="00304609" w:rsidP="00910611" w:rsidR="00304609">
      <w:r>
        <w:rPr>
          <w:rFonts w:eastAsia="MS Mincho"/>
        </w:rPr>
        <w:t>TRGOVAČKI SUD U RIJECI</w:t>
      </w:r>
    </w:p>
    <w:p w:rsidRDefault="00304609" w:rsidR="0030460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F496C" w:rsidP="00FF496C" w:rsidR="00FF496C">
      <w:pPr>
        <w:jc w:val="right"/>
        <w:rPr>
          <w:rFonts w:eastAsia="MS Mincho"/>
        </w:rPr>
      </w:pPr>
    </w:p>
    <w:p w:rsidRDefault="00FF496C" w:rsidP="00FF496C" w:rsidR="00FF496C">
      <w:pPr>
        <w:jc w:val="right"/>
        <w:rPr>
          <w:rFonts w:hAnsi="Times New Roman" w:ascii="Times New Roman"/>
          <w:b w:val="false"/>
          <w:bCs/>
        </w:rPr>
      </w:pPr>
    </w:p>
    <w:p w:rsidRDefault="00304609" w:rsidP="00FF496C" w:rsidR="00304609">
      <w:pPr>
        <w:jc w:val="right"/>
        <w:rPr>
          <w:rFonts w:hAnsi="Times New Roman" w:ascii="Times New Roman"/>
          <w:b w:val="false"/>
          <w:bCs/>
        </w:rPr>
      </w:pPr>
    </w:p>
    <w:p w:rsidRDefault="00FF496C" w:rsidP="00FF496C" w:rsidR="00FF496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FF496C" w:rsidP="00FF496C" w:rsidR="00FF496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A K</w:t>
      </w: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>
        <w:rPr>
          <w:rStyle w:val="tabletextfield"/>
          <w:rFonts w:hAnsi="Times New Roman" w:ascii="Times New Roman"/>
          <w:b w:val="false"/>
        </w:rPr>
        <w:t>VELINAC društvo s ograničenom odgovornošću za komunalnu djelatnost u stečaju Karlobag, Stipe Devčića bb</w:t>
      </w:r>
      <w:r>
        <w:rPr>
          <w:rFonts w:hAnsi="Times New Roman" w:ascii="Times New Roman"/>
          <w:b w:val="false"/>
        </w:rPr>
        <w:t xml:space="preserve">, OIB: 86943229417, dana </w:t>
      </w:r>
      <w:r w:rsidR="007379A9">
        <w:rPr>
          <w:rFonts w:hAnsi="Times New Roman" w:ascii="Times New Roman"/>
          <w:b w:val="false"/>
        </w:rPr>
        <w:t>11. travnja</w:t>
      </w:r>
      <w:r>
        <w:rPr>
          <w:rFonts w:hAnsi="Times New Roman" w:ascii="Times New Roman"/>
          <w:b w:val="false"/>
        </w:rPr>
        <w:t xml:space="preserve"> 2016. godine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 a k l j u č i o    j e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I. Utvrđena vrijednost nekretnine stečajnog dužnika upisane u zemljišnim knjigama zemljišnim knjigama Općinskog suda u Gospiću i to: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u zk. ul. 663 k.o. Karlobag na k.č. br. 156 u naravi dio zgrade površine 93 m2 i dvorište površine 150 m2, te k.č. br. 157 u naravi pašnjak površine 221 m2</w:t>
      </w:r>
      <w:r>
        <w:rPr>
          <w:rStyle w:val="tabletextfield"/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 xml:space="preserve"> iznosi </w:t>
      </w:r>
      <w:bookmarkStart w:name="OLE_LINK2" w:id="1"/>
      <w:r>
        <w:rPr>
          <w:rFonts w:hAnsi="Times New Roman" w:ascii="Times New Roman"/>
          <w:b w:val="false"/>
        </w:rPr>
        <w:t xml:space="preserve">779.765,08 </w:t>
      </w:r>
      <w:bookmarkEnd w:id="1"/>
      <w:r>
        <w:rPr>
          <w:rFonts w:hAnsi="Times New Roman" w:ascii="Times New Roman"/>
          <w:b w:val="false"/>
        </w:rPr>
        <w:t>kn.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II. Prodaja nekretnina iz točke I. ovog zaključka obaviti će se usmenom javnom dražbom uz odgovarajuću primjenu propisa o ovrsi kojima je uređena ovrha na nekretnini.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III. Ročište za prodaju održati će se dana </w:t>
      </w: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A0372">
        <w:rPr>
          <w:rFonts w:hAnsi="Times New Roman" w:ascii="Times New Roman"/>
          <w:b w:val="false"/>
        </w:rPr>
        <w:t>19. svibnja</w:t>
      </w:r>
      <w:r>
        <w:rPr>
          <w:rFonts w:hAnsi="Times New Roman" w:ascii="Times New Roman"/>
          <w:b w:val="false"/>
        </w:rPr>
        <w:t xml:space="preserve"> 2016. g. u 1</w:t>
      </w:r>
      <w:r w:rsidR="00AA0372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>,00 sati, Trgovački sud Rijeka,</w:t>
      </w: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 kat, sudnica broj 3.</w:t>
      </w: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IV. Ovaj zaključak biti će objavljen na oglasnoj ploči suda, u dnevnom tisku, te na web stranicama Hrvatske gospodarske komore i sudačke mreže.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          V. Uvjeti prodaje:</w:t>
      </w:r>
    </w:p>
    <w:p w:rsidRDefault="00FF496C" w:rsidP="00FF496C" w:rsidR="00FF496C">
      <w:pPr>
        <w:jc w:val="both"/>
        <w:rPr>
          <w:rStyle w:val="tabletextfield"/>
        </w:rPr>
      </w:pPr>
      <w:r>
        <w:rPr>
          <w:rFonts w:hAnsi="Times New Roman" w:ascii="Times New Roman"/>
          <w:b w:val="false"/>
        </w:rPr>
        <w:t xml:space="preserve">- prodaje se nekretnina stečajnog dužnika upisana u zemljišnim knjigama zemljišnim knjigama </w:t>
      </w:r>
      <w:r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FF496C" w:rsidP="00FF496C" w:rsidR="00FF496C">
      <w:pPr>
        <w:jc w:val="both"/>
      </w:pPr>
      <w:r>
        <w:rPr>
          <w:rFonts w:hAnsi="Times New Roman" w:ascii="Times New Roman"/>
          <w:b w:val="false"/>
          <w:noProof/>
        </w:rPr>
        <w:t>80. UDIO: 797/18566 k.č.br. 821 u naravi kuća, dvorište i stepenište površine 1691 m2, te k.č.br. 824 u naravi kuća i dvorište površine 1265 m2, sve upisano u z.k.ul.br. 5170, K.O. Rijeka</w:t>
      </w:r>
      <w:r>
        <w:rPr>
          <w:rStyle w:val="tabletextfield"/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 xml:space="preserve">čija je početna cijena </w:t>
      </w:r>
      <w:r w:rsidR="007379A9">
        <w:rPr>
          <w:rFonts w:hAnsi="Times New Roman" w:ascii="Times New Roman"/>
          <w:b w:val="false"/>
        </w:rPr>
        <w:t>39</w:t>
      </w:r>
      <w:r>
        <w:rPr>
          <w:rFonts w:hAnsi="Times New Roman" w:ascii="Times New Roman"/>
          <w:b w:val="false"/>
        </w:rPr>
        <w:t>0.000,00 kn;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nekretnine se ne mogu prodati ispod početne cijene;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navedene nekretnine slobodne su od osoba i stvari;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na nekretnini iz točke I. ovog rješenja u zemljišnim knjigama uknjižena su razlučna prava i to: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1. založno pravo u korist PRIVREDNA BANKA ZAGREB, PODRUŽNICA 32 GOSPIĆ ZAGREB, RAČKOG 6, OIB: 02535697732</w:t>
      </w:r>
      <w:r>
        <w:rPr>
          <w:rFonts w:hAnsi="Times New Roman" w:ascii="Times New Roman"/>
          <w:b w:val="false"/>
          <w:lang w:eastAsia="hr-HR"/>
        </w:rPr>
        <w:t>, a n</w:t>
      </w:r>
      <w:r>
        <w:rPr>
          <w:rFonts w:hAnsi="Times New Roman" w:ascii="Times New Roman"/>
          <w:b w:val="false"/>
        </w:rPr>
        <w:t xml:space="preserve">a temelju prijedloga ugovora o dugoročnom kreditu s valutnom klauzulom br. 5110065129-32/05 od 13.5.2005. g, i sporazuma radi osiguranja novčane tražbine zasnivanjem založnog prava solemniziranog po javnom bilježniku Borisu Zduniću iz Gospića broj OV-90/05 od 13.5.2005. u A za glavnicu od 3 000 </w:t>
      </w:r>
      <w:r>
        <w:rPr>
          <w:rFonts w:hAnsi="Times New Roman" w:ascii="Times New Roman"/>
          <w:b w:val="false"/>
        </w:rPr>
        <w:lastRenderedPageBreak/>
        <w:t>000.00 Kn ( trimil</w:t>
      </w:r>
      <w:r w:rsidR="007379A9"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>juna kuna)po srednjem tečaju HNB za EUR s ugovorenim naknadama, troškovima i kamatama u visini tromjesečene EURIBOR + 2p.p. godišnje, promjenjiva;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 poreze i prireze u vezi s prodajom snosit će kupac;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  kao kupci na javnoj dražbi mogu sudjelovati osobe koje su najkasnije tri dana prije dražbe dale osiguranje uplatom 10% od početne prodajne cijene uplatom iznosa od </w:t>
      </w:r>
      <w:r w:rsidR="007379A9">
        <w:rPr>
          <w:rFonts w:hAnsi="Times New Roman" w:ascii="Times New Roman"/>
          <w:b w:val="false"/>
        </w:rPr>
        <w:t>39</w:t>
      </w:r>
      <w:r>
        <w:rPr>
          <w:rFonts w:hAnsi="Times New Roman" w:ascii="Times New Roman"/>
          <w:b w:val="false"/>
        </w:rPr>
        <w:t xml:space="preserve">.000,00 kn za nekretninu označenu u točki I. izreke ovog zaključka, sve u korist žiro računa ovog suda koji se vodi kod Hrvatske poštanske banke d.d. Zagreb broj </w:t>
      </w:r>
      <w:r>
        <w:rPr>
          <w:rFonts w:hAnsi="Times New Roman" w:ascii="Times New Roman"/>
          <w:b w:val="false"/>
          <w:bCs/>
        </w:rPr>
        <w:t xml:space="preserve">HR59 2390 0011 3000 0270 3 </w:t>
      </w:r>
      <w:r>
        <w:rPr>
          <w:rFonts w:hAnsi="Times New Roman" w:ascii="Times New Roman"/>
          <w:b w:val="false"/>
        </w:rPr>
        <w:t>i dokaz o tome predočili sucu prije dražbe;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>
        <w:rPr>
          <w:rFonts w:hAnsi="Times New Roman" w:ascii="Times New Roman"/>
          <w:b w:val="false"/>
          <w:noProof/>
        </w:rPr>
        <w:t>uz prethodni dogovor na telefon 091/425 4008</w:t>
      </w:r>
      <w:r>
        <w:rPr>
          <w:rFonts w:hAnsi="Times New Roman" w:ascii="Times New Roman"/>
          <w:b w:val="false"/>
        </w:rPr>
        <w:t>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Obrazloženje</w:t>
      </w: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Nad dužnikom </w:t>
      </w:r>
      <w:r>
        <w:rPr>
          <w:rStyle w:val="tabletextfield"/>
          <w:rFonts w:hAnsi="Times New Roman" w:ascii="Times New Roman"/>
          <w:b w:val="false"/>
        </w:rPr>
        <w:t>VELINAC društvo s ograničenom odgovornošću za komunalnu djelatnost u stečaju Karlobag, Stipe Devčića bb</w:t>
      </w:r>
      <w:r>
        <w:rPr>
          <w:rFonts w:hAnsi="Times New Roman" w:ascii="Times New Roman"/>
          <w:b w:val="false"/>
        </w:rPr>
        <w:t xml:space="preserve">, OIB: 86943229417 je otvoren stečajni postupak, a u dužnikovu stečajnu masu ulazi nekretnina navedena u točki I. izreke ovog rješenja. Na navedenoj nekretnini postoje uknjižena prava zaloga i to: 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1. založno pravo u korist PRIVREDNA BANKA ZAGREB, PODRUŽNICA 32 GOSPIĆ ZAGREB, RAČKOG 6, OIB: 02535697732</w:t>
      </w:r>
      <w:r>
        <w:rPr>
          <w:rFonts w:hAnsi="Times New Roman" w:ascii="Times New Roman"/>
          <w:b w:val="false"/>
          <w:lang w:eastAsia="hr-HR"/>
        </w:rPr>
        <w:t>, a n</w:t>
      </w:r>
      <w:r>
        <w:rPr>
          <w:rFonts w:hAnsi="Times New Roman" w:ascii="Times New Roman"/>
          <w:b w:val="false"/>
        </w:rPr>
        <w:t>a temelju prijedloga ugovora o dugoročnom kreditu s valutnom klauzulom br. 5110065129-32/05 od 13.5.2005. g, i sporazuma radi osiguranja novčane tražbine zasnivanjem založnog prava solemniziranog po javnom bilježniku Borisu Zduniću iz Gospića broj OV-90/05 od 13.5.2005. u A za glavnicu od 3 000 000.00 Kn ( trimil</w:t>
      </w:r>
      <w:r w:rsidR="007379A9"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>juna kuna)po srednjem tečaju HNB za EUR s ugovorenim naknadama, troškovima i kamatama u visini tromjesečene EURIBOR + 2p.p. godišnje, promjenjiva.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Navedeni razlučni vjerovnik nije prije podnošenja prijedloga stečajnog upravitelja  po čl. 164. SZ, pokrenuli postupak ovrhe na nekretninama radi prisilnog namirenja svojih tražbina pri nadležnom općinskom sudu.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putem ovlaštenog sudskog vještaka dipl. ing. Zvonimira Melema i to u iznosu od 102.205 EUR sa kojom se vrijednošću složio i razlučni vjerovnik.</w:t>
      </w:r>
    </w:p>
    <w:p w:rsidRDefault="00FF496C" w:rsidP="00FF496C" w:rsidR="00FF496C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Prema članku 164. stavak 6.  Stečajnog zakona </w:t>
      </w:r>
      <w:r>
        <w:rPr>
          <w:rFonts w:hAnsi="Times New Roman" w:ascii="Times New Roman"/>
          <w:b w:val="false"/>
          <w:bCs/>
        </w:rPr>
        <w:t>(objavljen u NN 44/96, 29/99, 129/00, 123/03, 82/06, 116/10, 25/12 i 133/12)</w:t>
      </w:r>
      <w:r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FF496C" w:rsidP="00FF496C" w:rsidR="00FF496C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Ročišta za javnu dražbu održano dana 18. studenoga i 18. prosinca 2015., te 29. siječnja 2016. godine s početnom prodajnom cijenom u visini utvrđene vrijednosti nekretnine protekla su bezuspješno, kao i ročište za javnu dražbu održano dana 10. ožujka 2016. godine s početnom prodajnom cijenom u iznosu od 520.000,00 kn</w:t>
      </w:r>
      <w:r w:rsidR="007379A9">
        <w:rPr>
          <w:rFonts w:hAnsi="Times New Roman" w:ascii="Times New Roman"/>
          <w:b w:val="false"/>
        </w:rPr>
        <w:t xml:space="preserve">, te ročište za javnu </w:t>
      </w:r>
      <w:r w:rsidR="007379A9">
        <w:rPr>
          <w:rFonts w:hAnsi="Times New Roman" w:ascii="Times New Roman"/>
          <w:b w:val="false"/>
        </w:rPr>
        <w:lastRenderedPageBreak/>
        <w:t>dražbu održano dana 11. travnja 2016. godine s početnom prodajnom cijenom u iznosu od 450.000,00 kn</w:t>
      </w:r>
      <w:r>
        <w:rPr>
          <w:rFonts w:hAnsi="Times New Roman" w:ascii="Times New Roman"/>
          <w:b w:val="false"/>
        </w:rPr>
        <w:t>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Valjalo je stoga, a na temelju citiranih zakonskih odredbi i čl. 164. Stečajnog zakona odlučiti kao u izreci.   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Rijeka, </w:t>
      </w:r>
      <w:r w:rsidR="007379A9">
        <w:rPr>
          <w:rFonts w:hAnsi="Times New Roman" w:ascii="Times New Roman"/>
          <w:b w:val="false"/>
        </w:rPr>
        <w:t>11. travnja</w:t>
      </w:r>
      <w:r>
        <w:rPr>
          <w:rFonts w:hAnsi="Times New Roman" w:ascii="Times New Roman"/>
          <w:b w:val="false"/>
        </w:rPr>
        <w:t xml:space="preserve"> 2016. godine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Stečajni sudac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      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             Vera Jelenović 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rPr>
          <w:rFonts w:hAnsi="Times New Roman" w:ascii="Times New Roman"/>
          <w:b w:val="false"/>
        </w:rPr>
      </w:pPr>
    </w:p>
    <w:p w:rsidRDefault="00FF496C" w:rsidP="00FF496C" w:rsidR="00FF496C">
      <w:pPr>
        <w:rPr>
          <w:rFonts w:hAnsi="Times New Roman" w:ascii="Times New Roman"/>
          <w:b w:val="false"/>
        </w:rPr>
      </w:pPr>
    </w:p>
    <w:p w:rsidRDefault="00FF496C" w:rsidP="00FF496C" w:rsidR="00FF496C">
      <w:pPr>
        <w:rPr>
          <w:rFonts w:hAnsi="Times New Roman" w:ascii="Times New Roman"/>
          <w:b w:val="false"/>
        </w:rPr>
      </w:pPr>
    </w:p>
    <w:p w:rsidRDefault="00FF496C" w:rsidP="00FF496C" w:rsidR="00FF496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Protiv  ovog  zaključka žalba nije dopuštena.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6E0096" w:rsidP="00FF496C" w:rsidR="006E0096">
      <w:pPr>
        <w:jc w:val="both"/>
        <w:rPr>
          <w:rFonts w:hAnsi="Times New Roman" w:ascii="Times New Roman"/>
          <w:b w:val="false"/>
        </w:rPr>
      </w:pPr>
    </w:p>
    <w:p w:rsidRDefault="006E0096" w:rsidP="00FF496C" w:rsidR="006E0096">
      <w:pPr>
        <w:jc w:val="both"/>
        <w:rPr>
          <w:rFonts w:hAnsi="Times New Roman" w:ascii="Times New Roman"/>
          <w:b w:val="false"/>
        </w:rPr>
      </w:pPr>
    </w:p>
    <w:p w:rsidRDefault="006E0096" w:rsidP="00FF496C" w:rsidR="006E0096">
      <w:pPr>
        <w:jc w:val="both"/>
        <w:rPr>
          <w:rFonts w:hAnsi="Times New Roman" w:ascii="Times New Roman"/>
          <w:b w:val="false"/>
        </w:rPr>
      </w:pPr>
    </w:p>
    <w:p w:rsidRDefault="006E0096" w:rsidP="00FF496C" w:rsidR="006E0096">
      <w:pPr>
        <w:jc w:val="both"/>
        <w:rPr>
          <w:rFonts w:hAnsi="Times New Roman" w:ascii="Times New Roman"/>
          <w:b w:val="false"/>
        </w:rPr>
      </w:pPr>
    </w:p>
    <w:p w:rsidRDefault="006E0096" w:rsidP="00FF496C" w:rsidR="006E0096">
      <w:pPr>
        <w:jc w:val="both"/>
        <w:rPr>
          <w:rFonts w:hAnsi="Times New Roman" w:ascii="Times New Roman"/>
          <w:b w:val="false"/>
        </w:rPr>
      </w:pPr>
    </w:p>
    <w:p w:rsidRDefault="006E0096" w:rsidP="00FF496C" w:rsidR="006E0096">
      <w:pPr>
        <w:jc w:val="both"/>
        <w:rPr>
          <w:rFonts w:hAnsi="Times New Roman" w:ascii="Times New Roman"/>
          <w:b w:val="false"/>
        </w:rPr>
      </w:pPr>
    </w:p>
    <w:p w:rsidRDefault="006E0096" w:rsidP="00FF496C" w:rsidR="006E0096">
      <w:pPr>
        <w:jc w:val="both"/>
        <w:rPr>
          <w:rFonts w:hAnsi="Times New Roman" w:ascii="Times New Roman"/>
          <w:b w:val="false"/>
        </w:rPr>
      </w:pPr>
    </w:p>
    <w:p w:rsidRDefault="006E0096" w:rsidP="00FF496C" w:rsidR="006E0096">
      <w:pPr>
        <w:jc w:val="both"/>
        <w:rPr>
          <w:rFonts w:hAnsi="Times New Roman" w:ascii="Times New Roman"/>
          <w:b w:val="false"/>
        </w:rPr>
      </w:pPr>
    </w:p>
    <w:p w:rsidRDefault="006E0096" w:rsidP="00FF496C" w:rsidR="006E0096">
      <w:pPr>
        <w:jc w:val="both"/>
        <w:rPr>
          <w:rFonts w:hAnsi="Times New Roman" w:ascii="Times New Roman"/>
          <w:b w:val="false"/>
        </w:rPr>
      </w:pPr>
    </w:p>
    <w:p w:rsidRDefault="006E0096" w:rsidP="00FF496C" w:rsidR="006E0096">
      <w:pPr>
        <w:jc w:val="both"/>
        <w:rPr>
          <w:rFonts w:hAnsi="Times New Roman" w:ascii="Times New Roman"/>
          <w:b w:val="false"/>
        </w:rPr>
      </w:pPr>
    </w:p>
    <w:p w:rsidRDefault="006E0096" w:rsidP="00FF496C" w:rsidR="006E0096">
      <w:pPr>
        <w:jc w:val="both"/>
        <w:rPr>
          <w:rFonts w:hAnsi="Times New Roman" w:ascii="Times New Roman"/>
          <w:b w:val="false"/>
        </w:rPr>
      </w:pPr>
    </w:p>
    <w:p w:rsidRDefault="006E0096" w:rsidP="00FF496C" w:rsidR="006E0096">
      <w:pPr>
        <w:jc w:val="both"/>
        <w:rPr>
          <w:rFonts w:hAnsi="Times New Roman" w:ascii="Times New Roman"/>
          <w:b w:val="false"/>
        </w:rPr>
      </w:pPr>
    </w:p>
    <w:p w:rsidRDefault="006E0096" w:rsidP="00FF496C" w:rsidR="006E0096">
      <w:pPr>
        <w:jc w:val="both"/>
        <w:rPr>
          <w:rFonts w:hAnsi="Times New Roman" w:ascii="Times New Roman"/>
          <w:b w:val="false"/>
        </w:rPr>
      </w:pPr>
    </w:p>
    <w:p w:rsidRDefault="006E0096" w:rsidP="00FF496C" w:rsidR="006E0096">
      <w:pPr>
        <w:jc w:val="both"/>
        <w:rPr>
          <w:rFonts w:hAnsi="Times New Roman" w:ascii="Times New Roman"/>
          <w:b w:val="false"/>
        </w:rPr>
      </w:pPr>
    </w:p>
    <w:p w:rsidRDefault="006E0096" w:rsidP="00FF496C" w:rsidR="006E0096">
      <w:pPr>
        <w:jc w:val="both"/>
        <w:rPr>
          <w:rFonts w:hAnsi="Times New Roman" w:ascii="Times New Roman"/>
          <w:b w:val="false"/>
        </w:rPr>
      </w:pPr>
    </w:p>
    <w:p w:rsidRDefault="006E0096" w:rsidP="00FF496C" w:rsidR="006E0096">
      <w:pPr>
        <w:jc w:val="both"/>
        <w:rPr>
          <w:rFonts w:hAnsi="Times New Roman" w:ascii="Times New Roman"/>
          <w:b w:val="false"/>
        </w:rPr>
      </w:pPr>
    </w:p>
    <w:p w:rsidRDefault="006E0096" w:rsidP="00FF496C" w:rsidR="006E0096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DNA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-stečajnom upravitelju 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razlučnim vjerovnicima:</w:t>
      </w:r>
    </w:p>
    <w:p w:rsidRDefault="00FF496C" w:rsidP="00FF496C" w:rsidR="00FF496C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PRIVREDNA BANKA ZAGREB, PODRUŽNICA 32 GOSPIĆ ZAGREB, RAČKOG 6. </w:t>
      </w:r>
      <w:r>
        <w:rPr>
          <w:rFonts w:hAnsi="Times New Roman" w:ascii="Times New Roman"/>
          <w:b w:val="false"/>
        </w:rPr>
        <w:br/>
        <w:t>OIB: 02535697732</w:t>
      </w:r>
    </w:p>
    <w:p w:rsidRDefault="007379A9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na e-oglasnu ploču </w:t>
      </w:r>
      <w:r w:rsidR="00FF496C">
        <w:rPr>
          <w:rFonts w:hAnsi="Times New Roman" w:ascii="Times New Roman"/>
          <w:b w:val="false"/>
        </w:rPr>
        <w:t>3.</w:t>
      </w:r>
      <w:r>
        <w:rPr>
          <w:rFonts w:hAnsi="Times New Roman" w:ascii="Times New Roman"/>
          <w:b w:val="false"/>
        </w:rPr>
        <w:t>5.</w:t>
      </w:r>
      <w:r w:rsidR="00FF496C">
        <w:rPr>
          <w:rFonts w:hAnsi="Times New Roman" w:ascii="Times New Roman"/>
          <w:b w:val="false"/>
        </w:rPr>
        <w:t>16.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Porezna uprava Gospić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sudskom informatičaru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Rijeka, </w:t>
      </w:r>
      <w:r w:rsidR="007379A9">
        <w:rPr>
          <w:rFonts w:hAnsi="Times New Roman" w:ascii="Times New Roman"/>
          <w:b w:val="false"/>
        </w:rPr>
        <w:t>11. travnja</w:t>
      </w:r>
      <w:r>
        <w:rPr>
          <w:rFonts w:hAnsi="Times New Roman" w:ascii="Times New Roman"/>
          <w:b w:val="false"/>
        </w:rPr>
        <w:t xml:space="preserve"> 2016.g.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FF496C" w:rsidP="00FF496C" w:rsidR="004F6C16" w:rsidRPr="00FF496C">
      <w:pPr>
        <w:jc w:val="both"/>
        <w:rPr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Vera Jelenović </w:t>
      </w:r>
    </w:p>
    <w:sectPr w:rsidR="004F6C16" w:rsidRPr="00FF496C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3EA" w:rsidP="00FF496C" w:rsidR="001D73EA">
      <w:r>
        <w:separator/>
      </w:r>
    </w:p>
  </w:endnote>
  <w:endnote w:id="0" w:type="continuationSeparator">
    <w:p w:rsidRDefault="001D73EA" w:rsidP="00FF496C" w:rsidR="001D7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73163835"/>
      <w:docPartObj>
        <w:docPartGallery w:val="Page Numbers (Bottom of Page)"/>
        <w:docPartUnique/>
      </w:docPartObj>
    </w:sdtPr>
    <w:sdtEndPr/>
    <w:sdtContent>
      <w:p w:rsidRDefault="006E0096" w:rsidR="006E00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609">
          <w:rPr>
            <w:noProof/>
          </w:rPr>
          <w:t>4</w:t>
        </w:r>
        <w:r>
          <w:fldChar w:fldCharType="end"/>
        </w:r>
      </w:p>
    </w:sdtContent>
  </w:sdt>
  <w:p w:rsidRDefault="006E0096" w:rsidR="006E00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3EA" w:rsidP="00FF496C" w:rsidR="001D73EA">
      <w:r>
        <w:separator/>
      </w:r>
    </w:p>
  </w:footnote>
  <w:footnote w:id="0" w:type="continuationSeparator">
    <w:p w:rsidRDefault="001D73EA" w:rsidP="00FF496C" w:rsidR="001D73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96C" w:rsidP="00FF496C" w:rsidR="00FF496C" w:rsidRPr="00FF496C">
    <w:pPr>
      <w:pStyle w:val="Zaglavlje"/>
      <w:jc w:val="right"/>
      <w:rPr>
        <w:rFonts w:hAnsi="Times New Roman" w:ascii="Times New Roman"/>
        <w:b w:val="false"/>
      </w:rPr>
    </w:pPr>
    <w:r w:rsidRPr="00FF496C">
      <w:rPr>
        <w:rFonts w:hAnsi="Times New Roman" w:ascii="Times New Roman"/>
        <w:b w:val="false"/>
      </w:rPr>
      <w:t>Posl. br. 14. St-97/2011</w:t>
    </w:r>
  </w:p>
  <w:p w:rsidRDefault="00FF496C" w:rsidP="00FF496C" w:rsidR="00FF496C" w:rsidRPr="00FF496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496C"/>
    <w:rsid w:val="00076C43"/>
    <w:rsid w:val="001D73EA"/>
    <w:rsid w:val="00304609"/>
    <w:rsid w:val="004F6C16"/>
    <w:rsid w:val="006A1BBE"/>
    <w:rsid w:val="006E0096"/>
    <w:rsid w:val="007379A9"/>
    <w:rsid w:val="00942A0F"/>
    <w:rsid w:val="00AA0372"/>
    <w:rsid w:val="00BA3EB5"/>
    <w:rsid w:val="00E518D1"/>
    <w:rsid w:val="00F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96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FF496C"/>
  </w:style>
  <w:style w:styleId="Tekstbalonia" w:type="paragraph">
    <w:name w:val="Balloon Text"/>
    <w:basedOn w:val="Normal"/>
    <w:link w:val="TekstbaloniaChar"/>
    <w:uiPriority w:val="99"/>
    <w:semiHidden/>
    <w:unhideWhenUsed/>
    <w:rsid w:val="00FF4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496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49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96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49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496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4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60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60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60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60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96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FF496C"/>
  </w:style>
  <w:style w:styleId="Tekstbalonia" w:type="paragraph">
    <w:name w:val="Balloon Text"/>
    <w:basedOn w:val="Normal"/>
    <w:link w:val="TekstbaloniaChar"/>
    <w:uiPriority w:val="99"/>
    <w:semiHidden/>
    <w:unhideWhenUsed/>
    <w:rsid w:val="00FF4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496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49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96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49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96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4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60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60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60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60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163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2011.</izvorni_sadrzaj>
    <derivirana_varijabla naziv="DomainObject.Predmet.DatumOsnivanja_1">24.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VELINAC d.o.o.  Karlobag</izvorni_sadrzaj>
    <derivirana_varijabla naziv="DomainObject.Predmet.ProtustrankaFormated_1">  VELINAC d.o.o.  Karlobag</derivirana_varijabla>
  </DomainObject.Predmet.ProtustrankaFormated>
  <DomainObject.Predmet.ProtustrankaFormatedOIB>
    <izvorni_sadrzaj>  VELINAC d.o.o.  Karlobag, OIB 86943229417</izvorni_sadrzaj>
    <derivirana_varijabla naziv="DomainObject.Predmet.ProtustrankaFormatedOIB_1">  VELINAC d.o.o.  Karlobag, OIB 86943229417</derivirana_varijabla>
  </DomainObject.Predmet.ProtustrankaFormatedOIB>
  <DomainObject.Predmet.ProtustrankaFormatedWithAdress>
    <izvorni_sadrzaj> VELINAC d.o.o.  Karlobag, Devčića bb, Karlobag</izvorni_sadrzaj>
    <derivirana_varijabla naziv="DomainObject.Predmet.ProtustrankaFormatedWithAdress_1"> VELINAC d.o.o.  Karlobag, Devčića bb, Karlobag</derivirana_varijabla>
  </DomainObject.Predmet.ProtustrankaFormatedWithAdress>
  <DomainObject.Predmet.ProtustrankaFormatedWithAdressOIB>
    <izvorni_sadrzaj> VELINAC d.o.o.  Karlobag, OIB 86943229417, Devčića bb, Karlobag</izvorni_sadrzaj>
    <derivirana_varijabla naziv="DomainObject.Predmet.ProtustrankaFormatedWithAdressOIB_1"> VELINAC d.o.o.  Karlobag, OIB 86943229417, Devčića bb, Karlobag</derivirana_varijabla>
  </DomainObject.Predmet.ProtustrankaFormatedWithAdressOIB>
  <DomainObject.Predmet.ProtustrankaWithAdress>
    <izvorni_sadrzaj>VELINAC d.o.o.  Karlobag Devčića bb, Karlobag</izvorni_sadrzaj>
    <derivirana_varijabla naziv="DomainObject.Predmet.ProtustrankaWithAdress_1">VELINAC d.o.o.  Karlobag Devčića bb, Karlobag</derivirana_varijabla>
  </DomainObject.Predmet.ProtustrankaWithAdress>
  <DomainObject.Predmet.ProtustrankaWithAdressOIB>
    <izvorni_sadrzaj>VELINAC d.o.o.  Karlobag, OIB 86943229417, Devčića bb, Karlobag</izvorni_sadrzaj>
    <derivirana_varijabla naziv="DomainObject.Predmet.ProtustrankaWithAdressOIB_1">VELINAC d.o.o.  Karlobag, OIB 86943229417, Devčića bb, Karlobag</derivirana_varijabla>
  </DomainObject.Predmet.ProtustrankaWithAdressOIB>
  <DomainObject.Predmet.ProtustrankaNazivFormated>
    <izvorni_sadrzaj>VELINAC d.o.o.  Karlobag</izvorni_sadrzaj>
    <derivirana_varijabla naziv="DomainObject.Predmet.ProtustrankaNazivFormated_1">VELINAC d.o.o.  Karlobag</derivirana_varijabla>
  </DomainObject.Predmet.ProtustrankaNazivFormated>
  <DomainObject.Predmet.ProtustrankaNazivFormatedOIB>
    <izvorni_sadrzaj>VELINAC d.o.o.  Karlobag, OIB 86943229417</izvorni_sadrzaj>
    <derivirana_varijabla naziv="DomainObject.Predmet.ProtustrankaNazivFormatedOIB_1">VELINAC d.o.o.  Karlobag, OIB 86943229417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Samolov</izvorni_sadrzaj>
    <derivirana_varijabla naziv="DomainObject.Predmet.StrankaFormated_1">  Predrag Samolov</derivirana_varijabla>
  </DomainObject.Predmet.StrankaFormated>
  <DomainObject.Predmet.StrankaFormatedOIB>
    <izvorni_sadrzaj>  Predrag Samolov</izvorni_sadrzaj>
    <derivirana_varijabla naziv="DomainObject.Predmet.StrankaFormatedOIB_1">  Predrag Samolov</derivirana_varijabla>
  </DomainObject.Predmet.StrankaFormatedOIB>
  <DomainObject.Predmet.StrankaFormatedWithAdress>
    <izvorni_sadrzaj> Predrag Samolov, Uskočka 2, Karlobag</izvorni_sadrzaj>
    <derivirana_varijabla naziv="DomainObject.Predmet.StrankaFormatedWithAdress_1"> Predrag Samolov, Uskočka 2, Karlobag</derivirana_varijabla>
  </DomainObject.Predmet.StrankaFormatedWithAdress>
  <DomainObject.Predmet.StrankaFormatedWithAdressOIB>
    <izvorni_sadrzaj> Predrag Samolov, Uskočka 2, Karlobag</izvorni_sadrzaj>
    <derivirana_varijabla naziv="DomainObject.Predmet.StrankaFormatedWithAdressOIB_1"> Predrag Samolov, Uskočka 2, Karlobag</derivirana_varijabla>
  </DomainObject.Predmet.StrankaFormatedWithAdressOIB>
  <DomainObject.Predmet.StrankaWithAdress>
    <izvorni_sadrzaj>Predrag Samolov Uskočka 2,Karlobag</izvorni_sadrzaj>
    <derivirana_varijabla naziv="DomainObject.Predmet.StrankaWithAdress_1">Predrag Samolov Uskočka 2,Karlobag</derivirana_varijabla>
  </DomainObject.Predmet.StrankaWithAdress>
  <DomainObject.Predmet.StrankaWithAdressOIB>
    <izvorni_sadrzaj>Predrag Samolov, Uskočka 2,Karlobag</izvorni_sadrzaj>
    <derivirana_varijabla naziv="DomainObject.Predmet.StrankaWithAdressOIB_1">Predrag Samolov, Uskočka 2,Karlobag</derivirana_varijabla>
  </DomainObject.Predmet.StrankaWithAdressOIB>
  <DomainObject.Predmet.StrankaNazivFormated>
    <izvorni_sadrzaj>Predrag Samolov</izvorni_sadrzaj>
    <derivirana_varijabla naziv="DomainObject.Predmet.StrankaNazivFormated_1">Predrag Samolov</derivirana_varijabla>
  </DomainObject.Predmet.StrankaNazivFormated>
  <DomainObject.Predmet.StrankaNazivFormatedOIB>
    <izvorni_sadrzaj>Predrag Samolov</izvorni_sadrzaj>
    <derivirana_varijabla naziv="DomainObject.Predmet.StrankaNazivFormatedOIB_1">Predrag Samolov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Predrag Samolov</item>
    </izvorni_sadrzaj>
    <derivirana_varijabla naziv="DomainObject.Predmet.StrankaListFormated_1">
      <item>Predrag Samolov</item>
    </derivirana_varijabla>
  </DomainObject.Predmet.StrankaListFormated>
  <DomainObject.Predmet.StrankaListFormatedOIB>
    <izvorni_sadrzaj>
      <item>Predrag Samolov</item>
    </izvorni_sadrzaj>
    <derivirana_varijabla naziv="DomainObject.Predmet.StrankaListFormatedOIB_1">
      <item>Predrag Samolov</item>
    </derivirana_varijabla>
  </DomainObject.Predmet.StrankaListFormatedOIB>
  <DomainObject.Predmet.StrankaListFormatedWithAdress>
    <izvorni_sadrzaj>
      <item>Predrag Samolov, Uskočka 2, Karlobag</item>
    </izvorni_sadrzaj>
    <derivirana_varijabla naziv="DomainObject.Predmet.StrankaListFormatedWithAdress_1">
      <item>Predrag Samolov, Uskočka 2, Karlobag</item>
    </derivirana_varijabla>
  </DomainObject.Predmet.StrankaListFormatedWithAdress>
  <DomainObject.Predmet.StrankaListFormatedWithAdressOIB>
    <izvorni_sadrzaj>
      <item>Predrag Samolov, Uskočka 2, Karlobag</item>
    </izvorni_sadrzaj>
    <derivirana_varijabla naziv="DomainObject.Predmet.StrankaListFormatedWithAdressOIB_1">
      <item>Predrag Samolov, Uskočka 2, Karlobag</item>
    </derivirana_varijabla>
  </DomainObject.Predmet.StrankaListFormatedWithAdressOIB>
  <DomainObject.Predmet.StrankaListNazivFormated>
    <izvorni_sadrzaj>
      <item>Predrag Samolov</item>
    </izvorni_sadrzaj>
    <derivirana_varijabla naziv="DomainObject.Predmet.StrankaListNazivFormated_1">
      <item>Predrag Samolov</item>
    </derivirana_varijabla>
  </DomainObject.Predmet.StrankaListNazivFormated>
  <DomainObject.Predmet.StrankaListNazivFormatedOIB>
    <izvorni_sadrzaj>
      <item>Predrag Samolov</item>
    </izvorni_sadrzaj>
    <derivirana_varijabla naziv="DomainObject.Predmet.StrankaListNazivFormatedOIB_1">
      <item>Predrag Samolov</item>
    </derivirana_varijabla>
  </DomainObject.Predmet.StrankaListNazivFormatedOIB>
  <DomainObject.Predmet.ProtuStrankaListFormated>
    <izvorni_sadrzaj>
      <item>VELINAC d.o.o.  Karlobag</item>
    </izvorni_sadrzaj>
    <derivirana_varijabla naziv="DomainObject.Predmet.ProtuStrankaListFormated_1">
      <item>VELINAC d.o.o.  Karlobag</item>
    </derivirana_varijabla>
  </DomainObject.Predmet.ProtuStrankaListFormated>
  <DomainObject.Predmet.ProtuStrankaListFormatedOIB>
    <izvorni_sadrzaj>
      <item>VELINAC d.o.o.  Karlobag, OIB 86943229417</item>
    </izvorni_sadrzaj>
    <derivirana_varijabla naziv="DomainObject.Predmet.ProtuStrankaListFormatedOIB_1">
      <item>VELINAC d.o.o.  Karlobag, OIB 86943229417</item>
    </derivirana_varijabla>
  </DomainObject.Predmet.ProtuStrankaListFormatedOIB>
  <DomainObject.Predmet.ProtuStrankaListFormatedWithAdress>
    <izvorni_sadrzaj>
      <item>VELINAC d.o.o.  Karlobag, Devčića bb, Karlobag</item>
    </izvorni_sadrzaj>
    <derivirana_varijabla naziv="DomainObject.Predmet.ProtuStrankaListFormatedWithAdress_1">
      <item>VELINAC d.o.o.  Karlobag, Devčića bb, Karlobag</item>
    </derivirana_varijabla>
  </DomainObject.Predmet.ProtuStrankaListFormatedWithAdress>
  <DomainObject.Predmet.ProtuStrankaListFormatedWithAdressOIB>
    <izvorni_sadrzaj>
      <item>VELINAC d.o.o.  Karlobag, OIB 86943229417, Devčića bb, Karlobag</item>
    </izvorni_sadrzaj>
    <derivirana_varijabla naziv="DomainObject.Predmet.ProtuStrankaListFormatedWithAdressOIB_1">
      <item>VELINAC d.o.o.  Karlobag, OIB 86943229417, Devčića bb, Karlobag</item>
    </derivirana_varijabla>
  </DomainObject.Predmet.ProtuStrankaListFormatedWithAdressOIB>
  <DomainObject.Predmet.ProtuStrankaListNazivFormated>
    <izvorni_sadrzaj>
      <item>VELINAC d.o.o.  Karlobag</item>
    </izvorni_sadrzaj>
    <derivirana_varijabla naziv="DomainObject.Predmet.ProtuStrankaListNazivFormated_1">
      <item>VELINAC d.o.o.  Karlobag</item>
    </derivirana_varijabla>
  </DomainObject.Predmet.ProtuStrankaListNazivFormated>
  <DomainObject.Predmet.ProtuStrankaListNazivFormatedOIB>
    <izvorni_sadrzaj>
      <item>VELINAC d.o.o.  Karlobag, OIB 86943229417</item>
    </izvorni_sadrzaj>
    <derivirana_varijabla naziv="DomainObject.Predmet.ProtuStrankaListNazivFormatedOIB_1">
      <item>VELINAC d.o.o.  Karlobag, OIB 86943229417</item>
    </derivirana_varijabla>
  </DomainObject.Predmet.ProtuStrankaListNazivFormatedOIB>
  <DomainObject.Predmet.OstaliList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>
  <DomainObject.Predmet.OstaliList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OIB>
  <DomainObject.Predmet.OstaliListFormatedWithAdress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>
  <DomainObject.Predmet.OstaliListFormatedWithAdressOIB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OIB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OIB>
  <DomainObject.Predmet.OstaliListNaziv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>
  <DomainObject.Predmet.OstaliListNaziv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Samolov</izvorni_sadrzaj>
    <derivirana_varijabla naziv="DomainObject.Predmet.StrankaIDrugi_1">Predrag Samolov</derivirana_varijabla>
  </DomainObject.Predmet.StrankaIDrugi>
  <DomainObject.Predmet.ProtustrankaIDrugi>
    <izvorni_sadrzaj>VELINAC d.o.o.  Karlobag</izvorni_sadrzaj>
    <derivirana_varijabla naziv="DomainObject.Predmet.ProtustrankaIDrugi_1">VELINAC d.o.o.  Karlobag</derivirana_varijabla>
  </DomainObject.Predmet.ProtustrankaIDrugi>
  <DomainObject.Predmet.StrankaIDrugiAdressOIB>
    <izvorni_sadrzaj>Predrag Samolov, Uskočka 2, Karlobag</izvorni_sadrzaj>
    <derivirana_varijabla naziv="DomainObject.Predmet.StrankaIDrugiAdressOIB_1">Predrag Samolov, Uskočka 2, Karlobag</derivirana_varijabla>
  </DomainObject.Predmet.StrankaIDrugiAdressOIB>
  <DomainObject.Predmet.ProtustrankaIDrugiAdressOIB>
    <izvorni_sadrzaj>VELINAC d.o.o.  Karlobag, OIB 86943229417, Devčića bb, Karlobag</izvorni_sadrzaj>
    <derivirana_varijabla naziv="DomainObject.Predmet.ProtustrankaIDrugiAdressOIB_1">VELINAC d.o.o.  Karlobag, OIB 86943229417, Devčića bb,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Naziv_1"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SudioniciListNaziv>
  <DomainObject.Predmet.SudioniciListAdressOIB>
    <izvorni_sadrzaj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AdressOIB_1"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86943229417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86943229417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987</properties:Words>
  <properties:Characters>5228</properties:Characters>
  <properties:Lines>161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2016-04-11T13:14:00Z</dcterms:created>
  <dc:creator>Vera Jelenović</dc:creator>
  <cp:lastModifiedBy>Danijela Fumić</cp:lastModifiedBy>
  <cp:lastPrinted>2016-04-11T13:14:00Z</cp:lastPrinted>
  <dcterms:modified xmlns:xsi="http://www.w3.org/2001/XMLSchema-instance" xsi:type="dcterms:W3CDTF">2016-04-11T13:15:00Z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