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3384F" w:rsidR="00C3384F" w:rsidP="00C3384F" w:rsidRDefault="00AB4602" w14:paraId="008043c" w14:textId="008043c">
      <w:pPr>
        <w:pStyle w:val="NormaleSPIS"/>
        <w:ind w:firstLine="0"/>
        <w15:collapsed w:val="false"/>
        <w:rPr>
          <w:rFonts w:cs="Times New Roman"/>
        </w:rPr>
      </w:pPr>
      <w:bookmarkStart w:name="_GoBack" w:id="0"/>
      <w:bookmarkEnd w:id="0"/>
      <w:r w:rsidRPr="00C3384F">
        <w:rPr>
          <w:rFonts w:cs="Times New Roman"/>
          <w:noProof/>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Pr="00C3384F" w:rsidR="00C3384F">
        <w:rPr>
          <w:rFonts w:cs="Times New Roman"/>
          <w:b/>
        </w:rPr>
        <w:t xml:space="preserve">     </w:t>
      </w:r>
      <w:r w:rsidRPr="00C3384F" w:rsidR="00C3384F">
        <w:rPr>
          <w:rFonts w:cs="Times New Roman"/>
        </w:rPr>
        <w:t>REPUBLIKA HRVATSKA</w:t>
      </w:r>
    </w:p>
    <w:p w:rsidRPr="00C3384F" w:rsidR="00C3384F" w:rsidP="00C3384F" w:rsidRDefault="00C3384F">
      <w:pPr>
        <w:spacing w:after="0"/>
        <w:rPr>
          <w:rFonts w:eastAsia="Times New Roman" w:cs="Times New Roman"/>
          <w:lang w:eastAsia="hr-HR"/>
        </w:rPr>
      </w:pPr>
      <w:r w:rsidRPr="00C3384F">
        <w:rPr>
          <w:rFonts w:eastAsia="Times New Roman" w:cs="Times New Roman"/>
          <w:lang w:eastAsia="hr-HR"/>
        </w:rPr>
        <w:t xml:space="preserve"> TRGOVAČKI SUD U ZAGREBU</w:t>
      </w:r>
    </w:p>
    <w:p w:rsidRPr="00C3384F" w:rsidR="00C3384F" w:rsidP="00C3384F" w:rsidRDefault="00C3384F">
      <w:pPr>
        <w:spacing w:after="0"/>
        <w:rPr>
          <w:rFonts w:eastAsia="Times New Roman" w:cs="Times New Roman"/>
          <w:lang w:eastAsia="hr-HR"/>
        </w:rPr>
      </w:pPr>
      <w:r w:rsidRPr="00C3384F">
        <w:rPr>
          <w:rFonts w:eastAsia="Times New Roman" w:cs="Times New Roman"/>
          <w:lang w:eastAsia="hr-HR"/>
        </w:rPr>
        <w:t xml:space="preserve">       Stalna služba u Karlovcu </w:t>
      </w:r>
    </w:p>
    <w:p w:rsidRPr="00C3384F" w:rsidR="00C3384F" w:rsidP="00C3384F" w:rsidRDefault="00C3384F">
      <w:pPr>
        <w:spacing w:after="0"/>
        <w:rPr>
          <w:rFonts w:eastAsia="Times New Roman" w:cs="Times New Roman"/>
          <w:lang w:eastAsia="hr-HR"/>
        </w:rPr>
      </w:pPr>
      <w:r w:rsidRPr="00C3384F">
        <w:rPr>
          <w:rFonts w:eastAsia="Times New Roman" w:cs="Times New Roman"/>
          <w:lang w:eastAsia="hr-HR"/>
        </w:rPr>
        <w:t xml:space="preserve">   Karlovac, Trg hrvatskih branitelja 1/II</w:t>
      </w:r>
      <w:r w:rsidRPr="00C3384F">
        <w:rPr>
          <w:rFonts w:eastAsia="Times New Roman" w:cs="Times New Roman"/>
          <w:lang w:eastAsia="hr-HR"/>
        </w:rPr>
        <w:tab/>
      </w:r>
    </w:p>
    <w:p w:rsidRPr="00C3384F" w:rsidR="00C3384F" w:rsidP="00C3384F" w:rsidRDefault="00C3384F">
      <w:pPr>
        <w:spacing w:after="0"/>
        <w:rPr>
          <w:rFonts w:eastAsia="Times New Roman" w:cs="Times New Roman"/>
          <w:lang w:eastAsia="hr-HR"/>
        </w:rPr>
      </w:pPr>
    </w:p>
    <w:p w:rsidRPr="00C3384F" w:rsidR="00C3384F" w:rsidP="00C3384F" w:rsidRDefault="00C3384F">
      <w:pPr>
        <w:spacing w:after="0"/>
        <w:jc w:val="center"/>
        <w:rPr>
          <w:rFonts w:eastAsia="Times New Roman" w:cs="Times New Roman"/>
          <w:lang w:eastAsia="hr-HR"/>
        </w:rPr>
      </w:pPr>
      <w:r w:rsidRPr="00C3384F">
        <w:rPr>
          <w:rFonts w:eastAsia="Times New Roman" w:cs="Times New Roman"/>
          <w:lang w:eastAsia="hr-HR"/>
        </w:rPr>
        <w:t>R E P U B L I K A  H R V A T S K A</w:t>
      </w:r>
    </w:p>
    <w:p w:rsidRPr="00C3384F" w:rsidR="00C3384F" w:rsidP="00C3384F" w:rsidRDefault="00C3384F">
      <w:pPr>
        <w:spacing w:after="0"/>
        <w:rPr>
          <w:rFonts w:eastAsia="Times New Roman" w:cs="Times New Roman"/>
          <w:lang w:eastAsia="hr-HR"/>
        </w:rPr>
      </w:pPr>
    </w:p>
    <w:p w:rsidRPr="00C3384F" w:rsidR="00C3384F" w:rsidP="00C3384F" w:rsidRDefault="00C3384F">
      <w:pPr>
        <w:tabs>
          <w:tab w:val="left" w:pos="4050"/>
        </w:tabs>
        <w:spacing w:after="0"/>
        <w:jc w:val="center"/>
        <w:rPr>
          <w:rFonts w:eastAsia="Times New Roman" w:cs="Times New Roman"/>
          <w:lang w:eastAsia="hr-HR"/>
        </w:rPr>
      </w:pPr>
      <w:r w:rsidRPr="00C3384F">
        <w:rPr>
          <w:rFonts w:eastAsia="Times New Roman" w:cs="Times New Roman"/>
          <w:lang w:eastAsia="hr-HR"/>
        </w:rPr>
        <w:t>R J E Š E N J E</w:t>
      </w:r>
    </w:p>
    <w:p w:rsidRPr="00C3384F" w:rsidR="00C3384F" w:rsidP="00C3384F" w:rsidRDefault="00C3384F">
      <w:pPr>
        <w:spacing w:after="0"/>
        <w:rPr>
          <w:rFonts w:eastAsia="Times New Roman" w:cs="Times New Roman"/>
          <w:lang w:eastAsia="hr-HR"/>
        </w:rPr>
      </w:pP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ab/>
        <w:t>TRGOVAČKI SUD U ZAGREBU, Stalna služba u Karlovcu</w:t>
      </w:r>
      <w:r w:rsidRPr="00C3384F">
        <w:rPr>
          <w:rFonts w:eastAsia="Times New Roman" w:cs="Times New Roman"/>
          <w:b/>
          <w:lang w:eastAsia="hr-HR"/>
        </w:rPr>
        <w:t>,</w:t>
      </w:r>
      <w:r w:rsidRPr="00C3384F">
        <w:rPr>
          <w:rFonts w:eastAsia="Times New Roman" w:cs="Times New Roman"/>
          <w:lang w:eastAsia="hr-HR"/>
        </w:rPr>
        <w:t xml:space="preserve"> po sucu Jadranki Mađeruh, kao stečajnom sucu, u stečajnom postupku nad stečajnim dužnikom </w:t>
      </w:r>
      <w:r w:rsidRPr="00C3384F">
        <w:rPr>
          <w:rFonts w:eastAsia="Calibri" w:cs="Times New Roman"/>
        </w:rPr>
        <w:t>Stečajna masa iza SUTLA PZ u stečaju, Donja Lomnica, II. odvojak Deverićeve 5, OIB: 70727110918</w:t>
      </w:r>
      <w:r w:rsidRPr="00C3384F">
        <w:rPr>
          <w:rFonts w:eastAsia="Times New Roman" w:cs="Times New Roman"/>
          <w:lang w:eastAsia="hr-HR"/>
        </w:rPr>
        <w:t>,  12. rujna 2019.</w:t>
      </w:r>
    </w:p>
    <w:p w:rsidRPr="00C3384F" w:rsidR="00C3384F" w:rsidP="00C3384F" w:rsidRDefault="00C3384F">
      <w:pPr>
        <w:spacing w:after="0"/>
        <w:rPr>
          <w:rFonts w:eastAsia="Times New Roman" w:cs="Times New Roman"/>
          <w:lang w:eastAsia="hr-HR"/>
        </w:rPr>
      </w:pPr>
    </w:p>
    <w:p w:rsidRPr="00C3384F" w:rsidR="00C3384F" w:rsidP="00C3384F" w:rsidRDefault="00C3384F">
      <w:pPr>
        <w:spacing w:after="0"/>
        <w:jc w:val="center"/>
        <w:rPr>
          <w:rFonts w:eastAsia="Times New Roman" w:cs="Times New Roman"/>
          <w:lang w:eastAsia="hr-HR"/>
        </w:rPr>
      </w:pPr>
      <w:r w:rsidRPr="00C3384F">
        <w:rPr>
          <w:rFonts w:eastAsia="Times New Roman" w:cs="Times New Roman"/>
          <w:lang w:eastAsia="hr-HR"/>
        </w:rPr>
        <w:t>r i j e š i o   j e</w:t>
      </w:r>
    </w:p>
    <w:p w:rsidRPr="00C3384F" w:rsidR="00C3384F" w:rsidP="00C3384F" w:rsidRDefault="00C3384F">
      <w:pPr>
        <w:spacing w:after="0"/>
        <w:ind w:left="1095"/>
        <w:jc w:val="both"/>
        <w:rPr>
          <w:rFonts w:eastAsia="Times New Roman" w:cs="Times New Roman"/>
          <w:lang w:eastAsia="hr-HR"/>
        </w:rPr>
      </w:pPr>
    </w:p>
    <w:p w:rsidRPr="00C3384F" w:rsidR="00C3384F" w:rsidP="00C3384F" w:rsidRDefault="00C3384F">
      <w:pPr>
        <w:numPr>
          <w:ilvl w:val="0"/>
          <w:numId w:val="47"/>
        </w:numPr>
        <w:spacing w:after="0"/>
        <w:contextualSpacing/>
        <w:jc w:val="both"/>
        <w:rPr>
          <w:rFonts w:eastAsia="Times New Roman" w:cs="Times New Roman"/>
          <w:lang w:eastAsia="hr-HR"/>
        </w:rPr>
      </w:pPr>
      <w:r w:rsidRPr="00C3384F">
        <w:rPr>
          <w:rFonts w:eastAsia="Times New Roman" w:cs="Times New Roman"/>
          <w:lang w:eastAsia="hr-HR"/>
        </w:rPr>
        <w:t>Iz kupovnine proslijeđene od Općinskog suda u Novom Zagrebu pod poslovnim brojem Ovr-902/17, dobivene prodajom nekretnine stečajnog dužnika upisane u z.k.ul. 5477 k.o. Brdovec, k.č.br. 647/2 u naravi dva skladišta, nadstrešnica i ekonomsko dvorište, površine 836 čhv, u iznosu od 433.313,54 kn namiruju se:</w:t>
      </w:r>
    </w:p>
    <w:p w:rsidRPr="00C3384F" w:rsidR="00C3384F" w:rsidP="00C3384F" w:rsidRDefault="00C3384F">
      <w:pPr>
        <w:spacing w:after="0"/>
        <w:ind w:left="1134"/>
        <w:contextualSpacing/>
        <w:jc w:val="both"/>
        <w:rPr>
          <w:rFonts w:eastAsia="Times New Roman" w:cs="Times New Roman"/>
          <w:lang w:eastAsia="hr-HR"/>
        </w:rPr>
      </w:pPr>
    </w:p>
    <w:p w:rsidRPr="00C3384F" w:rsidR="00C3384F" w:rsidP="00C3384F" w:rsidRDefault="00C3384F">
      <w:pPr>
        <w:numPr>
          <w:ilvl w:val="1"/>
          <w:numId w:val="47"/>
        </w:numPr>
        <w:spacing w:after="0"/>
        <w:contextualSpacing/>
        <w:jc w:val="both"/>
        <w:rPr>
          <w:rFonts w:eastAsia="Times New Roman" w:cs="Times New Roman"/>
          <w:lang w:eastAsia="hr-HR"/>
        </w:rPr>
      </w:pPr>
      <w:r w:rsidRPr="00C3384F">
        <w:rPr>
          <w:rFonts w:eastAsia="Times New Roman" w:cs="Times New Roman"/>
          <w:lang w:eastAsia="hr-HR"/>
        </w:rPr>
        <w:t>Troškovi unovčenja u iznosu od 60.331,19  kn.</w:t>
      </w:r>
    </w:p>
    <w:p w:rsidRPr="00C3384F" w:rsidR="00C3384F" w:rsidP="00C3384F" w:rsidRDefault="00C3384F">
      <w:pPr>
        <w:numPr>
          <w:ilvl w:val="1"/>
          <w:numId w:val="47"/>
        </w:numPr>
        <w:spacing w:after="0"/>
        <w:contextualSpacing/>
        <w:jc w:val="both"/>
        <w:rPr>
          <w:rFonts w:eastAsia="Times New Roman" w:cs="Times New Roman"/>
          <w:lang w:eastAsia="hr-HR"/>
        </w:rPr>
      </w:pPr>
      <w:r w:rsidRPr="00C3384F">
        <w:rPr>
          <w:rFonts w:eastAsia="Times New Roman" w:cs="Times New Roman"/>
          <w:lang w:eastAsia="hr-HR"/>
        </w:rPr>
        <w:t>Razlučni vjerovnik OTP banka d.d., Zadar, Domovinskog rata 3, OIB: 52508873833, u iznosu od 372.982,35 kn.</w:t>
      </w:r>
    </w:p>
    <w:p w:rsidRPr="00C3384F" w:rsidR="00C3384F" w:rsidP="00C3384F" w:rsidRDefault="00C3384F">
      <w:pPr>
        <w:spacing w:after="0"/>
        <w:ind w:left="1134"/>
        <w:jc w:val="both"/>
        <w:rPr>
          <w:rFonts w:eastAsia="Times New Roman" w:cs="Times New Roman"/>
          <w:lang w:eastAsia="hr-HR"/>
        </w:rPr>
      </w:pPr>
    </w:p>
    <w:p w:rsidRPr="00C3384F" w:rsidR="00C3384F" w:rsidP="00C3384F" w:rsidRDefault="00C3384F">
      <w:pPr>
        <w:numPr>
          <w:ilvl w:val="0"/>
          <w:numId w:val="47"/>
        </w:numPr>
        <w:spacing w:after="0"/>
        <w:contextualSpacing/>
        <w:jc w:val="both"/>
        <w:rPr>
          <w:rFonts w:eastAsia="Times New Roman" w:cs="Times New Roman"/>
          <w:lang w:eastAsia="hr-HR"/>
        </w:rPr>
      </w:pPr>
      <w:r w:rsidRPr="00C3384F">
        <w:rPr>
          <w:rFonts w:eastAsia="Times New Roman" w:cs="Times New Roman"/>
          <w:lang w:eastAsia="hr-HR"/>
        </w:rPr>
        <w:t xml:space="preserve">Nalaže se računovodstvu ovog suda da po pravomoćnosti ovog rješenja izvrši isplatu iz sredstava koja se vode na računu suda za dužnika </w:t>
      </w:r>
      <w:r w:rsidRPr="00C3384F">
        <w:rPr>
          <w:rFonts w:eastAsia="Calibri" w:cs="Times New Roman"/>
        </w:rPr>
        <w:t>Stečajna masa iza SUTLA PZ u stečaju, Donja Lomnica, II. odvojak Deverićeve 5, OIB: 70727110918, pod poslovnim brojem St-202/1998, kako slijedi:</w:t>
      </w:r>
    </w:p>
    <w:p w:rsidRPr="00C3384F" w:rsidR="00C3384F" w:rsidP="00C3384F" w:rsidRDefault="00C3384F">
      <w:pPr>
        <w:spacing w:after="0"/>
        <w:ind w:left="720"/>
        <w:contextualSpacing/>
        <w:jc w:val="both"/>
        <w:rPr>
          <w:rFonts w:eastAsia="Times New Roman" w:cs="Times New Roman"/>
          <w:lang w:eastAsia="hr-HR"/>
        </w:rPr>
      </w:pPr>
    </w:p>
    <w:p w:rsidRPr="00C3384F" w:rsidR="00C3384F" w:rsidP="00C3384F" w:rsidRDefault="00C3384F">
      <w:pPr>
        <w:numPr>
          <w:ilvl w:val="1"/>
          <w:numId w:val="47"/>
        </w:numPr>
        <w:spacing w:after="0"/>
        <w:contextualSpacing/>
        <w:jc w:val="both"/>
        <w:rPr>
          <w:rFonts w:eastAsia="Times New Roman" w:cs="Times New Roman"/>
          <w:lang w:eastAsia="hr-HR"/>
        </w:rPr>
      </w:pPr>
      <w:r w:rsidRPr="00C3384F">
        <w:rPr>
          <w:rFonts w:eastAsia="Times New Roman" w:cs="Times New Roman"/>
          <w:lang w:eastAsia="hr-HR"/>
        </w:rPr>
        <w:t xml:space="preserve">Iznos od 60.331,19 kn na račun dužnika </w:t>
      </w:r>
      <w:r w:rsidRPr="00C3384F">
        <w:rPr>
          <w:rFonts w:eastAsia="Calibri" w:cs="Times New Roman"/>
        </w:rPr>
        <w:t>Stečajna masa iza SUTLA PZ u stečaju, Donja Lomnica, II. odvojak Deverićeve 5, OIB: 70727110918, broj IBAN: HR6223900011101008507.</w:t>
      </w:r>
    </w:p>
    <w:p w:rsidRPr="00C3384F" w:rsidR="00C3384F" w:rsidP="00C3384F" w:rsidRDefault="00C3384F">
      <w:pPr>
        <w:numPr>
          <w:ilvl w:val="1"/>
          <w:numId w:val="47"/>
        </w:numPr>
        <w:spacing w:after="0"/>
        <w:contextualSpacing/>
        <w:jc w:val="both"/>
        <w:rPr>
          <w:rFonts w:eastAsia="Times New Roman" w:cs="Times New Roman"/>
          <w:lang w:eastAsia="hr-HR"/>
        </w:rPr>
      </w:pPr>
      <w:r w:rsidRPr="00C3384F">
        <w:rPr>
          <w:rFonts w:eastAsia="Calibri" w:cs="Times New Roman"/>
        </w:rPr>
        <w:t xml:space="preserve">Iznos od 372.982,35 kn na račun razlučnog vjerovnika </w:t>
      </w:r>
      <w:r w:rsidRPr="00C3384F">
        <w:rPr>
          <w:rFonts w:eastAsia="Times New Roman" w:cs="Times New Roman"/>
          <w:lang w:eastAsia="hr-HR"/>
        </w:rPr>
        <w:t>OTP banka d.d., Zadar, Domovinskog rata 3, OIB: 52508873833, broj IBAN: HR5324070001024070003, uz poziv na broj 17 500410179.</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center"/>
        <w:rPr>
          <w:rFonts w:eastAsia="Times New Roman" w:cs="Times New Roman"/>
          <w:lang w:eastAsia="hr-HR"/>
        </w:rPr>
      </w:pPr>
    </w:p>
    <w:p w:rsidRPr="00C3384F" w:rsidR="00C3384F" w:rsidP="00C3384F" w:rsidRDefault="00C3384F">
      <w:pPr>
        <w:spacing w:after="0"/>
        <w:ind w:firstLine="720"/>
        <w:jc w:val="center"/>
        <w:rPr>
          <w:rFonts w:eastAsia="Times New Roman" w:cs="Times New Roman"/>
          <w:lang w:eastAsia="hr-HR"/>
        </w:rPr>
      </w:pPr>
      <w:r w:rsidRPr="00C3384F">
        <w:rPr>
          <w:rFonts w:eastAsia="Times New Roman" w:cs="Times New Roman"/>
          <w:lang w:eastAsia="hr-HR"/>
        </w:rPr>
        <w:t>Obrazloženje</w:t>
      </w:r>
    </w:p>
    <w:p w:rsidRPr="00C3384F" w:rsidR="00C3384F" w:rsidP="00C3384F" w:rsidRDefault="00C3384F">
      <w:pPr>
        <w:spacing w:after="0"/>
        <w:ind w:firstLine="720"/>
        <w:jc w:val="both"/>
        <w:rPr>
          <w:rFonts w:eastAsia="Times New Roman" w:cs="Times New Roman"/>
          <w:b/>
          <w:lang w:eastAsia="hr-HR"/>
        </w:rPr>
      </w:pPr>
    </w:p>
    <w:p w:rsidRPr="00C3384F" w:rsidR="00C3384F" w:rsidP="00C3384F" w:rsidRDefault="00C3384F">
      <w:pPr>
        <w:spacing w:after="0"/>
        <w:ind w:firstLine="720"/>
        <w:jc w:val="both"/>
        <w:rPr>
          <w:rFonts w:eastAsia="Times New Roman" w:cs="Times New Roman"/>
          <w:b/>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Imovina stečajnog dužnika navedena u izreci ovog rješenja unovčena je u ovršnom postupku koji se vodio pred Općinskim sudom u Novom Zagrebu pod poslovnim brojem Ovr-902/17 za cijenu od 433.313,54 kn koji iznos je uplaćen na depozitni račun ovog suda u korist stečajnog dužnika, radi namirenja troškova unovčenja i razlučnog vjerovnika.</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Budući je na račun suda za predmetnu nekretninu na ime kupovnine doznačen iznos od 433.313,54 kn, sud je pristupio namirenju osoba koje imaju pravo na namirenje iz novčanog iznosa prodajne cijene u smislu odredbe čl. 112., 113. i 114. Ovršnog zakona (Narodne novine broj 112/12, 25/13, 93/14, 55/16, 73/17, dalje: OZ-a).</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Na nekretnini opisanoj pod točkom 1. izreke ovog rješenja bilo je upisano razlučno pravo u korist razlučnog vjerovnika OTP banka d.d., Zadar, Domovinskog rata 3, OIB: 52508873833, po upisu broj Z-28269/97 od 16. rujna 1997. radi osiguranja novčane tražbine u iznosu od 1.160.000,00 DEM u kunskoj protuvrijednosti uvećano za kamatu i troškove.</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Ročište za diobu kupovnine održano je 12. rujna 2019.,  na koje su uredno pozvani stečajni upravitelj i razlučni vjerovnik.</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Stečajni upravitelj je u podnesku od 4. srpnja 2019. predložio da se iz ostvarene kupovnine namire troškovi unovčenja u iznosu od 60.331,19 kn koji se odnose na bruto nagradu stečajnom upravitelju u iznosu od 53.331,34 kn uvećanu za 3.999,85 kn na ime doprinosa za zdravstveno osiguranje (7,5 %), te trošak knjigovodstva u iznosu od 3.000.00 kn (neto 1.800,34 kn).</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Razlučni vjerovnik OTP banka d.d. je pristupio  na ročište za diobu kupovnine te je bio suglasan s prijedlogom stečajnog upravitelja za diobu kupovnine.</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Temeljem čl.254. st.2. Stečajnog zakona (Narodne novine broj 71/15, 104/17, dalje: SZ-a) troškovi unovčenja predmeta razlučnog prava određuju se paušalno u iznosu od 5 % od utrška. Ako su stvarno nastali troškovi unovčenja znatno niži ili viši odredit će se u stvarnoj visini.</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ab/>
        <w:t>U konkretnom slučaju stvarno nastali troškovi unovčenja su viši od 5 % od utrška i iznose 60.331,19 kn, a  odnose se na nagradu stečajnom upravitelju u iznosu od 53.331,34 kn uvećanu za doprinos za zdravstveno osiguranje u iznosu od 3.999,85 kn te trošak knjigovodstva u iznosu od 3.000,00 kn, pa je odlučeno kao u točki 1.1. temeljem čl.248. st.1. toč.1. SZ-a.</w:t>
      </w:r>
    </w:p>
    <w:p w:rsidRPr="00C3384F" w:rsidR="00C3384F" w:rsidP="00C3384F" w:rsidRDefault="00C3384F">
      <w:pPr>
        <w:spacing w:after="0"/>
        <w:jc w:val="both"/>
        <w:rPr>
          <w:rFonts w:eastAsia="Times New Roman" w:cs="Times New Roman"/>
          <w:lang w:eastAsia="hr-HR"/>
        </w:rPr>
      </w:pP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ab/>
        <w:t>Preostali iznos kupovnine od 372.982,25 kn podijeljen je na način da je određeno namirenje razlučnog vjerovnika OTP banka d.d., čime će taj vjerovnik biti namiren s 4,99 % osigurane tražbine.</w:t>
      </w: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ab/>
      </w: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ab/>
        <w:t xml:space="preserve">Slijedom navedenog odlučeno je kao u točki 1.2. izreke rješenja, a temeljem čl.248. st.1. toč.2. SZ-a. </w:t>
      </w: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ab/>
      </w: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Sud je donio rješenje o namirenju, kao u izreci rješenja, a temeljem čl. 248. st.2. SZ-a.</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ind w:firstLine="720"/>
        <w:jc w:val="both"/>
        <w:rPr>
          <w:rFonts w:eastAsia="Times New Roman" w:cs="Times New Roman"/>
          <w:lang w:eastAsia="hr-HR"/>
        </w:rPr>
      </w:pPr>
      <w:r w:rsidRPr="00C3384F">
        <w:rPr>
          <w:rFonts w:eastAsia="Times New Roman" w:cs="Times New Roman"/>
          <w:lang w:eastAsia="hr-HR"/>
        </w:rPr>
        <w:t xml:space="preserve">S obzirom da se kupovnina ostvarena prodajom dužnikovih nekretnina nalazi na računu suda, odlučeno je kao u točki 2. izreke ovog rješenja. </w:t>
      </w:r>
    </w:p>
    <w:p w:rsidRPr="00C3384F" w:rsidR="00C3384F" w:rsidP="00C3384F" w:rsidRDefault="00C3384F">
      <w:pPr>
        <w:spacing w:after="0"/>
        <w:ind w:firstLine="720"/>
        <w:jc w:val="both"/>
        <w:rPr>
          <w:rFonts w:eastAsia="Times New Roman" w:cs="Times New Roman"/>
          <w:lang w:eastAsia="hr-HR"/>
        </w:rPr>
      </w:pPr>
    </w:p>
    <w:p w:rsidRPr="00C3384F" w:rsidR="00C3384F" w:rsidP="00C3384F" w:rsidRDefault="00C3384F">
      <w:pPr>
        <w:spacing w:after="0"/>
        <w:jc w:val="both"/>
        <w:rPr>
          <w:rFonts w:eastAsia="Times New Roman" w:cs="Times New Roman"/>
          <w:lang w:eastAsia="hr-HR"/>
        </w:rPr>
      </w:pPr>
      <w:r w:rsidRPr="00C3384F">
        <w:rPr>
          <w:rFonts w:eastAsia="Times New Roman" w:cs="Times New Roman"/>
          <w:lang w:eastAsia="hr-HR"/>
        </w:rPr>
        <w:t xml:space="preserve">          </w:t>
      </w:r>
    </w:p>
    <w:p w:rsidRPr="00C3384F" w:rsidR="00C3384F" w:rsidP="00C3384F" w:rsidRDefault="00C3384F">
      <w:pPr>
        <w:spacing w:after="0"/>
        <w:jc w:val="center"/>
        <w:rPr>
          <w:rFonts w:eastAsia="Times New Roman" w:cs="Times New Roman"/>
          <w:lang w:eastAsia="hr-HR"/>
        </w:rPr>
      </w:pPr>
      <w:r w:rsidRPr="00C3384F">
        <w:rPr>
          <w:rFonts w:eastAsia="Times New Roman" w:cs="Times New Roman"/>
          <w:lang w:eastAsia="hr-HR"/>
        </w:rPr>
        <w:t>U Karlovcu 12. rujna 2019.</w:t>
      </w:r>
    </w:p>
    <w:p w:rsidRPr="00C3384F" w:rsidR="00C3384F" w:rsidP="00C3384F" w:rsidRDefault="00C3384F">
      <w:pPr>
        <w:spacing w:after="0"/>
        <w:jc w:val="center"/>
        <w:rPr>
          <w:rFonts w:eastAsia="Times New Roman" w:cs="Times New Roman"/>
          <w:lang w:eastAsia="hr-HR"/>
        </w:rPr>
      </w:pPr>
    </w:p>
    <w:p w:rsidRPr="00C3384F" w:rsidR="00C3384F" w:rsidP="00C3384F" w:rsidRDefault="00C3384F">
      <w:pPr>
        <w:spacing w:after="0"/>
        <w:ind w:left="6372"/>
        <w:jc w:val="both"/>
        <w:rPr>
          <w:rFonts w:eastAsia="Times New Roman" w:cs="Times New Roman"/>
          <w:lang w:eastAsia="hr-HR"/>
        </w:rPr>
      </w:pPr>
      <w:r w:rsidRPr="00C3384F">
        <w:rPr>
          <w:rFonts w:eastAsia="Times New Roman" w:cs="Times New Roman"/>
          <w:lang w:eastAsia="hr-HR"/>
        </w:rPr>
        <w:t xml:space="preserve">             Stečajni sudac:                                                                                                                 </w:t>
      </w:r>
    </w:p>
    <w:p w:rsidRPr="00C3384F" w:rsidR="00C3384F" w:rsidP="00C3384F" w:rsidRDefault="00C3384F">
      <w:pPr>
        <w:spacing w:after="0"/>
        <w:jc w:val="center"/>
        <w:rPr>
          <w:rFonts w:eastAsia="Times New Roman" w:cs="Times New Roman"/>
          <w:lang w:eastAsia="hr-HR"/>
        </w:rPr>
      </w:pPr>
      <w:r w:rsidRPr="00C3384F">
        <w:rPr>
          <w:rFonts w:eastAsia="Times New Roman" w:cs="Times New Roman"/>
          <w:lang w:eastAsia="hr-HR"/>
        </w:rPr>
        <w:t xml:space="preserve">                                                                                                               Jadranka Mađeruh, v.r.</w:t>
      </w:r>
    </w:p>
    <w:p w:rsidRPr="00C3384F" w:rsidR="00C3384F" w:rsidP="00C3384F" w:rsidRDefault="00C3384F">
      <w:pPr>
        <w:spacing w:after="0"/>
        <w:jc w:val="center"/>
        <w:rPr>
          <w:rFonts w:eastAsia="Times New Roman" w:cs="Times New Roman"/>
          <w:lang w:eastAsia="hr-HR"/>
        </w:rPr>
      </w:pPr>
    </w:p>
    <w:p w:rsidRPr="00C3384F" w:rsidR="00C3384F" w:rsidP="00C3384F" w:rsidRDefault="00C3384F">
      <w:pPr>
        <w:spacing w:after="0"/>
        <w:jc w:val="center"/>
        <w:rPr>
          <w:rFonts w:eastAsia="Times New Roman" w:cs="Times New Roman"/>
          <w:lang w:eastAsia="hr-HR"/>
        </w:rPr>
      </w:pPr>
      <w:r w:rsidRPr="00C3384F">
        <w:rPr>
          <w:rFonts w:eastAsia="Times New Roman" w:cs="Times New Roman"/>
          <w:lang w:eastAsia="hr-HR"/>
        </w:rPr>
        <w:t xml:space="preserve">                                                                                     Za točnost otpravka-ovlašteni službenik:</w:t>
      </w:r>
      <w:r w:rsidRPr="00C3384F">
        <w:rPr>
          <w:rFonts w:eastAsia="Times New Roman" w:cs="Times New Roman"/>
          <w:lang w:eastAsia="hr-HR"/>
        </w:rPr>
        <w:br/>
        <w:t xml:space="preserve">                                                                               Draženka Prpić</w:t>
      </w:r>
    </w:p>
    <w:p w:rsidRPr="00C3384F" w:rsidR="00C3384F" w:rsidP="00C3384F" w:rsidRDefault="00C3384F">
      <w:pPr>
        <w:spacing w:after="0"/>
        <w:jc w:val="center"/>
        <w:rPr>
          <w:rFonts w:eastAsia="Times New Roman" w:cs="Times New Roman"/>
          <w:lang w:eastAsia="hr-HR"/>
        </w:rPr>
      </w:pPr>
    </w:p>
    <w:p w:rsidRPr="00C3384F" w:rsidR="00C3384F" w:rsidP="00C3384F" w:rsidRDefault="00C3384F">
      <w:pPr>
        <w:spacing w:after="0"/>
        <w:jc w:val="center"/>
        <w:rPr>
          <w:rFonts w:eastAsia="Times New Roman" w:cs="Times New Roman"/>
          <w:lang w:eastAsia="hr-HR"/>
        </w:rPr>
      </w:pPr>
    </w:p>
    <w:p w:rsidRPr="00C3384F" w:rsidR="00C3384F" w:rsidP="00C3384F" w:rsidRDefault="00C3384F">
      <w:pPr>
        <w:spacing w:after="0"/>
        <w:jc w:val="center"/>
        <w:rPr>
          <w:rFonts w:eastAsia="Times New Roman" w:cs="Times New Roman"/>
          <w:lang w:eastAsia="hr-HR"/>
        </w:rPr>
      </w:pPr>
    </w:p>
    <w:p w:rsidRPr="00C3384F" w:rsidR="00C3384F" w:rsidP="00C3384F" w:rsidRDefault="00C3384F">
      <w:pPr>
        <w:tabs>
          <w:tab w:val="left" w:pos="6420"/>
        </w:tabs>
        <w:spacing w:after="0"/>
        <w:jc w:val="both"/>
        <w:rPr>
          <w:rFonts w:eastAsia="Times New Roman" w:cs="Times New Roman"/>
          <w:lang w:eastAsia="hr-HR"/>
        </w:rPr>
      </w:pPr>
      <w:r w:rsidRPr="00C3384F">
        <w:rPr>
          <w:rFonts w:eastAsia="Times New Roman" w:cs="Times New Roman"/>
          <w:lang w:eastAsia="hr-HR"/>
        </w:rPr>
        <w:t>PRAVNA POUKA:</w:t>
      </w:r>
    </w:p>
    <w:p w:rsidRPr="00C3384F" w:rsidR="00C3384F" w:rsidP="00C3384F" w:rsidRDefault="00C3384F">
      <w:pPr>
        <w:tabs>
          <w:tab w:val="left" w:pos="6420"/>
        </w:tabs>
        <w:spacing w:after="0"/>
        <w:jc w:val="both"/>
        <w:rPr>
          <w:rFonts w:eastAsia="Times New Roman" w:cs="Times New Roman"/>
          <w:lang w:eastAsia="hr-HR"/>
        </w:rPr>
      </w:pPr>
      <w:r w:rsidRPr="00C3384F">
        <w:rPr>
          <w:rFonts w:eastAsia="Times New Roman" w:cs="Times New Roman"/>
          <w:lang w:eastAsia="hr-HR"/>
        </w:rPr>
        <w:t>Protiv ovog rješenja dopuštena je žalba Visokom trgovačkom sudu RH u Zagrebu. Žalba se podnosi putem ovog suda, u 3 primjerka, u roku 8 dana od dana dostave prijepisa ovog rješenja.</w:t>
      </w:r>
    </w:p>
    <w:p w:rsidRPr="00C3384F" w:rsidR="00C3384F" w:rsidP="00C3384F" w:rsidRDefault="00C3384F">
      <w:pPr>
        <w:spacing w:after="0"/>
        <w:rPr>
          <w:rFonts w:eastAsia="Times New Roman" w:cs="Times New Roman"/>
          <w:lang w:eastAsia="hr-HR"/>
        </w:rPr>
      </w:pPr>
    </w:p>
    <w:p w:rsidRPr="00C3384F" w:rsidR="00C3384F" w:rsidP="00C3384F" w:rsidRDefault="00C3384F">
      <w:pPr>
        <w:spacing w:after="0"/>
        <w:rPr>
          <w:rFonts w:eastAsia="Times New Roman" w:cs="Times New Roman"/>
          <w:lang w:eastAsia="hr-HR"/>
        </w:rPr>
      </w:pPr>
    </w:p>
    <w:p w:rsidRPr="00C3384F" w:rsidR="00C3384F" w:rsidP="00C3384F" w:rsidRDefault="00C3384F">
      <w:pPr>
        <w:spacing w:after="0"/>
        <w:rPr>
          <w:rFonts w:eastAsia="Times New Roman" w:cs="Times New Roman"/>
          <w:lang w:eastAsia="hr-HR"/>
        </w:rPr>
      </w:pPr>
      <w:r w:rsidRPr="00C3384F">
        <w:rPr>
          <w:rFonts w:eastAsia="Times New Roman" w:cs="Times New Roman"/>
          <w:lang w:eastAsia="hr-HR"/>
        </w:rPr>
        <w:t xml:space="preserve">Dna:                                                                 </w:t>
      </w:r>
    </w:p>
    <w:p w:rsidRPr="00C3384F" w:rsidR="00C3384F" w:rsidP="00C3384F" w:rsidRDefault="00C3384F">
      <w:pPr>
        <w:numPr>
          <w:ilvl w:val="0"/>
          <w:numId w:val="48"/>
        </w:numPr>
        <w:spacing w:after="0"/>
        <w:rPr>
          <w:rFonts w:eastAsia="Times New Roman" w:cs="Times New Roman"/>
          <w:lang w:eastAsia="hr-HR"/>
        </w:rPr>
      </w:pPr>
      <w:r w:rsidRPr="00C3384F">
        <w:rPr>
          <w:rFonts w:eastAsia="Times New Roman" w:cs="Times New Roman"/>
          <w:lang w:eastAsia="hr-HR"/>
        </w:rPr>
        <w:t>Stečajni upravitelj Mato Čičak</w:t>
      </w:r>
    </w:p>
    <w:p w:rsidRPr="00C3384F" w:rsidR="00C3384F" w:rsidP="00C3384F" w:rsidRDefault="00C3384F">
      <w:pPr>
        <w:numPr>
          <w:ilvl w:val="0"/>
          <w:numId w:val="48"/>
        </w:numPr>
        <w:spacing w:after="0"/>
        <w:rPr>
          <w:rFonts w:eastAsia="Times New Roman" w:cs="Times New Roman"/>
          <w:lang w:eastAsia="hr-HR"/>
        </w:rPr>
      </w:pPr>
      <w:r w:rsidRPr="00C3384F">
        <w:rPr>
          <w:rFonts w:eastAsia="Times New Roman" w:cs="Times New Roman"/>
          <w:lang w:eastAsia="hr-HR"/>
        </w:rPr>
        <w:t xml:space="preserve">Razlučni vjerovnik OTP banka d.d. po punomoćniku </w:t>
      </w:r>
    </w:p>
    <w:p w:rsidRPr="00C3384F" w:rsidR="00C3384F" w:rsidP="00C3384F" w:rsidRDefault="00C3384F">
      <w:pPr>
        <w:numPr>
          <w:ilvl w:val="0"/>
          <w:numId w:val="48"/>
        </w:numPr>
        <w:spacing w:after="0"/>
        <w:rPr>
          <w:rFonts w:eastAsia="Times New Roman" w:cs="Times New Roman"/>
          <w:lang w:eastAsia="hr-HR"/>
        </w:rPr>
      </w:pPr>
      <w:r w:rsidRPr="00C3384F">
        <w:rPr>
          <w:rFonts w:eastAsia="Times New Roman" w:cs="Times New Roman"/>
          <w:lang w:eastAsia="hr-HR"/>
        </w:rPr>
        <w:t>Računovodstvo ovog suda, po pravomoćnosti</w:t>
      </w:r>
    </w:p>
    <w:p w:rsidRPr="00C3384F" w:rsidR="00C3384F" w:rsidP="00C3384F" w:rsidRDefault="00C3384F">
      <w:pPr>
        <w:numPr>
          <w:ilvl w:val="0"/>
          <w:numId w:val="48"/>
        </w:numPr>
        <w:spacing w:after="0"/>
        <w:rPr>
          <w:rFonts w:eastAsia="Times New Roman" w:cs="Times New Roman"/>
          <w:lang w:eastAsia="hr-HR"/>
        </w:rPr>
      </w:pPr>
      <w:r w:rsidRPr="00C3384F">
        <w:rPr>
          <w:rFonts w:eastAsia="Times New Roman" w:cs="Times New Roman"/>
          <w:lang w:eastAsia="hr-HR"/>
        </w:rPr>
        <w:t>e-oglasna ploča suda</w:t>
      </w:r>
    </w:p>
    <w:p w:rsidRPr="00C3384F" w:rsidR="00C3384F" w:rsidP="00C3384F" w:rsidRDefault="00C3384F">
      <w:pPr>
        <w:numPr>
          <w:ilvl w:val="0"/>
          <w:numId w:val="48"/>
        </w:numPr>
        <w:spacing w:after="0"/>
        <w:rPr>
          <w:rFonts w:eastAsia="Times New Roman" w:cs="Times New Roman"/>
          <w:lang w:eastAsia="hr-HR"/>
        </w:rPr>
      </w:pPr>
      <w:r w:rsidRPr="00C3384F">
        <w:rPr>
          <w:rFonts w:eastAsia="Times New Roman" w:cs="Times New Roman"/>
          <w:lang w:eastAsia="hr-HR"/>
        </w:rPr>
        <w:t>Spis</w:t>
      </w:r>
    </w:p>
    <w:p w:rsidRPr="00C3384F" w:rsidR="00C3384F" w:rsidP="00C3384F" w:rsidRDefault="00C3384F">
      <w:pPr>
        <w:spacing w:after="0"/>
        <w:rPr>
          <w:rFonts w:eastAsia="Times New Roman" w:cs="Times New Roman"/>
          <w:lang w:eastAsia="hr-HR"/>
        </w:rPr>
      </w:pPr>
    </w:p>
    <w:p w:rsidRPr="00C3384F" w:rsidR="00AE649C" w:rsidP="004F27AE" w:rsidRDefault="00AE649C">
      <w:pPr>
        <w:pStyle w:val="NormaleSPIS"/>
        <w:rPr>
          <w:rFonts w:cs="Times New Roman"/>
        </w:rPr>
      </w:pPr>
    </w:p>
    <w:sectPr w:rsidRPr="00C3384F"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602" w:rsidP="00537B78" w:rsidRDefault="00AB4602">
      <w:r>
        <w:separator/>
      </w:r>
    </w:p>
  </w:endnote>
  <w:endnote w:type="continuationSeparator" w:id="0">
    <w:p w:rsidR="00AB4602" w:rsidP="00537B78" w:rsidRDefault="00AB460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602" w:rsidP="00537B78" w:rsidRDefault="00AB4602">
      <w:r>
        <w:separator/>
      </w:r>
    </w:p>
  </w:footnote>
  <w:footnote w:type="continuationSeparator" w:id="0">
    <w:p w:rsidR="00AB4602" w:rsidP="00537B78" w:rsidRDefault="00AB460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1520929"/>
      <w:docPartObj>
        <w:docPartGallery w:val="Page Numbers (Top of Page)"/>
        <w:docPartUnique/>
      </w:docPartObj>
    </w:sdtPr>
    <w:sdtEndPr/>
    <w:sdtContent>
      <w:p w:rsidR="00C3384F" w:rsidRDefault="00C3384F">
        <w:pPr>
          <w:pStyle w:val="Zaglavlje"/>
          <w:jc w:val="center"/>
        </w:pPr>
        <w:r>
          <w:fldChar w:fldCharType="begin"/>
        </w:r>
        <w:r>
          <w:instrText>PAGE   \* MERGEFORMAT</w:instrText>
        </w:r>
        <w:r>
          <w:fldChar w:fldCharType="separate"/>
        </w:r>
        <w:r w:rsidR="003B378C">
          <w:t>1</w:t>
        </w:r>
        <w:r>
          <w:fldChar w:fldCharType="end"/>
        </w:r>
      </w:p>
    </w:sdtContent>
  </w:sdt>
  <w:p w:rsidR="008333A9" w:rsidRDefault="00C3384F">
    <w:pPr>
      <w:pStyle w:val="Zaglavlje"/>
    </w:pPr>
    <w:r>
      <w:t>1 St-202/1998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63527A9"/>
    <w:multiLevelType w:val="hybridMultilevel"/>
    <w:tmpl w:val="26783ECC"/>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01C6896"/>
    <w:multiLevelType w:val="multilevel"/>
    <w:tmpl w:val="35C06BC8"/>
    <w:lvl w:ilvl="0">
      <w:start w:val="1"/>
      <w:numFmt w:val="decimal"/>
      <w:lvlText w:val="%1."/>
      <w:lvlJc w:val="left"/>
      <w:pPr>
        <w:ind w:left="1069" w:hanging="360"/>
      </w:pPr>
    </w:lvl>
    <w:lvl w:ilvl="1">
      <w:start w:val="1"/>
      <w:numFmt w:val="decimal"/>
      <w:isLgl/>
      <w:lvlText w:val="%1.%2."/>
      <w:lvlJc w:val="left"/>
      <w:pPr>
        <w:ind w:left="1554" w:hanging="420"/>
      </w:pPr>
    </w:lvl>
    <w:lvl w:ilvl="2">
      <w:start w:val="1"/>
      <w:numFmt w:val="decimal"/>
      <w:isLgl/>
      <w:lvlText w:val="%1.%2.%3."/>
      <w:lvlJc w:val="left"/>
      <w:pPr>
        <w:ind w:left="2279" w:hanging="720"/>
      </w:pPr>
    </w:lvl>
    <w:lvl w:ilvl="3">
      <w:start w:val="1"/>
      <w:numFmt w:val="decimal"/>
      <w:isLgl/>
      <w:lvlText w:val="%1.%2.%3.%4."/>
      <w:lvlJc w:val="left"/>
      <w:pPr>
        <w:ind w:left="2704" w:hanging="720"/>
      </w:pPr>
    </w:lvl>
    <w:lvl w:ilvl="4">
      <w:start w:val="1"/>
      <w:numFmt w:val="decimal"/>
      <w:isLgl/>
      <w:lvlText w:val="%1.%2.%3.%4.%5."/>
      <w:lvlJc w:val="left"/>
      <w:pPr>
        <w:ind w:left="3489" w:hanging="1080"/>
      </w:pPr>
    </w:lvl>
    <w:lvl w:ilvl="5">
      <w:start w:val="1"/>
      <w:numFmt w:val="decimal"/>
      <w:isLgl/>
      <w:lvlText w:val="%1.%2.%3.%4.%5.%6."/>
      <w:lvlJc w:val="left"/>
      <w:pPr>
        <w:ind w:left="3914" w:hanging="1080"/>
      </w:pPr>
    </w:lvl>
    <w:lvl w:ilvl="6">
      <w:start w:val="1"/>
      <w:numFmt w:val="decimal"/>
      <w:isLgl/>
      <w:lvlText w:val="%1.%2.%3.%4.%5.%6.%7."/>
      <w:lvlJc w:val="left"/>
      <w:pPr>
        <w:ind w:left="4699" w:hanging="1440"/>
      </w:pPr>
    </w:lvl>
    <w:lvl w:ilvl="7">
      <w:start w:val="1"/>
      <w:numFmt w:val="decimal"/>
      <w:isLgl/>
      <w:lvlText w:val="%1.%2.%3.%4.%5.%6.%7.%8."/>
      <w:lvlJc w:val="left"/>
      <w:pPr>
        <w:ind w:left="5124" w:hanging="1440"/>
      </w:pPr>
    </w:lvl>
    <w:lvl w:ilvl="8">
      <w:start w:val="1"/>
      <w:numFmt w:val="decimal"/>
      <w:isLgl/>
      <w:lvlText w:val="%1.%2.%3.%4.%5.%6.%7.%8.%9."/>
      <w:lvlJc w:val="left"/>
      <w:pPr>
        <w:ind w:left="5909" w:hanging="180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5">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7">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8">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9">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78C"/>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84F"/>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5067134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rujna 2019.</izvorni_sadrzaj>
    <derivirana_varijabla naziv="DomainObject.DatumDonosenjaOdluke_1">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St-202/1998-159</izvorni_sadrzaj>
    <derivirana_varijabla naziv="DomainObject.Oznaka_1">St-202/1998-159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2000.</izvorni_sadrzaj>
    <derivirana_varijabla naziv="DomainObject.Predmet.DatumOsnivanja_1">14. lipnja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2013.</izvorni_sadrzaj>
    <derivirana_varijabla naziv="DomainObject.Predmet.DatumRjesavanja_1">26. travnja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2000-05-31 PREDMET SPOJEN St-83/2000 IN2 napomene: 2003-01-22 PREDMET priklopljen Sts-10837/2001 IN2 napomene: 2003-01-22 PREDMET spis presigniran iz ref. suca Perića u ref. sutkinje Malenice IN2 napomene: 2006-06-16 PREDMET podnesak Tunić Dubravke od 14.06.06. IN2 napomene: 2006-10-10 PREDMET podnesak (ŽDO) od 09.10.2006. IN2 napomene: 2006-10-16 PREDMET zamolba Marija Želinskog od 13.10.06. IN2 napomene: 2005-11-03 PREDMET netvorena koverta od 03.11.2006. IN2 napomene: 2006-11-29 PREDMET podnesak (Prehrambeno industrijski kombinat d.d.) od 28.11.2006. IN2 napomene: 2006-11-29 PREDMET podnesak (Marija Želinski) od 28.11.2006. IN2 napomene: 2007-02-08 PREDMET podnesak (DAMON d.o.o.) od 07.02.2007. IN2 napomene: 2007-03-13 PREDMET podnesak ((Sutla Jabuka) od 09.03.2007. IN2 napomene: 2007-03-16 PREDMET podnesak (OS Zagreb) od 15.03.2007. IN2 napomene: 2007-05-24 PREDMET podnesak (OS Zagreb) od 23.05.07. IN2 napomene: 2007-06-14 PREDMET podnesak (ŽDO) od 13.06.2007. IN2 napomene: 2007-06-15 PREDMET podnesak (ŽDO) od 14.06.07. IN2 napomene: 2007-06-28 PREDMET podnesak (Dinko Pejčinović) od 27.06.07. IN2 napomene: 2007-07-03 PREDMET podnesak (Mipel d.o.o.) od 02.07.07. IN2 napomene: 2007-07-17 PREDMET podn. Glumina banka od 16.7.07. IN2 napomene: 2007-07-23 PREDMET Ogl. ploča od 23.7.07. 2x IN2 napomene: 2007-07-24 PREDMET Dopis VTS-A od 19.7.07. I Pž-588/04-2 u vijeće - Malenica IN2 napomene: 2007-07-26 PREDMET podn. Zag. pivovara od 25.7. IN2 napomene: 2007-08-10 PREDMET rješenje 31.07.07. OS Zaprešić zaprimljeno 09.08.07. IN2 napomene: 2007-09-05 PREDMET podn. Budišić Jagoda od 04.9.07. IN2 napomene: 2007-09-14 PREDMET podn. Opć. sud Zaprešić Z-4356/07 od 13.9.07. IN2 napomene: 2007-09-21 PREDMET podn. Media Ideja od 20.9.07. IN2 napomene: 2007-10-23 PREDMET podnesak (OS Zaprešić rj.od 12.07.07.) od 22.10.07. IN2 napomene: 2007-10-23 PREDMET podnesak (OS Zaprešić) od 22.10.2007. IN2 napomene: 2007-10-31 PREDMET podnesak (Ivica Ćutuk) od 30.10.2007. IN2 napomene: 2007-11-29 PREDMET podnesak (OS Zaprešić) od 28.11.2007. IN2 napomene: 2007-11-29 PREDMET podnesak (OS Zaprešić) od 28.11.2007. IN2 napomene: 2007-11-29 PREDMET podnesak (OS Zaprešić) od 28.11.2007. IN2 napomene: 2007-12-13 PREDMET oglasna ploča od 13.12.07. IN2 napomene: 2008-01-31 PREDMET ogl.ploča od 22.01.2008. IN2 napomene: 2008-01-31 PREDMET podnesak (OS Zaprešić rj. od 30.01.2008. IN2 napomene: 2008-02-05 PREDMET podnesak (OS Zaprešić- rj. od 29.01.2008.) od 04.02.2008. IN2 napomene: 2008-03-03 PREDMET podnesak (OS Zaprešić) od 29.02.2008. IN2 napomene: 2008-03-07 PREDMET podnesak (OS Zagreb) od 06.03.2008. IN2 napomene: 2008-03-11 PREDMET podnesak (Autoservis Jakovina vl.Jakovina Stjepan) od 11.03.2008. IN2 napomene: 2008-03-19 PREDMET podnesak (OS Zaprešić, rj. od 27.02.2008.) od 18.03.2008. IN2 napomene: 2008-03-19 PREDMET podnesak (OS Zaprešić, rj. od 27.02.2008.) od 14.03.2008. IN2 napomene: 2008-03-26 PREDMET dopis Općinskog suda Zaprešić  od 21.03.2008. IN2 napomene: 2008-04-21 PREDMET podnesak (OS Zaprešić rj. od 11.04.2008.) od 18.04.2008. IN2 napomene: 2008-04-21 PREDMET podnesak (OS Zaprešić, rj. od 10.04.2008. IN2 napomene: 2008-05-21 PREDMET Rj.od 11.4.08. Opć. suda Zaprešić Z-3115/07 Ozn. Z-3638/06 IN2 napomene: 2008-06-03 PREDMET ogl.ploča od 22.04.2008. IN2 napomene: 2008-06-27 PREDMET podnesak (odvj. Diana Vranković Zoričić) od 26.06.2008. IN2 napomene: 2008-07-08 PREDMET podnesak (OTP BANKA d.d.) od 07.07.2008. IN2 napomene: 2008-07-21 PREDMET podnesak OTP Banka IN2 napomene: 2008-09-03 PREDMET dopis Opč. sud Zaprešić IX Ovrv-11/03 IN2 napomene: 2008-09-29 PREDMET Podnesak od Davora Pavunc od 25.09.2008. IN2 napomene: 2008-10-09 PREDMET 09.10.2008. Oglasna ploča - rješenje od 29.09.2008. IN2 napomene: 2008-11-24 PREDMET 21.11.2008. Rješenje Općinskog suda u Zaprešiću (prilog ;popisni list) IN2 napomene: 2008-11-25 PREDMET 25.11.2008. Ponesak Općinsk</izvorni_sadrzaj>
    <derivirana_varijabla naziv="DomainObject.Predmet.Opis_1">MIGRIRANO IZ IN2 IN2 napomene: 2000-05-31 PREDMET SPOJEN St-83/2000 IN2 napomene: 2003-01-22 PREDMET priklopljen Sts-10837/2001 IN2 napomene: 2003-01-22 PREDMET spis presigniran iz ref. suca Perića u ref. sutkinje Malenice IN2 napomene: 2006-06-16 PREDMET podnesak Tunić Dubravke od 14.06.06. IN2 napomene: 2006-10-10 PREDMET podnesak (ŽDO) od 09.10.2006. IN2 napomene: 2006-10-16 PREDMET zamolba Marija Želinskog od 13.10.06. IN2 napomene: 2005-11-03 PREDMET netvorena koverta od 03.11.2006. IN2 napomene: 2006-11-29 PREDMET podnesak (Prehrambeno industrijski kombinat d.d.) od 28.11.2006. IN2 napomene: 2006-11-29 PREDMET podnesak (Marija Želinski) od 28.11.2006. IN2 napomene: 2007-02-08 PREDMET podnesak (DAMON d.o.o.) od 07.02.2007. IN2 napomene: 2007-03-13 PREDMET podnesak ((Sutla Jabuka) od 09.03.2007. IN2 napomene: 2007-03-16 PREDMET podnesak (OS Zagreb) od 15.03.2007. IN2 napomene: 2007-05-24 PREDMET podnesak (OS Zagreb) od 23.05.07. IN2 napomene: 2007-06-14 PREDMET podnesak (ŽDO) od 13.06.2007. IN2 napomene: 2007-06-15 PREDMET podnesak (ŽDO) od 14.06.07. IN2 napomene: 2007-06-28 PREDMET podnesak (Dinko Pejčinović) od 27.06.07. IN2 napomene: 2007-07-03 PREDMET podnesak (Mipel d.o.o.) od 02.07.07. IN2 napomene: 2007-07-17 PREDMET podn. Glumina banka od 16.7.07. IN2 napomene: 2007-07-23 PREDMET Ogl. ploča od 23.7.07. 2x IN2 napomene: 2007-07-24 PREDMET Dopis VTS-A od 19.7.07. I Pž-588/04-2 u vijeće - Malenica IN2 napomene: 2007-07-26 PREDMET podn. Zag. pivovara od 25.7. IN2 napomene: 2007-08-10 PREDMET rješenje 31.07.07. OS Zaprešić zaprimljeno 09.08.07. IN2 napomene: 2007-09-05 PREDMET podn. Budišić Jagoda od 04.9.07. IN2 napomene: 2007-09-14 PREDMET podn. Opć. sud Zaprešić Z-4356/07 od 13.9.07. IN2 napomene: 2007-09-21 PREDMET podn. Media Ideja od 20.9.07. IN2 napomene: 2007-10-23 PREDMET podnesak (OS Zaprešić rj.od 12.07.07.) od 22.10.07. IN2 napomene: 2007-10-23 PREDMET podnesak (OS Zaprešić) od 22.10.2007. IN2 napomene: 2007-10-31 PREDMET podnesak (Ivica Ćutuk) od 30.10.2007. IN2 napomene: 2007-11-29 PREDMET podnesak (OS Zaprešić) od 28.11.2007. IN2 napomene: 2007-11-29 PREDMET podnesak (OS Zaprešić) od 28.11.2007. IN2 napomene: 2007-11-29 PREDMET podnesak (OS Zaprešić) od 28.11.2007. IN2 napomene: 2007-12-13 PREDMET oglasna ploča od 13.12.07. IN2 napomene: 2008-01-31 PREDMET ogl.ploča od 22.01.2008. IN2 napomene: 2008-01-31 PREDMET podnesak (OS Zaprešić rj. od 30.01.2008. IN2 napomene: 2008-02-05 PREDMET podnesak (OS Zaprešić- rj. od 29.01.2008.) od 04.02.2008. IN2 napomene: 2008-03-03 PREDMET podnesak (OS Zaprešić) od 29.02.2008. IN2 napomene: 2008-03-07 PREDMET podnesak (OS Zagreb) od 06.03.2008. IN2 napomene: 2008-03-11 PREDMET podnesak (Autoservis Jakovina vl.Jakovina Stjepan) od 11.03.2008. IN2 napomene: 2008-03-19 PREDMET podnesak (OS Zaprešić, rj. od 27.02.2008.) od 18.03.2008. IN2 napomene: 2008-03-19 PREDMET podnesak (OS Zaprešić, rj. od 27.02.2008.) od 14.03.2008. IN2 napomene: 2008-03-26 PREDMET dopis Općinskog suda Zaprešić  od 21.03.2008. IN2 napomene: 2008-04-21 PREDMET podnesak (OS Zaprešić rj. od 11.04.2008.) od 18.04.2008. IN2 napomene: 2008-04-21 PREDMET podnesak (OS Zaprešić, rj. od 10.04.2008. IN2 napomene: 2008-05-21 PREDMET Rj.od 11.4.08. Opć. suda Zaprešić Z-3115/07 Ozn. Z-3638/06 IN2 napomene: 2008-06-03 PREDMET ogl.ploča od 22.04.2008. IN2 napomene: 2008-06-27 PREDMET podnesak (odvj. Diana Vranković Zoričić) od 26.06.2008. IN2 napomene: 2008-07-08 PREDMET podnesak (OTP BANKA d.d.) od 07.07.2008. IN2 napomene: 2008-07-21 PREDMET podnesak OTP Banka IN2 napomene: 2008-09-03 PREDMET dopis Opč. sud Zaprešić IX Ovrv-11/03 IN2 napomene: 2008-09-29 PREDMET Podnesak od Davora Pavunc od 25.09.2008. IN2 napomene: 2008-10-09 PREDMET 09.10.2008. Oglasna ploča - rješenje od 29.09.2008. IN2 napomene: 2008-11-24 PREDMET 21.11.2008. Rješenje Općinskog suda u Zaprešiću (prilog ;popisni list) IN2 napomene: 2008-11-25 PREDMET 25.11.2008. Ponesak Općinsk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St-202/1998</izvorni_sadrzaj>
    <derivirana_varijabla naziv="DomainObject.Predmet.OznakaBroj_1">St-202/1998</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Najveći dio spisa u sobi 243</izvorni_sadrzaj>
    <derivirana_varijabla naziv="DomainObject.Predmet.PrimjedbaSuca_1">Najveći dio spisa u sobi 243</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SUTLA poljoprivredna zadruga - u stečaju</izvorni_sadrzaj>
    <derivirana_varijabla naziv="DomainObject.Predmet.ProtustrankaFormated_1">  Stečajna masa iza SUTLA poljoprivredna zadruga - u stečaju</derivirana_varijabla>
  </DomainObject.Predmet.ProtustrankaFormated>
  <DomainObject.Predmet.ProtustrankaFormatedOIB>
    <izvorni_sadrzaj>  Stečajna masa iza SUTLA poljoprivredna zadruga - u stečaju, OIB 70727110918</izvorni_sadrzaj>
    <derivirana_varijabla naziv="DomainObject.Predmet.ProtustrankaFormatedOIB_1">  Stečajna masa iza SUTLA poljoprivredna zadruga - u stečaju, OIB 70727110918</derivirana_varijabla>
  </DomainObject.Predmet.ProtustrankaFormatedOIB>
  <DomainObject.Predmet.ProtustrankaFormatedWithAdress>
    <izvorni_sadrzaj> Stečajna masa iza SUTLA poljoprivredna zadruga - u stečaju, II Deverićev odvojak 5, 10000 Zagreb</izvorni_sadrzaj>
    <derivirana_varijabla naziv="DomainObject.Predmet.ProtustrankaFormatedWithAdress_1"> Stečajna masa iza SUTLA poljoprivredna zadruga - u stečaju, II Deverićev odvojak 5, 10000 Zagreb</derivirana_varijabla>
  </DomainObject.Predmet.ProtustrankaFormatedWithAdress>
  <DomainObject.Predmet.ProtustrankaFormatedWithAdressOIB>
    <izvorni_sadrzaj> Stečajna masa iza SUTLA poljoprivredna zadruga - u stečaju, OIB 70727110918, II Deverićev odvojak 5, 10000 Zagreb</izvorni_sadrzaj>
    <derivirana_varijabla naziv="DomainObject.Predmet.ProtustrankaFormatedWithAdressOIB_1"> Stečajna masa iza SUTLA poljoprivredna zadruga - u stečaju, OIB 70727110918, II Deverićev odvojak 5, 10000 Zagreb</derivirana_varijabla>
  </DomainObject.Predmet.ProtustrankaFormatedWithAdressOIB>
  <DomainObject.Predmet.ProtustrankaWithAdress>
    <izvorni_sadrzaj>Stečajna masa iza SUTLA poljoprivredna zadruga - u stečaju II Deverićev odvojak 5, 10000 Zagreb</izvorni_sadrzaj>
    <derivirana_varijabla naziv="DomainObject.Predmet.ProtustrankaWithAdress_1">Stečajna masa iza SUTLA poljoprivredna zadruga - u stečaju II Deverićev odvojak 5, 10000 Zagreb</derivirana_varijabla>
  </DomainObject.Predmet.ProtustrankaWithAdress>
  <DomainObject.Predmet.ProtustrankaWithAdressOIB>
    <izvorni_sadrzaj>Stečajna masa iza SUTLA poljoprivredna zadruga - u stečaju, OIB 70727110918, II Deverićev odvojak 5, 10000 Zagreb</izvorni_sadrzaj>
    <derivirana_varijabla naziv="DomainObject.Predmet.ProtustrankaWithAdressOIB_1">Stečajna masa iza SUTLA poljoprivredna zadruga - u stečaju, OIB 70727110918, II Deverićev odvojak 5, 10000 Zagreb</derivirana_varijabla>
  </DomainObject.Predmet.ProtustrankaWithAdressOIB>
  <DomainObject.Predmet.ProtustrankaNazivFormated>
    <izvorni_sadrzaj>Stečajna masa iza SUTLA poljoprivredna zadruga - u stečaju</izvorni_sadrzaj>
    <derivirana_varijabla naziv="DomainObject.Predmet.ProtustrankaNazivFormated_1">Stečajna masa iza SUTLA poljoprivredna zadruga - u stečaju</derivirana_varijabla>
  </DomainObject.Predmet.ProtustrankaNazivFormated>
  <DomainObject.Predmet.ProtustrankaNazivFormatedOIB>
    <izvorni_sadrzaj>Stečajna masa iza SUTLA poljoprivredna zadruga - u stečaju, OIB 70727110918</izvorni_sadrzaj>
    <derivirana_varijabla naziv="DomainObject.Predmet.ProtustrankaNazivFormatedOIB_1">Stečajna masa iza SUTLA poljoprivredna zadruga - u stečaju, OIB 70727110918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DUKAT D.D.; OPĆINSKI SUD U ZAPREŠIĆU; Općinski sud u Zagrebu</izvorni_sadrzaj>
    <derivirana_varijabla naziv="DomainObject.Predmet.StrankaFormated_1">  DUKAT D.D.; OPĆINSKI SUD U ZAPREŠIĆU; Općinski sud u Zagrebu</derivirana_varijabla>
  </DomainObject.Predmet.StrankaFormated>
  <DomainObject.Predmet.StrankaFormatedOIB>
    <izvorni_sadrzaj>  DUKAT D.D.; OPĆINSKI SUD U ZAPREŠIĆU; Općinski sud u Zagrebu</izvorni_sadrzaj>
    <derivirana_varijabla naziv="DomainObject.Predmet.StrankaFormatedOIB_1">  DUKAT D.D.; OPĆINSKI SUD U ZAPREŠIĆU; Općinski sud u Zagrebu</derivirana_varijabla>
  </DomainObject.Predmet.StrankaFormatedOIB>
  <DomainObject.Predmet.StrankaFormatedWithAdress>
    <izvorni_sadrzaj> DUKAT D.D., M.ČAVIĆA 9, 10000 Zagreb; OPĆINSKI SUD U ZAPREŠIĆU; Općinski sud u Zagrebu</izvorni_sadrzaj>
    <derivirana_varijabla naziv="DomainObject.Predmet.StrankaFormatedWithAdress_1"> DUKAT D.D., M.ČAVIĆA 9, 10000 Zagreb; OPĆINSKI SUD U ZAPREŠIĆU; Općinski sud u Zagrebu</derivirana_varijabla>
  </DomainObject.Predmet.StrankaFormatedWithAdress>
  <DomainObject.Predmet.StrankaFormatedWithAdressOIB>
    <izvorni_sadrzaj> DUKAT D.D., M.ČAVIĆA 9, 10000 Zagreb; OPĆINSKI SUD U ZAPREŠIĆU; Općinski sud u Zagrebu</izvorni_sadrzaj>
    <derivirana_varijabla naziv="DomainObject.Predmet.StrankaFormatedWithAdressOIB_1"> DUKAT D.D., M.ČAVIĆA 9, 10000 Zagreb; OPĆINSKI SUD U ZAPREŠIĆU; Općinski sud u Zagrebu</derivirana_varijabla>
  </DomainObject.Predmet.StrankaFormatedWithAdressOIB>
  <DomainObject.Predmet.StrankaWithAdress>
    <izvorni_sadrzaj>DUKAT D.D. M.ČAVIĆA 9,10000 Zagreb,OPĆINSKI SUD U ZAPREŠIĆU ,Općinski sud u Zagrebu </izvorni_sadrzaj>
    <derivirana_varijabla naziv="DomainObject.Predmet.StrankaWithAdress_1">DUKAT D.D. M.ČAVIĆA 9,10000 Zagreb,OPĆINSKI SUD U ZAPREŠIĆU ,Općinski sud u Zagrebu </derivirana_varijabla>
  </DomainObject.Predmet.StrankaWithAdress>
  <DomainObject.Predmet.StrankaWithAdressOIB>
    <izvorni_sadrzaj>DUKAT D.D., M.ČAVIĆA 9,10000 Zagreb,OPĆINSKI SUD U ZAPREŠIĆU,Općinski sud u Zagrebu</izvorni_sadrzaj>
    <derivirana_varijabla naziv="DomainObject.Predmet.StrankaWithAdressOIB_1">DUKAT D.D., M.ČAVIĆA 9,10000 Zagreb,OPĆINSKI SUD U ZAPREŠIĆU,Općinski sud u Zagrebu</derivirana_varijabla>
  </DomainObject.Predmet.StrankaWithAdressOIB>
  <DomainObject.Predmet.StrankaNazivFormated>
    <izvorni_sadrzaj>DUKAT D.D.,OPĆINSKI SUD U ZAPREŠIĆU,Općinski sud u Zagrebu</izvorni_sadrzaj>
    <derivirana_varijabla naziv="DomainObject.Predmet.StrankaNazivFormated_1">DUKAT D.D.,OPĆINSKI SUD U ZAPREŠIĆU,Općinski sud u Zagrebu</derivirana_varijabla>
  </DomainObject.Predmet.StrankaNazivFormated>
  <DomainObject.Predmet.StrankaNazivFormatedOIB>
    <izvorni_sadrzaj>DUKAT D.D.,OPĆINSKI SUD U ZAPREŠIĆU,Općinski sud u Zagrebu</izvorni_sadrzaj>
    <derivirana_varijabla naziv="DomainObject.Predmet.StrankaNazivFormatedOIB_1">DUKAT D.D.,OPĆINSKI SUD U ZAPREŠIĆU,Općinski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DUKAT D.D.</item>
      <item>OPĆINSKI SUD U ZAPREŠIĆU</item>
      <item>Općinski sud u Zagrebu</item>
    </izvorni_sadrzaj>
    <derivirana_varijabla naziv="DomainObject.Predmet.StrankaListFormated_1">
      <item>DUKAT D.D.</item>
      <item>OPĆINSKI SUD U ZAPREŠIĆU</item>
      <item>Općinski sud u Zagrebu</item>
    </derivirana_varijabla>
  </DomainObject.Predmet.StrankaListFormated>
  <DomainObject.Predmet.StrankaListFormatedOIB>
    <izvorni_sadrzaj>
      <item>DUKAT D.D.</item>
      <item>OPĆINSKI SUD U ZAPREŠIĆU</item>
      <item>Općinski sud u Zagrebu</item>
    </izvorni_sadrzaj>
    <derivirana_varijabla naziv="DomainObject.Predmet.StrankaListFormatedOIB_1">
      <item>DUKAT D.D.</item>
      <item>OPĆINSKI SUD U ZAPREŠIĆU</item>
      <item>Općinski sud u Zagrebu</item>
    </derivirana_varijabla>
  </DomainObject.Predmet.StrankaListFormatedOIB>
  <DomainObject.Predmet.StrankaListFormatedWithAdress>
    <izvorni_sadrzaj>
      <item>DUKAT D.D., M.ČAVIĆA 9, 10000 Zagreb</item>
      <item>OPĆINSKI SUD U ZAPREŠIĆU</item>
      <item>Općinski sud u Zagrebu</item>
    </izvorni_sadrzaj>
    <derivirana_varijabla naziv="DomainObject.Predmet.StrankaListFormatedWithAdress_1">
      <item>DUKAT D.D., M.ČAVIĆA 9, 10000 Zagreb</item>
      <item>OPĆINSKI SUD U ZAPREŠIĆU</item>
      <item>Općinski sud u Zagrebu</item>
    </derivirana_varijabla>
  </DomainObject.Predmet.StrankaListFormatedWithAdress>
  <DomainObject.Predmet.StrankaListFormatedWithAdressOIB>
    <izvorni_sadrzaj>
      <item>DUKAT D.D., M.ČAVIĆA 9, 10000 Zagreb</item>
      <item>OPĆINSKI SUD U ZAPREŠIĆU</item>
      <item>Općinski sud u Zagrebu</item>
    </izvorni_sadrzaj>
    <derivirana_varijabla naziv="DomainObject.Predmet.StrankaListFormatedWithAdressOIB_1">
      <item>DUKAT D.D., M.ČAVIĆA 9, 10000 Zagreb</item>
      <item>OPĆINSKI SUD U ZAPREŠIĆU</item>
      <item>Općinski sud u Zagrebu</item>
    </derivirana_varijabla>
  </DomainObject.Predmet.StrankaListFormatedWithAdressOIB>
  <DomainObject.Predmet.StrankaListNazivFormated>
    <izvorni_sadrzaj>
      <item>DUKAT D.D.</item>
      <item>OPĆINSKI SUD U ZAPREŠIĆU</item>
      <item>Općinski sud u Zagrebu</item>
    </izvorni_sadrzaj>
    <derivirana_varijabla naziv="DomainObject.Predmet.StrankaListNazivFormated_1">
      <item>DUKAT D.D.</item>
      <item>OPĆINSKI SUD U ZAPREŠIĆU</item>
      <item>Općinski sud u Zagrebu</item>
    </derivirana_varijabla>
  </DomainObject.Predmet.StrankaListNazivFormated>
  <DomainObject.Predmet.StrankaListNazivFormatedOIB>
    <izvorni_sadrzaj>
      <item>DUKAT D.D.</item>
      <item>OPĆINSKI SUD U ZAPREŠIĆU</item>
      <item>Općinski sud u Zagrebu</item>
    </izvorni_sadrzaj>
    <derivirana_varijabla naziv="DomainObject.Predmet.StrankaListNazivFormatedOIB_1">
      <item>DUKAT D.D.</item>
      <item>OPĆINSKI SUD U ZAPREŠIĆU</item>
      <item>Općinski sud u Zagrebu</item>
    </derivirana_varijabla>
  </DomainObject.Predmet.StrankaListNazivFormatedOIB>
  <DomainObject.Predmet.ProtuStrankaListFormated>
    <izvorni_sadrzaj>
      <item>Stečajna masa iza SUTLA poljoprivredna zadruga - u stečaju</item>
    </izvorni_sadrzaj>
    <derivirana_varijabla naziv="DomainObject.Predmet.ProtuStrankaListFormated_1">
      <item>Stečajna masa iza SUTLA poljoprivredna zadruga - u stečaju</item>
    </derivirana_varijabla>
  </DomainObject.Predmet.ProtuStrankaListFormated>
  <DomainObject.Predmet.ProtuStrankaListFormatedOIB>
    <izvorni_sadrzaj>
      <item>Stečajna masa iza SUTLA poljoprivredna zadruga - u stečaju, OIB 70727110918</item>
    </izvorni_sadrzaj>
    <derivirana_varijabla naziv="DomainObject.Predmet.ProtuStrankaListFormatedOIB_1">
      <item>Stečajna masa iza SUTLA poljoprivredna zadruga - u stečaju, OIB 70727110918</item>
    </derivirana_varijabla>
  </DomainObject.Predmet.ProtuStrankaListFormatedOIB>
  <DomainObject.Predmet.ProtuStrankaListFormatedWithAdress>
    <izvorni_sadrzaj>
      <item>Stečajna masa iza SUTLA poljoprivredna zadruga - u stečaju, II Deverićev odvojak 5, 10000 Zagreb</item>
    </izvorni_sadrzaj>
    <derivirana_varijabla naziv="DomainObject.Predmet.ProtuStrankaListFormatedWithAdress_1">
      <item>Stečajna masa iza SUTLA poljoprivredna zadruga - u stečaju, II Deverićev odvojak 5, 10000 Zagreb</item>
    </derivirana_varijabla>
  </DomainObject.Predmet.ProtuStrankaListFormatedWithAdress>
  <DomainObject.Predmet.ProtuStrankaListFormatedWithAdressOIB>
    <izvorni_sadrzaj>
      <item>Stečajna masa iza SUTLA poljoprivredna zadruga - u stečaju, OIB 70727110918, II Deverićev odvojak 5, 10000 Zagreb</item>
    </izvorni_sadrzaj>
    <derivirana_varijabla naziv="DomainObject.Predmet.ProtuStrankaListFormatedWithAdressOIB_1">
      <item>Stečajna masa iza SUTLA poljoprivredna zadruga - u stečaju, OIB 70727110918, II Deverićev odvojak 5, 10000 Zagreb</item>
    </derivirana_varijabla>
  </DomainObject.Predmet.ProtuStrankaListFormatedWithAdressOIB>
  <DomainObject.Predmet.ProtuStrankaListNazivFormated>
    <izvorni_sadrzaj>
      <item>Stečajna masa iza SUTLA poljoprivredna zadruga - u stečaju</item>
    </izvorni_sadrzaj>
    <derivirana_varijabla naziv="DomainObject.Predmet.ProtuStrankaListNazivFormated_1">
      <item>Stečajna masa iza SUTLA poljoprivredna zadruga - u stečaju</item>
    </derivirana_varijabla>
  </DomainObject.Predmet.ProtuStrankaListNazivFormated>
  <DomainObject.Predmet.ProtuStrankaListNazivFormatedOIB>
    <izvorni_sadrzaj>
      <item>Stečajna masa iza SUTLA poljoprivredna zadruga - u stečaju, OIB 70727110918</item>
    </izvorni_sadrzaj>
    <derivirana_varijabla naziv="DomainObject.Predmet.ProtuStrankaListNazivFormatedOIB_1">
      <item>Stečajna masa iza SUTLA poljoprivredna zadruga - u stečaju, OIB 70727110918</item>
    </derivirana_varijabla>
  </DomainObject.Predmet.ProtuStrankaListNazivFormatedOIB>
  <DomainObject.Predmet.OstaliListFormated>
    <izvorni_sadrzaj>
      <item>odvjetnik Ratko Žurić</item>
      <item>OTP BANKA</item>
      <item>Pero Hrkač</item>
      <item>Glumina banka d. d.</item>
      <item>Damir Štimac</item>
      <item>pok. Marko Đerek po nasljednicima</item>
      <item>Croatia osiguranje d. d.</item>
      <item>Ljiljana Jakolić</item>
    </izvorni_sadrzaj>
    <derivirana_varijabla naziv="DomainObject.Predmet.OstaliListFormated_1">
      <item>odvjetnik Ratko Žurić</item>
      <item>OTP BANKA</item>
      <item>Pero Hrkač</item>
      <item>Glumina banka d. d.</item>
      <item>Damir Štimac</item>
      <item>pok. Marko Đerek po nasljednicima</item>
      <item>Croatia osiguranje d. d.</item>
      <item>Ljiljana Jakolić</item>
    </derivirana_varijabla>
  </DomainObject.Predmet.OstaliListFormated>
  <DomainObject.Predmet.OstaliListFormatedOIB>
    <izvorni_sadrzaj>
      <item>odvjetnik Ratko Žurić</item>
      <item>OTP BANKA</item>
      <item>Pero Hrkač, OIB 15244122912</item>
      <item>Glumina banka d. d.</item>
      <item>Damir Štimac</item>
      <item>pok. Marko Đerek po nasljednicima</item>
      <item>Croatia osiguranje d. d.</item>
      <item>Ljiljana Jakolić</item>
    </izvorni_sadrzaj>
    <derivirana_varijabla naziv="DomainObject.Predmet.OstaliListFormatedOIB_1">
      <item>odvjetnik Ratko Žurić</item>
      <item>OTP BANKA</item>
      <item>Pero Hrkač, OIB 15244122912</item>
      <item>Glumina banka d. d.</item>
      <item>Damir Štimac</item>
      <item>pok. Marko Đerek po nasljednicima</item>
      <item>Croatia osiguranje d. d.</item>
      <item>Ljiljana Jakolić</item>
    </derivirana_varijabla>
  </DomainObject.Predmet.OstaliListFormatedOIB>
  <DomainObject.Predmet.OstaliListFormatedWithAdress>
    <izvorni_sadrzaj>
      <item>odvjetnik Ratko Žurić, Savska cesta 32, 10000 Zagreb</item>
      <item>OTP BANKA, Zadar</item>
      <item>Pero Hrkač</item>
      <item>Glumina banka d. d.</item>
      <item>Damir Štimac, Kustošijanska 84 Zagreb</item>
      <item>pok. Marko Đerek po nasljednicima, A. Bauera 23, 10000 Zagreb</item>
      <item>Croatia osiguranje d. d., Trg bana J. Jelačića 1, 10000 Zagreb</item>
      <item>Ljiljana Jakolić, Selska 3, Dubravica, Kraj Gornji</item>
    </izvorni_sadrzaj>
    <derivirana_varijabla naziv="DomainObject.Predmet.OstaliListFormatedWithAdress_1">
      <item>odvjetnik Ratko Žurić, Savska cesta 32, 10000 Zagreb</item>
      <item>OTP BANKA, Zadar</item>
      <item>Pero Hrkač</item>
      <item>Glumina banka d. d.</item>
      <item>Damir Štimac, Kustošijanska 84 Zagreb</item>
      <item>pok. Marko Đerek po nasljednicima, A. Bauera 23, 10000 Zagreb</item>
      <item>Croatia osiguranje d. d., Trg bana J. Jelačića 1, 10000 Zagreb</item>
      <item>Ljiljana Jakolić, Selska 3, Dubravica, Kraj Gornji</item>
    </derivirana_varijabla>
  </DomainObject.Predmet.OstaliListFormatedWithAdress>
  <DomainObject.Predmet.OstaliListFormatedWithAdressOIB>
    <izvorni_sadrzaj>
      <item>odvjetnik Ratko Žurić, Savska cesta 32, 10000 Zagreb</item>
      <item>OTP BANKA, Zadar</item>
      <item>Pero Hrkač, OIB 15244122912</item>
      <item>Glumina banka d. d.</item>
      <item>Damir Štimac, Kustošijanska 84 Zagreb</item>
      <item>pok. Marko Đerek po nasljednicima, A. Bauera 23, 10000 Zagreb</item>
      <item>Croatia osiguranje d. d., Trg bana J. Jelačića 1, 10000 Zagreb</item>
      <item>Ljiljana Jakolić, Selska 3, Dubravica, Kraj Gornji</item>
    </izvorni_sadrzaj>
    <derivirana_varijabla naziv="DomainObject.Predmet.OstaliListFormatedWithAdressOIB_1">
      <item>odvjetnik Ratko Žurić, Savska cesta 32, 10000 Zagreb</item>
      <item>OTP BANKA, Zadar</item>
      <item>Pero Hrkač, OIB 15244122912</item>
      <item>Glumina banka d. d.</item>
      <item>Damir Štimac, Kustošijanska 84 Zagreb</item>
      <item>pok. Marko Đerek po nasljednicima, A. Bauera 23, 10000 Zagreb</item>
      <item>Croatia osiguranje d. d., Trg bana J. Jelačića 1, 10000 Zagreb</item>
      <item>Ljiljana Jakolić, Selska 3, Dubravica, Kraj Gornji</item>
    </derivirana_varijabla>
  </DomainObject.Predmet.OstaliListFormatedWithAdressOIB>
  <DomainObject.Predmet.OstaliListNazivFormated>
    <izvorni_sadrzaj>
      <item>odvjetnik Ratko Žurić</item>
      <item>OTP BANKA</item>
      <item>Pero Hrkač</item>
      <item>Glumina banka d. d.</item>
      <item>Damir Štimac</item>
      <item>pok. Marko Đerek po nasljednicima</item>
      <item>Croatia osiguranje d. d.</item>
      <item>Ljiljana Jakolić</item>
    </izvorni_sadrzaj>
    <derivirana_varijabla naziv="DomainObject.Predmet.OstaliListNazivFormated_1">
      <item>odvjetnik Ratko Žurić</item>
      <item>OTP BANKA</item>
      <item>Pero Hrkač</item>
      <item>Glumina banka d. d.</item>
      <item>Damir Štimac</item>
      <item>pok. Marko Đerek po nasljednicima</item>
      <item>Croatia osiguranje d. d.</item>
      <item>Ljiljana Jakolić</item>
    </derivirana_varijabla>
  </DomainObject.Predmet.OstaliListNazivFormated>
  <DomainObject.Predmet.OstaliListNazivFormatedOIB>
    <izvorni_sadrzaj>
      <item>odvjetnik Ratko Žurić</item>
      <item>OTP BANKA</item>
      <item>Pero Hrkač, OIB 15244122912</item>
      <item>Glumina banka d. d.</item>
      <item>Damir Štimac</item>
      <item>pok. Marko Đerek po nasljednicima</item>
      <item>Croatia osiguranje d. d.</item>
      <item>Ljiljana Jakolić</item>
    </izvorni_sadrzaj>
    <derivirana_varijabla naziv="DomainObject.Predmet.OstaliListNazivFormatedOIB_1">
      <item>odvjetnik Ratko Žurić</item>
      <item>OTP BANKA</item>
      <item>Pero Hrkač, OIB 15244122912</item>
      <item>Glumina banka d. d.</item>
      <item>Damir Štimac</item>
      <item>pok. Marko Đerek po nasljednicima</item>
      <item>Croatia osiguranje d. d.</item>
      <item>Ljiljana Jakolić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2019.</izvorni_sadrzaj>
    <derivirana_varijabla naziv="DomainObject.Datum_1">12. rujna 2019.</derivirana_varijabla>
  </DomainObject.Datum>
  <DomainObject.PoslovniBrojDokumenta>
    <izvorni_sadrzaj>St-202/1998-159</izvorni_sadrzaj>
    <derivirana_varijabla naziv="DomainObject.PoslovniBrojDokumenta_1">St-202/1998-159</derivirana_varijabla>
  </DomainObject.PoslovniBrojDokumenta>
  <DomainObject.Predmet.StrankaIDrugi>
    <izvorni_sadrzaj>Općinski sud u Zagrebu i dr.</izvorni_sadrzaj>
    <derivirana_varijabla naziv="DomainObject.Predmet.StrankaIDrugi_1">Općinski sud u Zagrebu i dr.</derivirana_varijabla>
  </DomainObject.Predmet.StrankaIDrugi>
  <DomainObject.Predmet.ProtustrankaIDrugi>
    <izvorni_sadrzaj>Stečajna masa iza SUTLA poljoprivredna zadruga - u stečaju</izvorni_sadrzaj>
    <derivirana_varijabla naziv="DomainObject.Predmet.ProtustrankaIDrugi_1">Stečajna masa iza SUTLA poljoprivredna zadruga - u stečaju</derivirana_varijabla>
  </DomainObject.Predmet.ProtustrankaIDrugi>
  <DomainObject.Predmet.StrankaIDrugiAdressOIB>
    <izvorni_sadrzaj>Općinski sud u Zagrebu i dr.</izvorni_sadrzaj>
    <derivirana_varijabla naziv="DomainObject.Predmet.StrankaIDrugiAdressOIB_1">Općinski sud u Zagrebu i dr.</derivirana_varijabla>
  </DomainObject.Predmet.StrankaIDrugiAdressOIB>
  <DomainObject.Predmet.ProtustrankaIDrugiAdressOIB>
    <izvorni_sadrzaj>Stečajna masa iza SUTLA poljoprivredna zadruga - u stečaju, OIB 70727110918, II Deverićev odvojak 5, 10000 Zagreb</izvorni_sadrzaj>
    <derivirana_varijabla naziv="DomainObject.Predmet.ProtustrankaIDrugiAdressOIB_1">Stečajna masa iza SUTLA poljoprivredna zadruga - u stečaju, OIB 70727110918, II Deverićev odvojak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travnja 2013.</izvorni_sadrzaj>
    <derivirana_varijabla naziv="DomainObject.Predmet.OdlukaRjesenje.DatumDonosenjaOdluke_1">26. travnja 2013.</derivirana_varijabla>
  </DomainObject.Predmet.OdlukaRjesenje.DatumDonosenjaOdluke>
  <DomainObject.Predmet.OdlukaRjesenje.DatumPravomocnosti>
    <izvorni_sadrzaj>24. svibnja 2013.</izvorni_sadrzaj>
    <derivirana_varijabla naziv="DomainObject.Predmet.OdlukaRjesenje.DatumPravomocnosti_1">24. svibnja 2013.</derivirana_varijabla>
  </DomainObject.Predmet.OdlukaRjesenje.DatumPravomocnosti>
  <DomainObject.Predmet.OdlukaRjesenje.Oznaka>
    <izvorni_sadrzaj>St-202/1998-56</izvorni_sadrzaj>
    <derivirana_varijabla naziv="DomainObject.Predmet.OdlukaRjesenje.Oznaka_1">St-202/1998-56</derivirana_varijabla>
  </DomainObject.Predmet.OdlukaRjesenje.Oznaka>
  <DomainObject.Predmet.SudioniciListNaziv>
    <izvorni_sadrzaj>
      <item>DUKAT D.D.</item>
      <item>odvjetnik Ratko Žurić</item>
      <item>OTP BANKA</item>
      <item>Pero Hrkač</item>
      <item>OPĆINSKI SUD U ZAPREŠIĆU</item>
      <item>Glumina banka d. d.</item>
      <item>Damir Štimac</item>
      <item>pok. Marko Đerek po nasljednicima</item>
      <item>Croatia osiguranje d. d.</item>
      <item>Ljiljana Jakolić</item>
      <item>Stečajna masa iza SUTLA poljoprivredna zadruga - u stečaju</item>
      <item>Općinski sud u Zagrebu</item>
    </izvorni_sadrzaj>
    <derivirana_varijabla naziv="DomainObject.Predmet.SudioniciListNaziv_1">
      <item>DUKAT D.D.</item>
      <item>odvjetnik Ratko Žurić</item>
      <item>OTP BANKA</item>
      <item>Pero Hrkač</item>
      <item>OPĆINSKI SUD U ZAPREŠIĆU</item>
      <item>Glumina banka d. d.</item>
      <item>Damir Štimac</item>
      <item>pok. Marko Đerek po nasljednicima</item>
      <item>Croatia osiguranje d. d.</item>
      <item>Ljiljana Jakolić</item>
      <item>Stečajna masa iza SUTLA poljoprivredna zadruga - u stečaju</item>
      <item>Općinski sud u Zagrebu</item>
    </derivirana_varijabla>
  </DomainObject.Predmet.SudioniciListNaziv>
  <DomainObject.Predmet.SudioniciListAdressOIB>
    <izvorni_sadrzaj>
      <item>DUKAT D.D., M.ČAVIĆA 9,10000 Zagreb</item>
      <item>odvjetnik Ratko Žurić, Savska cesta 32,10000 Zagreb</item>
      <item>OTP BANKA, Zadar</item>
      <item>Pero Hrkač, OIB 15244122912</item>
      <item>OPĆINSKI SUD U ZAPREŠIĆU</item>
      <item>Glumina banka d. d.</item>
      <item>Damir Štimac, Kustošijanska 84 Zagreb</item>
      <item>pok. Marko Đerek po nasljednicima, A. Bauera 23,10000 Zagreb</item>
      <item>Croatia osiguranje d. d., Trg bana J. Jelačića 1,10000 Zagreb</item>
      <item>Ljiljana Jakolić, Selska 3,Dubravica, Kraj Gornji</item>
      <item>Stečajna masa iza SUTLA poljoprivredna zadruga - u stečaju, OIB 70727110918, II Deverićev odvojak 5,10000 Zagreb</item>
      <item>Općinski sud u Zagrebu</item>
    </izvorni_sadrzaj>
    <derivirana_varijabla naziv="DomainObject.Predmet.SudioniciListAdressOIB_1">
      <item>DUKAT D.D., M.ČAVIĆA 9,10000 Zagreb</item>
      <item>odvjetnik Ratko Žurić, Savska cesta 32,10000 Zagreb</item>
      <item>OTP BANKA, Zadar</item>
      <item>Pero Hrkač, OIB 15244122912</item>
      <item>OPĆINSKI SUD U ZAPREŠIĆU</item>
      <item>Glumina banka d. d.</item>
      <item>Damir Štimac, Kustošijanska 84 Zagreb</item>
      <item>pok. Marko Đerek po nasljednicima, A. Bauera 23,10000 Zagreb</item>
      <item>Croatia osiguranje d. d., Trg bana J. Jelačića 1,10000 Zagreb</item>
      <item>Ljiljana Jakolić, Selska 3,Dubravica, Kraj Gornji</item>
      <item>Stečajna masa iza SUTLA poljoprivredna zadruga - u stečaju, OIB 70727110918, II Deverićev odvojak 5,10000 Zagreb</item>
      <item>Općinski sud u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1E975-B6E9-4EA9-9A8F-938E58152BC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774</properties:Words>
  <properties:Characters>4071</properties:Characters>
  <properties:Lines>120</properties:Lines>
  <properties:Paragraphs>39</properties:Paragraphs>
  <properties:TotalTime>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5317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2019-09-12T09:01:00Z</cp:lastPrinted>
  <dcterms:modified xmlns:xsi="http://www.w3.org/2001/XMLSchema-instance" xsi:type="dcterms:W3CDTF">2019-09-12T09:02:00Z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St-202/1998-159 / Odluka - Rješenje - o namirenju (odluka_St-202_1998-159.docx)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