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f1b9" w14:paraId="5c8f1b9" w:rsidRDefault="00EE30A7" w:rsidP="00926D93" w:rsidR="00EE30A7" w:rsidRPr="00FC2044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FC2044">
        <w:rPr>
          <w:noProof/>
          <w:sz w:val="24"/>
          <w:szCs w:val="24"/>
        </w:rPr>
        <w:drawing>
          <wp:inline distR="0" distL="0" distB="0" distT="0">
            <wp:extent cy="846710" cx="63009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833" cx="63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FC2044">
      <w:pPr>
        <w:pStyle w:val="Bezproreda"/>
        <w:jc w:val="both"/>
        <w:rPr>
          <w:sz w:val="24"/>
          <w:szCs w:val="24"/>
          <w:lang w:eastAsia="en-US"/>
        </w:rPr>
      </w:pPr>
      <w:r w:rsidRPr="00FC2044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FC2044">
      <w:pPr>
        <w:pStyle w:val="Bezproreda"/>
        <w:jc w:val="both"/>
        <w:rPr>
          <w:sz w:val="24"/>
          <w:szCs w:val="24"/>
          <w:lang w:eastAsia="en-US"/>
        </w:rPr>
      </w:pPr>
      <w:r w:rsidRPr="00FC2044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FC2044">
      <w:pPr>
        <w:pStyle w:val="Bezproreda"/>
        <w:jc w:val="both"/>
        <w:rPr>
          <w:sz w:val="24"/>
          <w:szCs w:val="24"/>
          <w:lang w:eastAsia="en-US"/>
        </w:rPr>
      </w:pPr>
      <w:r w:rsidRPr="00FC2044">
        <w:rPr>
          <w:sz w:val="24"/>
          <w:szCs w:val="24"/>
          <w:lang w:eastAsia="en-US"/>
        </w:rPr>
        <w:t xml:space="preserve">Zagreb, Amruševa 2/II     </w:t>
      </w:r>
      <w:r w:rsidRPr="00FC2044">
        <w:rPr>
          <w:sz w:val="24"/>
          <w:szCs w:val="24"/>
          <w:lang w:eastAsia="en-US"/>
        </w:rPr>
        <w:tab/>
      </w:r>
      <w:r w:rsidRPr="00FC2044">
        <w:rPr>
          <w:sz w:val="24"/>
          <w:szCs w:val="24"/>
          <w:lang w:eastAsia="en-US"/>
        </w:rPr>
        <w:tab/>
      </w:r>
      <w:r w:rsidRPr="00FC2044">
        <w:rPr>
          <w:sz w:val="24"/>
          <w:szCs w:val="24"/>
          <w:lang w:eastAsia="en-US"/>
        </w:rPr>
        <w:tab/>
      </w:r>
      <w:r w:rsidRPr="00FC2044">
        <w:rPr>
          <w:sz w:val="24"/>
          <w:szCs w:val="24"/>
          <w:lang w:eastAsia="en-US"/>
        </w:rPr>
        <w:tab/>
      </w:r>
      <w:r w:rsidRPr="00FC2044">
        <w:rPr>
          <w:sz w:val="24"/>
          <w:szCs w:val="24"/>
          <w:lang w:eastAsia="en-US"/>
        </w:rPr>
        <w:tab/>
      </w:r>
      <w:r w:rsidRPr="00FC2044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FC2044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FC2044">
      <w:pPr>
        <w:pStyle w:val="Bezproreda"/>
        <w:jc w:val="center"/>
        <w:rPr>
          <w:sz w:val="24"/>
          <w:szCs w:val="24"/>
          <w:lang w:eastAsia="en-US"/>
        </w:rPr>
      </w:pPr>
      <w:r w:rsidRPr="00FC2044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FC2044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FC2044">
      <w:pPr>
        <w:pStyle w:val="Bezproreda"/>
        <w:jc w:val="center"/>
        <w:rPr>
          <w:sz w:val="24"/>
          <w:szCs w:val="24"/>
          <w:lang w:eastAsia="en-US"/>
        </w:rPr>
      </w:pPr>
      <w:r w:rsidRPr="00FC2044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FC2044">
      <w:pPr>
        <w:pStyle w:val="Bezproreda"/>
        <w:jc w:val="center"/>
        <w:rPr>
          <w:sz w:val="24"/>
          <w:szCs w:val="24"/>
          <w:lang w:eastAsia="en-US"/>
        </w:rPr>
      </w:pPr>
    </w:p>
    <w:p w:rsidRDefault="00BE50FD" w:rsidP="00FC2044" w:rsidR="00BE50FD" w:rsidRPr="00FC2044">
      <w:pPr>
        <w:pStyle w:val="Bezproreda"/>
        <w:ind w:firstLine="360"/>
        <w:jc w:val="both"/>
        <w:rPr>
          <w:rFonts w:eastAsiaTheme="minorEastAsia"/>
          <w:sz w:val="24"/>
          <w:szCs w:val="24"/>
        </w:rPr>
      </w:pPr>
      <w:r w:rsidRPr="00FC2044">
        <w:rPr>
          <w:sz w:val="24"/>
          <w:szCs w:val="24"/>
        </w:rPr>
        <w:t xml:space="preserve">Trgovački sud u Zagrebu, po sucu toga suda Vesni Sremac Šoštar, u stečajnom postupku nad </w:t>
      </w:r>
      <w:r w:rsidR="00FC2044" w:rsidRPr="00FC2044">
        <w:rPr>
          <w:bCs/>
          <w:sz w:val="24"/>
          <w:szCs w:val="24"/>
        </w:rPr>
        <w:t xml:space="preserve">dužnikom </w:t>
      </w:r>
      <w:r w:rsidR="00FC2044" w:rsidRPr="00FC2044">
        <w:rPr>
          <w:rFonts w:eastAsiaTheme="minorEastAsia"/>
          <w:sz w:val="24"/>
          <w:szCs w:val="24"/>
        </w:rPr>
        <w:t>COMMONEO d.o.o. u stečaju, Zagreb, Ratarska 63 II, OIB: 15010225623</w:t>
      </w:r>
      <w:r w:rsidR="00D572DA" w:rsidRPr="00FC2044">
        <w:rPr>
          <w:sz w:val="24"/>
          <w:szCs w:val="24"/>
        </w:rPr>
        <w:t>, dana 30</w:t>
      </w:r>
      <w:r w:rsidRPr="00FC2044">
        <w:rPr>
          <w:sz w:val="24"/>
          <w:szCs w:val="24"/>
        </w:rPr>
        <w:t>. siječnja 2019. godine</w:t>
      </w:r>
    </w:p>
    <w:p w:rsidRDefault="00B50020" w:rsidP="00D572DA" w:rsidR="00B50020" w:rsidRPr="00FC2044">
      <w:pPr>
        <w:pStyle w:val="Bezproreda"/>
        <w:ind w:firstLine="360"/>
        <w:rPr>
          <w:sz w:val="24"/>
          <w:szCs w:val="24"/>
        </w:rPr>
      </w:pPr>
    </w:p>
    <w:p w:rsidRDefault="00EE30A7" w:rsidP="003C51CC" w:rsidR="00EE30A7" w:rsidRPr="00FC2044">
      <w:pPr>
        <w:pStyle w:val="Bezproreda"/>
        <w:ind w:firstLine="360"/>
        <w:jc w:val="center"/>
        <w:rPr>
          <w:sz w:val="24"/>
          <w:szCs w:val="24"/>
        </w:rPr>
      </w:pPr>
      <w:r w:rsidRPr="00FC2044">
        <w:rPr>
          <w:sz w:val="24"/>
          <w:szCs w:val="24"/>
        </w:rPr>
        <w:t>r i j e š i o   j e</w:t>
      </w:r>
    </w:p>
    <w:p w:rsidRDefault="00EE30A7" w:rsidP="00926D93" w:rsidR="00EE30A7" w:rsidRPr="00FC2044">
      <w:pPr>
        <w:pStyle w:val="Bezproreda"/>
        <w:jc w:val="both"/>
        <w:rPr>
          <w:b/>
          <w:sz w:val="24"/>
          <w:szCs w:val="24"/>
        </w:rPr>
      </w:pPr>
    </w:p>
    <w:p w:rsidRDefault="00EE30A7" w:rsidP="00014D1E" w:rsidR="00700375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FC2044">
        <w:rPr>
          <w:sz w:val="24"/>
          <w:szCs w:val="24"/>
        </w:rPr>
        <w:t>Utvrđene tražbine viših isplatnih redova:</w:t>
      </w:r>
    </w:p>
    <w:p w:rsidRDefault="00FC2044" w:rsidP="00FC2044" w:rsidR="00FC2044" w:rsidRPr="00FC2044">
      <w:pPr>
        <w:pStyle w:val="Bezproreda"/>
        <w:ind w:left="1080"/>
        <w:jc w:val="both"/>
        <w:rPr>
          <w:sz w:val="24"/>
          <w:szCs w:val="24"/>
        </w:rPr>
      </w:pPr>
    </w:p>
    <w:p w:rsidRDefault="00FC2044" w:rsidP="0024029B" w:rsidR="00700375">
      <w:pPr>
        <w:pStyle w:val="Bezproreda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I.viši isplatni red:</w:t>
      </w:r>
    </w:p>
    <w:p w:rsidRDefault="00FC2044" w:rsidP="0024029B" w:rsidR="00FC2044">
      <w:pPr>
        <w:pStyle w:val="Bezproreda"/>
        <w:jc w:val="both"/>
        <w:rPr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43"/>
        <w:gridCol w:w="1772"/>
        <w:gridCol w:w="1903"/>
        <w:gridCol w:w="1543"/>
        <w:gridCol w:w="1543"/>
        <w:gridCol w:w="1316"/>
      </w:tblGrid>
      <w:tr w:rsidTr="006600CF" w:rsidR="0062583F" w:rsidRPr="00C736F1">
        <w:trPr>
          <w:jc w:val="center"/>
        </w:trPr>
        <w:tc>
          <w:tcPr>
            <w:tcW w:type="pct" w:w="802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Redni broj prijavljene tražbine</w:t>
            </w:r>
          </w:p>
        </w:tc>
        <w:tc>
          <w:tcPr>
            <w:tcW w:type="pct" w:w="921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pct" w:w="989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pct" w:w="802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pct" w:w="802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Iznos prijavljene tražbine (kn)</w:t>
            </w:r>
            <w:r w:rsidRPr="00C736F1">
              <w:rPr>
                <w:rStyle w:val="Referencafusnote"/>
                <w:sz w:val="22"/>
                <w:szCs w:val="22"/>
              </w:rPr>
              <w:footnoteReference w:id="1"/>
            </w:r>
          </w:p>
        </w:tc>
        <w:tc>
          <w:tcPr>
            <w:tcW w:type="pct" w:w="684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Iznos priznate tražbine</w:t>
            </w:r>
          </w:p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(kn)</w:t>
            </w:r>
          </w:p>
        </w:tc>
      </w:tr>
      <w:tr w:rsidTr="006600CF" w:rsidR="0062583F" w:rsidRPr="00C736F1">
        <w:trPr>
          <w:jc w:val="center"/>
        </w:trPr>
        <w:tc>
          <w:tcPr>
            <w:tcW w:type="pct" w:w="802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01.</w:t>
            </w:r>
          </w:p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pct" w:w="921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RH, Ministarstvo financija, Porezna uprava, Područni ured Zagreb, zastupa ŽDO Zagreb</w:t>
            </w:r>
          </w:p>
        </w:tc>
        <w:tc>
          <w:tcPr>
            <w:tcW w:type="pct" w:w="989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18683136487</w:t>
            </w:r>
          </w:p>
        </w:tc>
        <w:tc>
          <w:tcPr>
            <w:tcW w:type="pct" w:w="802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Zagreb, Savska cesta 41.</w:t>
            </w:r>
          </w:p>
        </w:tc>
        <w:tc>
          <w:tcPr>
            <w:tcW w:type="pct" w:w="802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1.283,69</w:t>
            </w:r>
          </w:p>
        </w:tc>
        <w:tc>
          <w:tcPr>
            <w:tcW w:type="pct" w:w="684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1.283,69</w:t>
            </w:r>
          </w:p>
        </w:tc>
      </w:tr>
      <w:tr w:rsidTr="006600CF" w:rsidR="0062583F" w:rsidRPr="00C736F1">
        <w:trPr>
          <w:trHeight w:val="351"/>
          <w:jc w:val="center"/>
        </w:trPr>
        <w:tc>
          <w:tcPr>
            <w:tcW w:type="pct" w:w="802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pct" w:w="921"/>
          </w:tcPr>
          <w:p w:rsidRDefault="0062583F" w:rsidP="006600CF" w:rsidR="0062583F" w:rsidRPr="00C736F1">
            <w:pPr>
              <w:pStyle w:val="Bezproreda"/>
              <w:rPr>
                <w:b/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rPr>
                <w:b/>
                <w:sz w:val="22"/>
                <w:szCs w:val="22"/>
              </w:rPr>
            </w:pPr>
            <w:r w:rsidRPr="00C736F1"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pct" w:w="989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pct" w:w="802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pct" w:w="802"/>
          </w:tcPr>
          <w:p w:rsidRDefault="0062583F" w:rsidP="006600CF" w:rsidR="0062583F" w:rsidRPr="00C736F1">
            <w:pPr>
              <w:pStyle w:val="Bezproreda"/>
              <w:jc w:val="center"/>
              <w:rPr>
                <w:b/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C736F1">
              <w:rPr>
                <w:b/>
                <w:sz w:val="22"/>
                <w:szCs w:val="22"/>
              </w:rPr>
              <w:t>1.283,69</w:t>
            </w:r>
          </w:p>
        </w:tc>
        <w:tc>
          <w:tcPr>
            <w:tcW w:type="pct" w:w="684"/>
          </w:tcPr>
          <w:p w:rsidRDefault="0062583F" w:rsidP="006600CF" w:rsidR="0062583F" w:rsidRPr="00C736F1">
            <w:pPr>
              <w:pStyle w:val="Bezproreda"/>
              <w:jc w:val="center"/>
              <w:rPr>
                <w:b/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C736F1">
              <w:rPr>
                <w:b/>
                <w:sz w:val="22"/>
                <w:szCs w:val="22"/>
              </w:rPr>
              <w:t>1.283,69</w:t>
            </w:r>
          </w:p>
        </w:tc>
      </w:tr>
    </w:tbl>
    <w:p w:rsidRDefault="00FC2044" w:rsidP="0024029B" w:rsidR="00FC2044" w:rsidRPr="00FC2044">
      <w:pPr>
        <w:pStyle w:val="Bezproreda"/>
        <w:jc w:val="both"/>
        <w:rPr>
          <w:bCs/>
          <w:sz w:val="24"/>
          <w:szCs w:val="24"/>
        </w:rPr>
      </w:pPr>
    </w:p>
    <w:p w:rsidRDefault="00FE25FA" w:rsidP="00BE50FD" w:rsidR="00FE25FA" w:rsidRPr="00FC2044">
      <w:pPr>
        <w:pStyle w:val="Bezproreda"/>
        <w:jc w:val="both"/>
        <w:rPr>
          <w:bCs/>
          <w:sz w:val="24"/>
          <w:szCs w:val="24"/>
        </w:rPr>
      </w:pPr>
    </w:p>
    <w:p w:rsidRDefault="0062583F" w:rsidP="00BE50FD" w:rsidR="0062583F">
      <w:pPr>
        <w:pStyle w:val="Bezproreda"/>
        <w:jc w:val="both"/>
        <w:rPr>
          <w:bCs/>
          <w:sz w:val="24"/>
          <w:szCs w:val="24"/>
        </w:rPr>
      </w:pPr>
    </w:p>
    <w:p w:rsidRDefault="0062583F" w:rsidP="00BE50FD" w:rsidR="0062583F">
      <w:pPr>
        <w:pStyle w:val="Bezproreda"/>
        <w:jc w:val="both"/>
        <w:rPr>
          <w:bCs/>
          <w:sz w:val="24"/>
          <w:szCs w:val="24"/>
        </w:rPr>
      </w:pPr>
    </w:p>
    <w:p w:rsidRDefault="0062583F" w:rsidP="00BE50FD" w:rsidR="0062583F">
      <w:pPr>
        <w:pStyle w:val="Bezproreda"/>
        <w:jc w:val="both"/>
        <w:rPr>
          <w:bCs/>
          <w:sz w:val="24"/>
          <w:szCs w:val="24"/>
        </w:rPr>
      </w:pPr>
    </w:p>
    <w:p w:rsidRDefault="0062583F" w:rsidP="00BE50FD" w:rsidR="0062583F">
      <w:pPr>
        <w:pStyle w:val="Bezproreda"/>
        <w:jc w:val="both"/>
        <w:rPr>
          <w:bCs/>
          <w:sz w:val="24"/>
          <w:szCs w:val="24"/>
        </w:rPr>
      </w:pPr>
    </w:p>
    <w:p w:rsidRDefault="0062583F" w:rsidP="00BE50FD" w:rsidR="0062583F">
      <w:pPr>
        <w:pStyle w:val="Bezproreda"/>
        <w:jc w:val="both"/>
        <w:rPr>
          <w:bCs/>
          <w:sz w:val="24"/>
          <w:szCs w:val="24"/>
        </w:rPr>
      </w:pPr>
    </w:p>
    <w:p w:rsidRDefault="0062583F" w:rsidP="00BE50FD" w:rsidR="0062583F">
      <w:pPr>
        <w:pStyle w:val="Bezproreda"/>
        <w:jc w:val="both"/>
        <w:rPr>
          <w:bCs/>
          <w:sz w:val="24"/>
          <w:szCs w:val="24"/>
        </w:rPr>
      </w:pPr>
    </w:p>
    <w:p w:rsidRDefault="0062583F" w:rsidP="00BE50FD" w:rsidR="0062583F">
      <w:pPr>
        <w:pStyle w:val="Bezproreda"/>
        <w:jc w:val="both"/>
        <w:rPr>
          <w:bCs/>
          <w:sz w:val="24"/>
          <w:szCs w:val="24"/>
        </w:rPr>
      </w:pPr>
    </w:p>
    <w:p w:rsidRDefault="0062583F" w:rsidP="00BE50FD" w:rsidR="0062583F">
      <w:pPr>
        <w:pStyle w:val="Bezproreda"/>
        <w:jc w:val="both"/>
        <w:rPr>
          <w:bCs/>
          <w:sz w:val="24"/>
          <w:szCs w:val="24"/>
        </w:rPr>
      </w:pPr>
    </w:p>
    <w:p w:rsidRDefault="00FE25FA" w:rsidP="00BE50FD" w:rsidR="00BE50FD">
      <w:pPr>
        <w:pStyle w:val="Bezproreda"/>
        <w:jc w:val="both"/>
        <w:rPr>
          <w:bCs/>
          <w:sz w:val="24"/>
          <w:szCs w:val="24"/>
        </w:rPr>
      </w:pPr>
      <w:r w:rsidRPr="00FC2044">
        <w:rPr>
          <w:bCs/>
          <w:sz w:val="24"/>
          <w:szCs w:val="24"/>
        </w:rPr>
        <w:lastRenderedPageBreak/>
        <w:t xml:space="preserve">II.viši isplatni red: </w:t>
      </w:r>
    </w:p>
    <w:p w:rsidRDefault="0062583F" w:rsidP="00BE50FD" w:rsidR="0062583F" w:rsidRPr="00FC2044">
      <w:pPr>
        <w:pStyle w:val="Bezproreda"/>
        <w:jc w:val="both"/>
        <w:rPr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21"/>
        <w:gridCol w:w="1746"/>
        <w:gridCol w:w="1874"/>
        <w:gridCol w:w="1520"/>
        <w:gridCol w:w="1520"/>
        <w:gridCol w:w="1439"/>
      </w:tblGrid>
      <w:tr w:rsidTr="006600CF" w:rsidR="0062583F" w:rsidRPr="00C736F1">
        <w:trPr>
          <w:jc w:val="center"/>
        </w:trPr>
        <w:tc>
          <w:tcPr>
            <w:tcW w:type="pct" w:w="790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Redni broj prijavljene tražbine</w:t>
            </w:r>
          </w:p>
        </w:tc>
        <w:tc>
          <w:tcPr>
            <w:tcW w:type="pct" w:w="907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pct" w:w="974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pct" w:w="790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pct" w:w="790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Iznos prijavljene tražbine (kn)</w:t>
            </w:r>
            <w:r w:rsidRPr="00C736F1">
              <w:rPr>
                <w:rStyle w:val="Referencafusnote"/>
                <w:sz w:val="22"/>
                <w:szCs w:val="22"/>
              </w:rPr>
              <w:footnoteReference w:id="2"/>
            </w:r>
          </w:p>
        </w:tc>
        <w:tc>
          <w:tcPr>
            <w:tcW w:type="pct" w:w="748"/>
            <w:vAlign w:val="center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Iznos priznate tražbine</w:t>
            </w:r>
          </w:p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(kn)</w:t>
            </w:r>
          </w:p>
        </w:tc>
      </w:tr>
      <w:tr w:rsidTr="006600CF" w:rsidR="0062583F" w:rsidRPr="00C736F1">
        <w:trPr>
          <w:jc w:val="center"/>
        </w:trPr>
        <w:tc>
          <w:tcPr>
            <w:tcW w:type="pct" w:w="790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01.</w:t>
            </w:r>
          </w:p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pct" w:w="907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RH, Ministarstvo financija, Porezna uprava, Područni ured Zagreb, zastupa ŽDO Zagreb</w:t>
            </w:r>
          </w:p>
        </w:tc>
        <w:tc>
          <w:tcPr>
            <w:tcW w:type="pct" w:w="974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18683136487</w:t>
            </w:r>
          </w:p>
        </w:tc>
        <w:tc>
          <w:tcPr>
            <w:tcW w:type="pct" w:w="790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Zagreb, Savska cesta 41.</w:t>
            </w:r>
          </w:p>
        </w:tc>
        <w:tc>
          <w:tcPr>
            <w:tcW w:type="pct" w:w="790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40.430,93</w:t>
            </w:r>
          </w:p>
        </w:tc>
        <w:tc>
          <w:tcPr>
            <w:tcW w:type="pct" w:w="748"/>
          </w:tcPr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jc w:val="center"/>
              <w:rPr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39.147,24</w:t>
            </w:r>
          </w:p>
        </w:tc>
      </w:tr>
      <w:tr w:rsidTr="006600CF" w:rsidR="0062583F" w:rsidRPr="00C736F1">
        <w:trPr>
          <w:trHeight w:val="351"/>
          <w:jc w:val="center"/>
        </w:trPr>
        <w:tc>
          <w:tcPr>
            <w:tcW w:type="pct" w:w="790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pct" w:w="907"/>
          </w:tcPr>
          <w:p w:rsidRDefault="0062583F" w:rsidP="006600CF" w:rsidR="0062583F" w:rsidRPr="00C736F1">
            <w:pPr>
              <w:pStyle w:val="Bezproreda"/>
              <w:rPr>
                <w:b/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rPr>
                <w:b/>
                <w:sz w:val="22"/>
                <w:szCs w:val="22"/>
              </w:rPr>
            </w:pPr>
            <w:r w:rsidRPr="00C736F1"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pct" w:w="974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pct" w:w="790"/>
          </w:tcPr>
          <w:p w:rsidRDefault="0062583F" w:rsidP="006600CF" w:rsidR="0062583F" w:rsidRPr="00C736F1">
            <w:pPr>
              <w:pStyle w:val="Bezproreda"/>
              <w:rPr>
                <w:sz w:val="22"/>
                <w:szCs w:val="22"/>
              </w:rPr>
            </w:pPr>
          </w:p>
        </w:tc>
        <w:tc>
          <w:tcPr>
            <w:tcW w:type="pct" w:w="790"/>
          </w:tcPr>
          <w:p w:rsidRDefault="0062583F" w:rsidP="006600CF" w:rsidR="0062583F" w:rsidRPr="00C736F1">
            <w:pPr>
              <w:pStyle w:val="Bezproreda"/>
              <w:jc w:val="center"/>
              <w:rPr>
                <w:b/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C736F1">
              <w:rPr>
                <w:b/>
                <w:sz w:val="22"/>
                <w:szCs w:val="22"/>
              </w:rPr>
              <w:t>40.430,93</w:t>
            </w:r>
          </w:p>
          <w:p w:rsidRDefault="0062583F" w:rsidP="006600CF" w:rsidR="0062583F" w:rsidRPr="00C736F1">
            <w:pPr>
              <w:pStyle w:val="Bezproreda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pct" w:w="748"/>
          </w:tcPr>
          <w:p w:rsidRDefault="0062583F" w:rsidP="006600CF" w:rsidR="0062583F" w:rsidRPr="00C736F1">
            <w:pPr>
              <w:pStyle w:val="Bezproreda"/>
              <w:jc w:val="center"/>
              <w:rPr>
                <w:b/>
                <w:sz w:val="22"/>
                <w:szCs w:val="22"/>
              </w:rPr>
            </w:pPr>
          </w:p>
          <w:p w:rsidRDefault="0062583F" w:rsidP="006600CF" w:rsidR="0062583F" w:rsidRPr="00C736F1">
            <w:pPr>
              <w:pStyle w:val="Bezproreda"/>
              <w:jc w:val="center"/>
              <w:rPr>
                <w:b/>
                <w:sz w:val="22"/>
                <w:szCs w:val="22"/>
              </w:rPr>
            </w:pPr>
            <w:r w:rsidRPr="00C736F1">
              <w:rPr>
                <w:sz w:val="22"/>
                <w:szCs w:val="22"/>
              </w:rPr>
              <w:t>39.147,24</w:t>
            </w:r>
          </w:p>
        </w:tc>
      </w:tr>
    </w:tbl>
    <w:p w:rsidRDefault="006340AA" w:rsidP="006340AA" w:rsidR="006340AA" w:rsidRPr="00FC2044">
      <w:pPr>
        <w:pStyle w:val="Bezproreda"/>
        <w:jc w:val="both"/>
        <w:rPr>
          <w:bCs/>
          <w:sz w:val="24"/>
          <w:szCs w:val="24"/>
        </w:rPr>
      </w:pPr>
    </w:p>
    <w:p w:rsidRDefault="0062583F" w:rsidP="0062583F" w:rsidR="0062583F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62583F" w:rsidP="0062583F" w:rsidR="0062583F" w:rsidRPr="007E7C82">
      <w:pPr>
        <w:jc w:val="center"/>
        <w:rPr>
          <w:sz w:val="24"/>
          <w:szCs w:val="24"/>
        </w:rPr>
      </w:pPr>
    </w:p>
    <w:p w:rsidRDefault="0062583F" w:rsidP="0062583F" w:rsidR="0062583F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>
        <w:rPr>
          <w:sz w:val="24"/>
          <w:szCs w:val="24"/>
        </w:rPr>
        <w:t>spitnom ročištu održanom dana 30</w:t>
      </w:r>
      <w:r w:rsidRPr="007E7C82">
        <w:rPr>
          <w:sz w:val="24"/>
          <w:szCs w:val="24"/>
        </w:rPr>
        <w:t xml:space="preserve">. siječnja 2019. ispitane su sve prijavljene tražbine prema svojim iznosima i redu. </w:t>
      </w:r>
    </w:p>
    <w:p w:rsidRDefault="0062583F" w:rsidP="0062583F" w:rsidR="0062583F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62583F" w:rsidP="0062583F" w:rsidR="0062583F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62583F" w:rsidP="0062583F" w:rsidR="0062583F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</w:t>
      </w:r>
      <w:r w:rsidR="002E7C6A">
        <w:rPr>
          <w:sz w:val="24"/>
          <w:szCs w:val="24"/>
        </w:rPr>
        <w:t xml:space="preserve">, a vjerovnik je prijavio ukupni iznos tražbine od 40.430,93 kn, od kojeg iznosa mu je priznato u I. višem isplatnom redu </w:t>
      </w:r>
      <w:r w:rsidR="002E7C6A" w:rsidRPr="002E7C6A">
        <w:rPr>
          <w:sz w:val="22"/>
          <w:szCs w:val="22"/>
        </w:rPr>
        <w:t>1.283,69 kn i u II. višem isplatnom redu 39.147,24 kn.</w:t>
      </w:r>
    </w:p>
    <w:p w:rsidRDefault="0062583F" w:rsidP="0062583F" w:rsidR="0062583F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62583F" w:rsidP="0062583F" w:rsidR="0062583F" w:rsidRPr="007E7C82">
      <w:pPr>
        <w:ind w:firstLine="720"/>
        <w:jc w:val="both"/>
        <w:rPr>
          <w:sz w:val="24"/>
          <w:szCs w:val="24"/>
        </w:rPr>
      </w:pPr>
    </w:p>
    <w:p w:rsidRDefault="0062583F" w:rsidP="0062583F" w:rsidR="0062583F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30</w:t>
      </w:r>
      <w:r w:rsidRPr="007E7C82">
        <w:rPr>
          <w:sz w:val="24"/>
          <w:szCs w:val="24"/>
        </w:rPr>
        <w:t>. siječnja 2019. godine</w:t>
      </w:r>
    </w:p>
    <w:p w:rsidRDefault="0062583F" w:rsidP="0062583F" w:rsidR="0062583F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62583F" w:rsidP="0062583F" w:rsidR="0062583F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2C03E9" w:rsidP="00E53D3D" w:rsidR="002C03E9">
      <w:pPr>
        <w:pStyle w:val="Uvuenotijeloteksta"/>
        <w:ind w:firstLine="141" w:left="1983"/>
        <w:jc w:val="right"/>
      </w:pPr>
      <w:r>
        <w:tab/>
        <w:t>Vesna Sremac Šoštar,v.r.</w:t>
      </w:r>
    </w:p>
    <w:p w:rsidRDefault="002C03E9" w:rsidP="00D338FD" w:rsidR="002C03E9">
      <w:pPr>
        <w:pStyle w:val="Uvuenotijeloteksta"/>
        <w:ind w:firstLine="141" w:left="1983"/>
        <w:jc w:val="right"/>
      </w:pPr>
      <w:r>
        <w:t>Za točnost otpravka</w:t>
      </w:r>
    </w:p>
    <w:p w:rsidRDefault="002C03E9" w:rsidP="0062583F" w:rsidR="0062583F" w:rsidRPr="002C03E9">
      <w:pPr>
        <w:jc w:val="right"/>
        <w:rPr>
          <w:sz w:val="24"/>
          <w:szCs w:val="24"/>
        </w:rPr>
      </w:pPr>
      <w:r w:rsidRPr="002C03E9">
        <w:rPr>
          <w:sz w:val="24"/>
          <w:szCs w:val="24"/>
        </w:rPr>
        <w:t>Matea Bizjak</w:t>
      </w:r>
    </w:p>
    <w:p w:rsidRDefault="0062583F" w:rsidP="0062583F" w:rsidR="0062583F" w:rsidRPr="007E7C82">
      <w:pPr>
        <w:jc w:val="both"/>
        <w:rPr>
          <w:sz w:val="24"/>
          <w:szCs w:val="24"/>
        </w:rPr>
      </w:pPr>
    </w:p>
    <w:p w:rsidRDefault="0062583F" w:rsidP="0062583F" w:rsidR="0062583F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62583F" w:rsidP="002C03E9" w:rsidR="0062583F" w:rsidRPr="002C03E9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sectPr w:rsidSect="00B41108" w:rsidR="0062583F" w:rsidRPr="002C03E9">
      <w:headerReference w:type="even" r:id="rId11"/>
      <w:headerReference w:type="default" r:id="rId12"/>
      <w:headerReference w:type="first" r:id="rId13"/>
      <w:pgSz w:h="15840" w:w="12240"/>
      <w:pgMar w:gutter="0" w:footer="708" w:header="708" w:left="1418" w:bottom="1701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  <w:footnote w:id="1">
    <w:p w:rsidRDefault="0062583F" w:rsidP="0062583F" w:rsidR="0062583F" w:rsidRPr="00B40BEB">
      <w:pPr>
        <w:pStyle w:val="Tekstfusnote"/>
      </w:pPr>
    </w:p>
  </w:footnote>
  <w:footnote w:id="2">
    <w:p w:rsidRDefault="0062583F" w:rsidP="0062583F" w:rsidR="0062583F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03E9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3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FC2044">
      <w:rPr>
        <w:sz w:val="24"/>
        <w:szCs w:val="24"/>
      </w:rPr>
      <w:t>6938/16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FC2044">
          <w:rPr>
            <w:sz w:val="24"/>
            <w:szCs w:val="24"/>
          </w:rPr>
          <w:t>6938/16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C6FDE"/>
    <w:multiLevelType w:val="hybridMultilevel"/>
    <w:tmpl w:val="9F6A25F8"/>
    <w:lvl w:tplc="3D94B99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89D69BD"/>
    <w:multiLevelType w:val="hybridMultilevel"/>
    <w:tmpl w:val="0F14C6F8"/>
    <w:lvl w:tplc="3A58D370" w:ilvl="0">
      <w:start w:val="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  <w:b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207E56"/>
    <w:multiLevelType w:val="hybridMultilevel"/>
    <w:tmpl w:val="B9DEF6B8"/>
    <w:lvl w:tplc="DFB273D2" w:ilvl="0">
      <w:start w:val="2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2562549F"/>
    <w:multiLevelType w:val="hybridMultilevel"/>
    <w:tmpl w:val="DC425F4E"/>
    <w:lvl w:tplc="A956F184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82C55AE"/>
    <w:multiLevelType w:val="hybridMultilevel"/>
    <w:tmpl w:val="A33A8AE2"/>
    <w:lvl w:tplc="46BAA648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D752B3C"/>
    <w:multiLevelType w:val="hybridMultilevel"/>
    <w:tmpl w:val="E7EE1B00"/>
    <w:lvl w:tplc="445C00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0821E6E"/>
    <w:multiLevelType w:val="hybridMultilevel"/>
    <w:tmpl w:val="D7F8E732"/>
    <w:lvl w:tplc="D8500DC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7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2113677"/>
    <w:multiLevelType w:val="hybridMultilevel"/>
    <w:tmpl w:val="D174F046"/>
    <w:lvl w:tplc="1944AE80" w:ilvl="0">
      <w:start w:val="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  <w:b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4FB17A37"/>
    <w:multiLevelType w:val="hybridMultilevel"/>
    <w:tmpl w:val="EB780F78"/>
    <w:lvl w:tplc="8908694C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4C01A77"/>
    <w:multiLevelType w:val="hybridMultilevel"/>
    <w:tmpl w:val="E272E91E"/>
    <w:lvl w:tplc="641E6D48" w:ilvl="0">
      <w:start w:val="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6302CB3"/>
    <w:multiLevelType w:val="hybridMultilevel"/>
    <w:tmpl w:val="350EEC4C"/>
    <w:lvl w:tplc="9B743AB8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5E827CEE"/>
    <w:multiLevelType w:val="hybridMultilevel"/>
    <w:tmpl w:val="72E8BB74"/>
    <w:lvl w:tplc="777EC16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33D5652"/>
    <w:multiLevelType w:val="hybridMultilevel"/>
    <w:tmpl w:val="E190E542"/>
    <w:lvl w:tplc="E6E8E1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9"/>
  </w:num>
  <w:num w:numId="2">
    <w:abstractNumId w:val="3"/>
  </w:num>
  <w:num w:numId="3">
    <w:abstractNumId w:val="25"/>
  </w:num>
  <w:num w:numId="4">
    <w:abstractNumId w:val="34"/>
  </w:num>
  <w:num w:numId="5">
    <w:abstractNumId w:val="26"/>
  </w:num>
  <w:num w:numId="6">
    <w:abstractNumId w:val="30"/>
  </w:num>
  <w:num w:numId="7">
    <w:abstractNumId w:val="0"/>
  </w:num>
  <w:num w:numId="8">
    <w:abstractNumId w:val="16"/>
  </w:num>
  <w:num w:numId="9">
    <w:abstractNumId w:val="12"/>
  </w:num>
  <w:num w:numId="10">
    <w:abstractNumId w:val="1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"/>
  </w:num>
  <w:num w:numId="15">
    <w:abstractNumId w:val="6"/>
  </w:num>
  <w:num w:numId="16">
    <w:abstractNumId w:val="21"/>
  </w:num>
  <w:num w:numId="17">
    <w:abstractNumId w:val="36"/>
  </w:num>
  <w:num w:numId="18">
    <w:abstractNumId w:val="23"/>
  </w:num>
  <w:num w:numId="19">
    <w:abstractNumId w:val="4"/>
  </w:num>
  <w:num w:numId="20">
    <w:abstractNumId w:val="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3"/>
  </w:num>
  <w:num w:numId="24">
    <w:abstractNumId w:val="32"/>
  </w:num>
  <w:num w:numId="25">
    <w:abstractNumId w:val="31"/>
  </w:num>
  <w:num w:numId="26">
    <w:abstractNumId w:val="13"/>
  </w:num>
  <w:num w:numId="27">
    <w:abstractNumId w:val="1"/>
  </w:num>
  <w:num w:numId="28">
    <w:abstractNumId w:val="14"/>
  </w:num>
  <w:num w:numId="29">
    <w:abstractNumId w:val="28"/>
  </w:num>
  <w:num w:numId="30">
    <w:abstractNumId w:val="10"/>
  </w:num>
  <w:num w:numId="31">
    <w:abstractNumId w:val="24"/>
  </w:num>
  <w:num w:numId="32">
    <w:abstractNumId w:val="11"/>
  </w:num>
  <w:num w:numId="33">
    <w:abstractNumId w:val="9"/>
  </w:num>
  <w:num w:numId="34">
    <w:abstractNumId w:val="27"/>
  </w:num>
  <w:num w:numId="35">
    <w:abstractNumId w:val="7"/>
  </w:num>
  <w:num w:numId="36">
    <w:abstractNumId w:val="20"/>
  </w:num>
  <w:num w:numId="37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32546"/>
    <w:rsid w:val="0009048E"/>
    <w:rsid w:val="000A1C46"/>
    <w:rsid w:val="000C3409"/>
    <w:rsid w:val="000C65AB"/>
    <w:rsid w:val="000E067A"/>
    <w:rsid w:val="000E397D"/>
    <w:rsid w:val="0010176B"/>
    <w:rsid w:val="0010508A"/>
    <w:rsid w:val="00120494"/>
    <w:rsid w:val="00135445"/>
    <w:rsid w:val="00145CF2"/>
    <w:rsid w:val="00164BEC"/>
    <w:rsid w:val="00171220"/>
    <w:rsid w:val="001F087F"/>
    <w:rsid w:val="00223E5C"/>
    <w:rsid w:val="0024029B"/>
    <w:rsid w:val="00253F68"/>
    <w:rsid w:val="00273D2B"/>
    <w:rsid w:val="0027797F"/>
    <w:rsid w:val="002A3A00"/>
    <w:rsid w:val="002B5730"/>
    <w:rsid w:val="002C03E9"/>
    <w:rsid w:val="002C4426"/>
    <w:rsid w:val="002E1A5E"/>
    <w:rsid w:val="002E7C6A"/>
    <w:rsid w:val="00301F07"/>
    <w:rsid w:val="00326D62"/>
    <w:rsid w:val="00341CC8"/>
    <w:rsid w:val="00354CE6"/>
    <w:rsid w:val="00354D29"/>
    <w:rsid w:val="003625C7"/>
    <w:rsid w:val="003722F6"/>
    <w:rsid w:val="003A5346"/>
    <w:rsid w:val="003C51CC"/>
    <w:rsid w:val="003D0FC3"/>
    <w:rsid w:val="003F2E03"/>
    <w:rsid w:val="003F3C4A"/>
    <w:rsid w:val="0043412D"/>
    <w:rsid w:val="00445290"/>
    <w:rsid w:val="004A0690"/>
    <w:rsid w:val="005070EB"/>
    <w:rsid w:val="0055289D"/>
    <w:rsid w:val="00582F69"/>
    <w:rsid w:val="005F4A7A"/>
    <w:rsid w:val="005F7BD5"/>
    <w:rsid w:val="0061199C"/>
    <w:rsid w:val="00614EEC"/>
    <w:rsid w:val="0062583F"/>
    <w:rsid w:val="00630863"/>
    <w:rsid w:val="006340AA"/>
    <w:rsid w:val="0067336B"/>
    <w:rsid w:val="0067357C"/>
    <w:rsid w:val="00676C72"/>
    <w:rsid w:val="006807E7"/>
    <w:rsid w:val="006A61C9"/>
    <w:rsid w:val="006B03DA"/>
    <w:rsid w:val="00700375"/>
    <w:rsid w:val="00702591"/>
    <w:rsid w:val="00702EE0"/>
    <w:rsid w:val="0077499B"/>
    <w:rsid w:val="00786A29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51750"/>
    <w:rsid w:val="00954F3A"/>
    <w:rsid w:val="009625F7"/>
    <w:rsid w:val="009A7CE3"/>
    <w:rsid w:val="009B2D1E"/>
    <w:rsid w:val="009C0876"/>
    <w:rsid w:val="009D471F"/>
    <w:rsid w:val="009F16E5"/>
    <w:rsid w:val="009F3EB0"/>
    <w:rsid w:val="00A20CCF"/>
    <w:rsid w:val="00A223EE"/>
    <w:rsid w:val="00A6629D"/>
    <w:rsid w:val="00A75596"/>
    <w:rsid w:val="00A81CD6"/>
    <w:rsid w:val="00A9583A"/>
    <w:rsid w:val="00AC0150"/>
    <w:rsid w:val="00AE4A0C"/>
    <w:rsid w:val="00B2383D"/>
    <w:rsid w:val="00B325D0"/>
    <w:rsid w:val="00B356AC"/>
    <w:rsid w:val="00B41108"/>
    <w:rsid w:val="00B44C1E"/>
    <w:rsid w:val="00B50020"/>
    <w:rsid w:val="00B73E39"/>
    <w:rsid w:val="00BA0E5A"/>
    <w:rsid w:val="00BD3C18"/>
    <w:rsid w:val="00BE50FD"/>
    <w:rsid w:val="00BE6931"/>
    <w:rsid w:val="00C2384D"/>
    <w:rsid w:val="00C25C3F"/>
    <w:rsid w:val="00C5266E"/>
    <w:rsid w:val="00C71200"/>
    <w:rsid w:val="00CB4950"/>
    <w:rsid w:val="00CD4C85"/>
    <w:rsid w:val="00CE08B2"/>
    <w:rsid w:val="00CE57A0"/>
    <w:rsid w:val="00D40068"/>
    <w:rsid w:val="00D477A7"/>
    <w:rsid w:val="00D572DA"/>
    <w:rsid w:val="00DC3413"/>
    <w:rsid w:val="00DD32FA"/>
    <w:rsid w:val="00E063BB"/>
    <w:rsid w:val="00E107E3"/>
    <w:rsid w:val="00E12B0D"/>
    <w:rsid w:val="00E33DDA"/>
    <w:rsid w:val="00E525AD"/>
    <w:rsid w:val="00E779BD"/>
    <w:rsid w:val="00EB0AD3"/>
    <w:rsid w:val="00EC55FE"/>
    <w:rsid w:val="00EE10B7"/>
    <w:rsid w:val="00EE30A7"/>
    <w:rsid w:val="00EF2D1C"/>
    <w:rsid w:val="00F15017"/>
    <w:rsid w:val="00F52AA7"/>
    <w:rsid w:val="00F64AD6"/>
    <w:rsid w:val="00F65230"/>
    <w:rsid w:val="00FC2044"/>
    <w:rsid w:val="00FD1888"/>
    <w:rsid w:val="00FE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true" w:styleId="Reetkatablice2" w:type="table">
    <w:name w:val="Rešetka tablice2"/>
    <w:basedOn w:val="Obinatablica"/>
    <w:next w:val="Reetkatablice"/>
    <w:uiPriority w:val="59"/>
    <w:rsid w:val="00FE25FA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FE25FA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39"/>
    <w:rsid w:val="00630863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39"/>
    <w:rsid w:val="00630863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03E9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2C03E9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03E9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03E9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2C03E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C03E9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1" w:styleId="Reetkatablice2" w:type="table">
    <w:name w:val="Rešetka tablice2"/>
    <w:basedOn w:val="Obinatablica"/>
    <w:next w:val="Reetkatablice"/>
    <w:uiPriority w:val="59"/>
    <w:rsid w:val="00FE25FA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FE25FA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39"/>
    <w:rsid w:val="00630863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39"/>
    <w:rsid w:val="00630863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03E9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2C03E9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03E9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03E9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2C03E9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C03E9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St-6938/2016</izvorni_sadrzaj>
    <derivirana_varijabla naziv="DomainObject.Predmet.OznakaBroj_1">St-6938/2016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COMMONEO d.o.o. zastupanog po punomoćniku Predrag Duvnjak</izvorni_sadrzaj>
    <derivirana_varijabla naziv="DomainObject.Predmet.ProtustrankaFormated_1">  COMMONEO d.o.o. zastupanog po punomoćniku Predrag Duvnjak</derivirana_varijabla>
  </DomainObject.Predmet.ProtustrankaFormated>
  <DomainObject.Predmet.ProtustrankaFormatedOIB>
    <izvorni_sadrzaj>  COMMONEO d.o.o., OIB 15010225623 zastupanog po punomoćniku Predrag Duvnjak</izvorni_sadrzaj>
    <derivirana_varijabla naziv="DomainObject.Predmet.ProtustrankaFormatedOIB_1">  COMMONEO d.o.o., OIB 15010225623 zastupanog po punomoćniku Predrag Duvnjak</derivirana_varijabla>
  </DomainObject.Predmet.ProtustrankaFormatedOIB>
  <DomainObject.Predmet.ProtustrankaFormatedWithAdress>
    <izvorni_sadrzaj> COMMONEO d.o.o., Ratarska 63/II, 10000 Zagreb zastupanog po punomoćniku Predrag Duvnjak</izvorni_sadrzaj>
    <derivirana_varijabla naziv="DomainObject.Predmet.ProtustrankaFormatedWithAdress_1"> COMMONEO d.o.o., Ratarska 63/II, 10000 Zagreb zastupanog po punomoćniku Predrag Duvnjak</derivirana_varijabla>
  </DomainObject.Predmet.ProtustrankaFormatedWithAdress>
  <DomainObject.Predmet.ProtustrankaFormatedWithAdressOIB>
    <izvorni_sadrzaj> COMMONEO d.o.o., OIB 15010225623, Ratarska 63/II, 10000 Zagreb zastupanog po punomoćniku Predrag Duvnjak</izvorni_sadrzaj>
    <derivirana_varijabla naziv="DomainObject.Predmet.ProtustrankaFormatedWithAdressOIB_1"> COMMONEO d.o.o., OIB 15010225623, Ratarska 63/II, 10000 Zagreb zastupanog po punomoćniku Predrag Duvnjak</derivirana_varijabla>
  </DomainObject.Predmet.ProtustrankaFormatedWithAdressOIB>
  <DomainObject.Predmet.ProtustrankaWithAdress>
    <izvorni_sadrzaj>COMMONEO d.o.o. Ratarska 63/II, 10000 Zagreb</izvorni_sadrzaj>
    <derivirana_varijabla naziv="DomainObject.Predmet.ProtustrankaWithAdress_1">COMMONEO d.o.o. Ratarska 63/II, 10000 Zagreb</derivirana_varijabla>
  </DomainObject.Predmet.ProtustrankaWithAdress>
  <DomainObject.Predmet.ProtustrankaWithAdressOIB>
    <izvorni_sadrzaj>COMMONEO d.o.o., OIB 15010225623, Ratarska 63/II, 10000 Zagreb</izvorni_sadrzaj>
    <derivirana_varijabla naziv="DomainObject.Predmet.ProtustrankaWithAdressOIB_1">COMMONEO d.o.o., OIB 15010225623, Ratarska 63/II, 10000 Zagreb</derivirana_varijabla>
  </DomainObject.Predmet.ProtustrankaWithAdressOIB>
  <DomainObject.Predmet.ProtustrankaNazivFormated>
    <izvorni_sadrzaj>COMMONEO d.o.o.</izvorni_sadrzaj>
    <derivirana_varijabla naziv="DomainObject.Predmet.ProtustrankaNazivFormated_1">COMMONEO d.o.o.</derivirana_varijabla>
  </DomainObject.Predmet.ProtustrankaNazivFormated>
  <DomainObject.Predmet.ProtustrankaNazivFormatedOIB>
    <izvorni_sadrzaj>COMMONEO d.o.o., OIB 15010225623</izvorni_sadrzaj>
    <derivirana_varijabla naziv="DomainObject.Predmet.ProtustrankaNazivFormatedOIB_1">COMMONEO d.o.o., OIB 15010225623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COMMONEO d.o.o. zastupanog po punomoćniku Predrag Duvnjak</item>
    </izvorni_sadrzaj>
    <derivirana_varijabla naziv="DomainObject.Predmet.ProtuStrankaListFormated_1">
      <item>COMMONEO d.o.o. zastupanog po punomoćniku Predrag Duvnjak</item>
    </derivirana_varijabla>
  </DomainObject.Predmet.ProtuStrankaListFormated>
  <DomainObject.Predmet.ProtuStrankaListFormatedOIB>
    <izvorni_sadrzaj>
      <item>COMMONEO d.o.o., OIB 15010225623 zastupanog po punomoćniku Predrag Duvnjak</item>
    </izvorni_sadrzaj>
    <derivirana_varijabla naziv="DomainObject.Predmet.ProtuStrankaListFormatedOIB_1">
      <item>COMMONEO d.o.o., OIB 15010225623 zastupanog po punomoćniku Predrag Duvnjak</item>
    </derivirana_varijabla>
  </DomainObject.Predmet.ProtuStrankaListFormatedOIB>
  <DomainObject.Predmet.ProtuStrankaListFormatedWithAdress>
    <izvorni_sadrzaj>
      <item>COMMONEO d.o.o., Ratarska 63/II, 10000 Zagreb zastupanog po punomoćniku Predrag Duvnjak</item>
    </izvorni_sadrzaj>
    <derivirana_varijabla naziv="DomainObject.Predmet.ProtuStrankaListFormatedWithAdress_1">
      <item>COMMONEO d.o.o., Ratarska 63/II, 10000 Zagreb zastupanog po punomoćniku Predrag Duvnjak</item>
    </derivirana_varijabla>
  </DomainObject.Predmet.ProtuStrankaListFormatedWithAdress>
  <DomainObject.Predmet.ProtuStrankaListFormatedWithAdressOIB>
    <izvorni_sadrzaj>
      <item>COMMONEO d.o.o., OIB 15010225623, Ratarska 63/II, 10000 Zagreb zastupanog po punomoćniku Predrag Duvnjak</item>
    </izvorni_sadrzaj>
    <derivirana_varijabla naziv="DomainObject.Predmet.ProtuStrankaListFormatedWithAdressOIB_1">
      <item>COMMONEO d.o.o., OIB 15010225623, Ratarska 63/II, 10000 Zagreb zastupanog po punomoćniku Predrag Duvnjak</item>
    </derivirana_varijabla>
  </DomainObject.Predmet.ProtuStrankaListFormatedWithAdressOIB>
  <DomainObject.Predmet.ProtuStrankaListNazivFormated>
    <izvorni_sadrzaj>
      <item>COMMONEO d.o.o.</item>
    </izvorni_sadrzaj>
    <derivirana_varijabla naziv="DomainObject.Predmet.ProtuStrankaListNazivFormated_1">
      <item>COMMONEO d.o.o.</item>
    </derivirana_varijabla>
  </DomainObject.Predmet.ProtuStrankaListNazivFormated>
  <DomainObject.Predmet.ProtuStrankaListNazivFormatedOIB>
    <izvorni_sadrzaj>
      <item>COMMONEO d.o.o., OIB 15010225623</item>
    </izvorni_sadrzaj>
    <derivirana_varijabla naziv="DomainObject.Predmet.ProtuStrankaListNazivFormatedOIB_1">
      <item>COMMONEO d.o.o., OIB 15010225623</item>
    </derivirana_varijabla>
  </DomainObject.Predmet.ProtuStrankaListNazivFormatedOIB>
  <DomainObject.Predmet.OstaliListFormated>
    <izvorni_sadrzaj>
      <item>Predrag Duvnjak punomoćnik sudionika u postupku COMMONEO d.o.o.</item>
    </izvorni_sadrzaj>
    <derivirana_varijabla naziv="DomainObject.Predmet.OstaliListFormated_1">
      <item>Predrag Duvnjak punomoćnik sudionika u postupku COMMONEO d.o.o.</item>
    </derivirana_varijabla>
  </DomainObject.Predmet.OstaliListFormated>
  <DomainObject.Predmet.OstaliListFormatedOIB>
    <izvorni_sadrzaj>
      <item>Predrag Duvnjak, OIB 14513115862 punomoćnik sudionika u postupku COMMONEO d.o.o.</item>
    </izvorni_sadrzaj>
    <derivirana_varijabla naziv="DomainObject.Predmet.OstaliListFormatedOIB_1">
      <item>Predrag Duvnjak, OIB 14513115862 punomoćnik sudionika u postupku COMMONEO d.o.o.</item>
    </derivirana_varijabla>
  </DomainObject.Predmet.OstaliListFormatedOIB>
  <DomainObject.Predmet.OstaliListFormatedWithAdress>
    <izvorni_sadrzaj>
      <item>Predrag Duvnjak, Zeleni Trg 3, 10000 Zagreb punomoćnik sudionika u postupku COMMONEO d.o.o.</item>
    </izvorni_sadrzaj>
    <derivirana_varijabla naziv="DomainObject.Predmet.OstaliListFormatedWithAdress_1">
      <item>Predrag Duvnjak, Zeleni Trg 3, 10000 Zagreb punomoćnik sudionika u postupku COMMONEO d.o.o.</item>
    </derivirana_varijabla>
  </DomainObject.Predmet.OstaliListFormatedWithAdress>
  <DomainObject.Predmet.OstaliListFormatedWithAdressOIB>
    <izvorni_sadrzaj>
      <item>Predrag Duvnjak, OIB 14513115862, Zeleni Trg 3, 10000 Zagreb punomoćnik sudionika u postupku COMMONEO d.o.o.</item>
    </izvorni_sadrzaj>
    <derivirana_varijabla naziv="DomainObject.Predmet.OstaliListFormatedWithAdressOIB_1">
      <item>Predrag Duvnjak, OIB 14513115862, Zeleni Trg 3, 10000 Zagreb punomoćnik sudionika u postupku COMMONEO d.o.o.</item>
    </derivirana_varijabla>
  </DomainObject.Predmet.OstaliListFormatedWithAdressOIB>
  <DomainObject.Predmet.OstaliListNazivFormated>
    <izvorni_sadrzaj>
      <item>Predrag Duvnjak</item>
    </izvorni_sadrzaj>
    <derivirana_varijabla naziv="DomainObject.Predmet.OstaliListNazivFormated_1">
      <item>Predrag Duvnjak</item>
    </derivirana_varijabla>
  </DomainObject.Predmet.OstaliListNazivFormated>
  <DomainObject.Predmet.OstaliListNazivFormatedOIB>
    <izvorni_sadrzaj>
      <item>Predrag Duvnjak, OIB 14513115862</item>
    </izvorni_sadrzaj>
    <derivirana_varijabla naziv="DomainObject.Predmet.OstaliListNazivFormatedOIB_1">
      <item>Predrag Duvnjak, OIB 14513115862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COMMONEO d.o.o.</izvorni_sadrzaj>
    <derivirana_varijabla naziv="DomainObject.Predmet.ProtustrankaIDrugi_1">COMMONEO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COMMONEO d.o.o., OIB 15010225623, Ratarska 63/II, 10000 Zagreb</izvorni_sadrzaj>
    <derivirana_varijabla naziv="DomainObject.Predmet.ProtustrankaIDrugiAdressOIB_1">COMMONEO d.o.o., OIB 15010225623, Ratarska 63/II,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COMMONEO d.o.o.</item>
      <item>FINA Regionalni centar Zagreb</item>
      <item>Fond za zaštitu okoliša i energetsku učinkovitost</item>
      <item>Predrag Duvnjak</item>
    </izvorni_sadrzaj>
    <derivirana_varijabla naziv="DomainObject.Predmet.SudioniciListNaziv_1">
      <item>COMMONEO d.o.o.</item>
      <item>FINA Regionalni centar Zagreb</item>
      <item>Fond za zaštitu okoliša i energetsku učinkovitost</item>
      <item>Predrag Duvnjak</item>
    </derivirana_varijabla>
  </DomainObject.Predmet.SudioniciListNaziv>
  <DomainObject.Predmet.SudioniciListAdressOIB>
    <izvorni_sadrzaj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izvorni_sadrzaj>
    <derivirana_varijabla naziv="DomainObject.Predmet.SudioniciListAdressOIB_1"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15010225623</item>
      <item>, OIB 85821130368</item>
      <item>, OIB 85828625994</item>
      <item>, OIB 14513115862</item>
    </izvorni_sadrzaj>
    <derivirana_varijabla naziv="DomainObject.Predmet.SudioniciListNazivOIB_1">
      <item>, OIB 15010225623</item>
      <item>, OIB 85821130368</item>
      <item>, OIB 85828625994</item>
      <item>, OIB 14513115862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St-6938/2016-27</izvorni_sadrzaj>
    <derivirana_varijabla naziv="DomainObject.PredzadnjaOdlukaIzPredmeta.Oznaka_1">St-6938/2016-27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00D6D-9438-43B0-8527-79EF646DF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2051</properties:Characters>
  <properties:Lines>150</properties:Lines>
  <properties:Paragraphs>55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2019-01-21T06:46:00Z</dcterms:created>
  <dc:creator>Matea Bizjak</dc:creator>
  <cp:lastModifiedBy>Matea Bizjak</cp:lastModifiedBy>
  <cp:lastPrinted>2019-01-30T12:07:00Z</cp:lastPrinted>
  <dcterms:modified xmlns:xsi="http://www.w3.org/2001/XMLSchema-instance" xsi:type="dcterms:W3CDTF">2019-01-30T12:08:00Z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(St-6938-16-Rj- utvrđene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