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3361" w14:paraId="fb73361" w:rsidRDefault="003A2848" w:rsidP="003A2848" w:rsidR="003A2848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3A2848" w:rsidP="003A2848" w:rsidR="003A2848">
      <w:pPr>
        <w:jc w:val="both"/>
      </w:pPr>
      <w:r>
        <w:t>                                                           </w:t>
      </w:r>
    </w:p>
    <w:p w:rsidRDefault="003A2848" w:rsidP="003A2848" w:rsidR="003A2848">
      <w:pPr>
        <w:jc w:val="both"/>
      </w:pPr>
      <w:r>
        <w:t>REPUBLIKA HRVATSKA</w:t>
      </w:r>
    </w:p>
    <w:p w:rsidRDefault="003A2848" w:rsidP="003A2848" w:rsidR="003A2848">
      <w:pPr>
        <w:jc w:val="both"/>
      </w:pPr>
      <w:r>
        <w:t>TRGOVAČKI SUD U OSIJEKU</w:t>
      </w:r>
    </w:p>
    <w:p w:rsidRDefault="003A2848" w:rsidP="003A2848" w:rsidR="003A2848">
      <w:pPr>
        <w:jc w:val="both"/>
      </w:pPr>
      <w:r>
        <w:t>STALNA SLUŽBA  U SLAVONSKOM BRODU</w:t>
      </w:r>
    </w:p>
    <w:p w:rsidRDefault="003A2848" w:rsidP="003A2848" w:rsidR="003A2848">
      <w:pPr>
        <w:jc w:val="both"/>
      </w:pPr>
      <w:r>
        <w:t>Trg pobjede 13</w:t>
      </w:r>
    </w:p>
    <w:p w:rsidRDefault="003A2848" w:rsidP="003A2848" w:rsidR="003A2848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3A2848" w:rsidP="003A2848" w:rsidR="003A2848">
      <w:pPr>
        <w:jc w:val="both"/>
      </w:pPr>
    </w:p>
    <w:p w:rsidRDefault="003A2848" w:rsidP="003A2848" w:rsidR="003A2848">
      <w:pPr>
        <w:ind w:left="6372"/>
        <w:jc w:val="both"/>
      </w:pPr>
      <w:r>
        <w:t xml:space="preserve">  </w:t>
      </w:r>
      <w:r w:rsidR="008858B9">
        <w:t xml:space="preserve">         </w:t>
      </w:r>
      <w:r>
        <w:t xml:space="preserve"> 3/St-</w:t>
      </w:r>
      <w:r w:rsidR="005809AB">
        <w:t>1011/2013-</w:t>
      </w:r>
      <w:r w:rsidR="00F30817">
        <w:t>194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3A2848" w:rsidP="003A2848" w:rsidR="003A2848">
      <w:pPr>
        <w:jc w:val="both"/>
      </w:pPr>
    </w:p>
    <w:p w:rsidRDefault="005809AB" w:rsidP="005809AB" w:rsidR="005809A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STALNA SLUŽBA U SLAVONSKOM BRODU,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 </w:t>
      </w:r>
      <w:r w:rsidR="009A3F6D">
        <w:rPr>
          <w:color w:val="000000"/>
        </w:rPr>
        <w:t>5. travnja</w:t>
      </w:r>
      <w:r>
        <w:rPr>
          <w:color w:val="000000"/>
        </w:rPr>
        <w:t xml:space="preserve"> 2018.</w:t>
      </w:r>
    </w:p>
    <w:p w:rsidRDefault="005809AB" w:rsidP="005809AB" w:rsidR="005809AB">
      <w:pPr>
        <w:ind w:firstLine="708"/>
        <w:jc w:val="both"/>
      </w:pPr>
    </w:p>
    <w:p w:rsidRDefault="003A2848" w:rsidP="003A2848" w:rsidR="003A2848">
      <w:pPr>
        <w:jc w:val="center"/>
      </w:pPr>
      <w:r>
        <w:t>z a k l j u č i o   j e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>I - Određuje se ročište radi</w:t>
      </w:r>
      <w:r>
        <w:rPr>
          <w:b/>
          <w:bCs/>
          <w:u w:val="single"/>
        </w:rPr>
        <w:t xml:space="preserve"> </w:t>
      </w:r>
      <w:r w:rsidR="006915EC">
        <w:rPr>
          <w:b/>
          <w:bCs/>
          <w:u w:val="single"/>
        </w:rPr>
        <w:t xml:space="preserve">namirenja </w:t>
      </w:r>
      <w:proofErr w:type="spellStart"/>
      <w:r w:rsidR="006915EC">
        <w:rPr>
          <w:b/>
          <w:bCs/>
          <w:u w:val="single"/>
        </w:rPr>
        <w:t>razlučnih</w:t>
      </w:r>
      <w:proofErr w:type="spellEnd"/>
      <w:r w:rsidR="006915EC">
        <w:rPr>
          <w:b/>
          <w:bCs/>
          <w:u w:val="single"/>
        </w:rPr>
        <w:t xml:space="preserve"> vjerovnika</w:t>
      </w:r>
      <w:r>
        <w:t xml:space="preserve"> za </w:t>
      </w:r>
      <w:r w:rsidR="00BA7DD7">
        <w:rPr>
          <w:b/>
          <w:u w:val="single"/>
        </w:rPr>
        <w:t xml:space="preserve">dan </w:t>
      </w:r>
      <w:r w:rsidR="009A3F6D">
        <w:rPr>
          <w:b/>
          <w:u w:val="single"/>
        </w:rPr>
        <w:t>25</w:t>
      </w:r>
      <w:r>
        <w:rPr>
          <w:b/>
          <w:u w:val="single"/>
        </w:rPr>
        <w:t>.</w:t>
      </w:r>
      <w:r>
        <w:rPr>
          <w:b/>
          <w:bCs/>
          <w:u w:val="single"/>
        </w:rPr>
        <w:t xml:space="preserve"> </w:t>
      </w:r>
      <w:r w:rsidR="009A3F6D">
        <w:rPr>
          <w:b/>
          <w:bCs/>
          <w:u w:val="single"/>
        </w:rPr>
        <w:t>travnja</w:t>
      </w:r>
      <w:r>
        <w:rPr>
          <w:b/>
          <w:bCs/>
          <w:u w:val="single"/>
        </w:rPr>
        <w:t xml:space="preserve"> 201</w:t>
      </w:r>
      <w:r w:rsidR="008858B9">
        <w:rPr>
          <w:b/>
          <w:bCs/>
          <w:u w:val="single"/>
        </w:rPr>
        <w:t>8</w:t>
      </w:r>
      <w:r>
        <w:rPr>
          <w:b/>
          <w:bCs/>
          <w:u w:val="single"/>
        </w:rPr>
        <w:t xml:space="preserve">. u </w:t>
      </w:r>
      <w:r w:rsidR="009A3F6D">
        <w:rPr>
          <w:b/>
          <w:bCs/>
          <w:u w:val="single"/>
        </w:rPr>
        <w:t>9,30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</w:t>
      </w:r>
      <w:r w:rsidR="008858B9">
        <w:t>dosudi ovog Suda, poslovni broj: 3/St-</w:t>
      </w:r>
      <w:r w:rsidR="00CE4E63">
        <w:t>1011/2013-185</w:t>
      </w:r>
      <w:r w:rsidR="006915EC">
        <w:t xml:space="preserve"> od </w:t>
      </w:r>
      <w:r w:rsidR="00CE4E63">
        <w:t>7. ožujka</w:t>
      </w:r>
      <w:r w:rsidR="006915EC">
        <w:t xml:space="preserve"> 201</w:t>
      </w:r>
      <w:r w:rsidR="00CE4E63">
        <w:t>8</w:t>
      </w:r>
      <w:r w:rsidR="006915EC">
        <w:t xml:space="preserve">. </w:t>
      </w:r>
      <w:r w:rsidR="00CE4E63">
        <w:t xml:space="preserve">za nekretninu k.č.br. 595/2, a za ostale nekretnine temeljem rješenja o dosudi od 20. prosinca 2018., 3/St-1011/2013-172 </w:t>
      </w:r>
      <w:r>
        <w:t xml:space="preserve">i to slijedećih nekretnina: </w:t>
      </w:r>
    </w:p>
    <w:p w:rsidRDefault="00CE4E63" w:rsidP="00CE4E63" w:rsidR="00CE4E63">
      <w:pPr>
        <w:spacing w:afterAutospacing="true" w:after="100" w:beforeAutospacing="true" w:before="100"/>
        <w:jc w:val="both"/>
        <w:rPr>
          <w:b/>
          <w:bCs/>
          <w:color w:themeColor="text1" w:val="000000"/>
        </w:rPr>
      </w:pPr>
      <w:r>
        <w:rPr>
          <w:b/>
          <w:color w:themeColor="text1" w:val="000000"/>
        </w:rPr>
        <w:t>-</w:t>
      </w:r>
      <w:r>
        <w:rPr>
          <w:b/>
          <w:bCs/>
          <w:color w:themeColor="text1" w:val="000000"/>
        </w:rPr>
        <w:t xml:space="preserve"> </w:t>
      </w:r>
      <w:proofErr w:type="spellStart"/>
      <w:r>
        <w:rPr>
          <w:b/>
          <w:bCs/>
          <w:color w:themeColor="text1" w:val="000000"/>
        </w:rPr>
        <w:t>zk.ulošku</w:t>
      </w:r>
      <w:proofErr w:type="spellEnd"/>
      <w:r>
        <w:rPr>
          <w:b/>
          <w:bCs/>
          <w:color w:themeColor="text1" w:val="000000"/>
        </w:rPr>
        <w:t xml:space="preserve"> broj  1692 k.o. Vrba, k.č.br. 595/2 GOSPODARSKA ZGRADA 1, GOSPODARSKA ZGRADA 2, GOSPODARSKA ZGRADA 3, UPRAVNA ZGRADA, DVORIŠTE I LIVADA LJEŠICE, površine 28324 m2, iznos cijene od 1.137.500,00 kn,</w:t>
      </w:r>
    </w:p>
    <w:p w:rsidRDefault="00CE4E63" w:rsidP="00CE4E63" w:rsidR="00CE4E63">
      <w:pPr>
        <w:spacing w:afterAutospacing="true" w:after="100" w:beforeAutospacing="true" w:before="100"/>
        <w:rPr>
          <w:b/>
          <w:color w:themeColor="text1" w:val="000000"/>
        </w:rPr>
      </w:pPr>
      <w:r>
        <w:rPr>
          <w:b/>
          <w:color w:themeColor="text1" w:val="000000"/>
        </w:rPr>
        <w:t>-</w:t>
      </w:r>
      <w:r>
        <w:rPr>
          <w:b/>
          <w:bCs/>
          <w:color w:themeColor="text1" w:val="000000"/>
        </w:rPr>
        <w:t xml:space="preserve"> </w:t>
      </w:r>
      <w:proofErr w:type="spellStart"/>
      <w:r>
        <w:rPr>
          <w:b/>
          <w:bCs/>
          <w:color w:themeColor="text1" w:val="000000"/>
        </w:rPr>
        <w:t>zk.ulošku</w:t>
      </w:r>
      <w:proofErr w:type="spellEnd"/>
      <w:r>
        <w:rPr>
          <w:b/>
          <w:bCs/>
          <w:color w:themeColor="text1" w:val="000000"/>
        </w:rPr>
        <w:t xml:space="preserve"> broj  213 k.o. Vrba, k. č. br. 592 Oranica Lješice od 1254 m2 iznos cijene od  1.567,50 kn</w:t>
      </w:r>
    </w:p>
    <w:p w:rsidRDefault="00CE4E63" w:rsidP="00CE4E63" w:rsidR="00CE4E63">
      <w:pPr>
        <w:spacing w:afterAutospacing="true" w:after="100" w:beforeAutospacing="true" w:before="100"/>
        <w:rPr>
          <w:b/>
          <w:color w:themeColor="text1" w:val="000000"/>
        </w:rPr>
      </w:pPr>
      <w:r>
        <w:rPr>
          <w:bCs/>
          <w:color w:themeColor="text1" w:val="000000"/>
        </w:rPr>
        <w:t>-</w:t>
      </w:r>
      <w:r>
        <w:rPr>
          <w:b/>
          <w:bCs/>
          <w:color w:themeColor="text1" w:val="000000"/>
        </w:rPr>
        <w:t xml:space="preserve">  </w:t>
      </w:r>
      <w:hyperlink r:id="rId9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 xml:space="preserve">. 593 oranica Lješice upisana u </w:t>
      </w:r>
      <w:proofErr w:type="spellStart"/>
      <w:r>
        <w:rPr>
          <w:b/>
          <w:bCs/>
          <w:color w:themeColor="text1" w:val="000000"/>
        </w:rPr>
        <w:t>zk.ulošku</w:t>
      </w:r>
      <w:proofErr w:type="spellEnd"/>
      <w:r>
        <w:rPr>
          <w:b/>
          <w:bCs/>
          <w:color w:themeColor="text1" w:val="000000"/>
        </w:rPr>
        <w:t xml:space="preserve"> 1191 k.o. Vrba, površine 2 rala, 969 hvati odnosno  14994 m2,  iznos cijene od  18.742,50 kn;</w:t>
      </w:r>
    </w:p>
    <w:p w:rsidRDefault="00CE4E63" w:rsidP="00CE4E63" w:rsidR="00CE4E63">
      <w:pPr>
        <w:spacing w:afterAutospacing="true" w:after="100" w:beforeAutospacing="true" w:before="100"/>
        <w:rPr>
          <w:b/>
          <w:color w:themeColor="text1" w:val="000000"/>
        </w:rPr>
      </w:pPr>
      <w:r>
        <w:rPr>
          <w:bCs/>
          <w:color w:themeColor="text1" w:val="000000"/>
        </w:rPr>
        <w:t xml:space="preserve">- </w:t>
      </w:r>
      <w:r>
        <w:rPr>
          <w:b/>
          <w:bCs/>
          <w:color w:themeColor="text1" w:val="000000"/>
        </w:rPr>
        <w:t xml:space="preserve">u </w:t>
      </w:r>
      <w:proofErr w:type="spellStart"/>
      <w:r>
        <w:rPr>
          <w:b/>
          <w:bCs/>
          <w:color w:themeColor="text1" w:val="000000"/>
        </w:rPr>
        <w:t>zk.ulošku</w:t>
      </w:r>
      <w:proofErr w:type="spellEnd"/>
      <w:r>
        <w:rPr>
          <w:b/>
          <w:bCs/>
          <w:color w:themeColor="text1" w:val="000000"/>
        </w:rPr>
        <w:t xml:space="preserve"> 1332 k.o. Vrba, </w:t>
      </w:r>
      <w:hyperlink r:id="rId10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>. 571, Oranica Lješice u površini od 10018 hvati, 3663 m2,  iznos cijene od  4.578,75 kn</w:t>
      </w:r>
    </w:p>
    <w:p w:rsidRDefault="00CE4E63" w:rsidP="00CE4E63" w:rsidR="00CE4E63">
      <w:pPr>
        <w:spacing w:afterAutospacing="true" w:after="100" w:beforeAutospacing="true" w:before="100"/>
        <w:jc w:val="both"/>
        <w:rPr>
          <w:b/>
          <w:color w:themeColor="text1" w:val="000000"/>
        </w:rPr>
      </w:pPr>
      <w:r>
        <w:rPr>
          <w:bCs/>
          <w:color w:themeColor="text1" w:val="000000"/>
        </w:rPr>
        <w:t>-</w:t>
      </w:r>
      <w:r>
        <w:rPr>
          <w:b/>
          <w:bCs/>
          <w:color w:themeColor="text1" w:val="000000"/>
        </w:rPr>
        <w:t xml:space="preserve"> </w:t>
      </w:r>
      <w:r>
        <w:rPr>
          <w:b/>
        </w:rPr>
        <w:t xml:space="preserve">u zemljišno knjižnom ulošku 1332 k.o. Vrba </w:t>
      </w:r>
      <w:hyperlink r:id="rId11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>. 572 Oranica Lješice, površine 983 hvata, 3536 m2,  iznos cijene od  4.420,00 kn;</w:t>
      </w:r>
    </w:p>
    <w:p w:rsidRDefault="00CE4E63" w:rsidP="00CE4E63" w:rsidR="00CE4E63">
      <w:pPr>
        <w:spacing w:afterAutospacing="true" w:after="100" w:beforeAutospacing="true" w:before="100"/>
        <w:jc w:val="both"/>
        <w:rPr>
          <w:b/>
          <w:color w:themeColor="text1" w:val="000000"/>
        </w:rPr>
      </w:pPr>
      <w:r>
        <w:rPr>
          <w:bCs/>
          <w:color w:themeColor="text1" w:val="000000"/>
        </w:rPr>
        <w:t xml:space="preserve">- </w:t>
      </w:r>
      <w:r>
        <w:rPr>
          <w:b/>
        </w:rPr>
        <w:t xml:space="preserve">u zemljišno knjižnom ulošku 1332 k.o. Vrba </w:t>
      </w:r>
      <w:hyperlink r:id="rId12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 xml:space="preserve">. 584 Oranica Lješice, površine 1 ral, 516 hvati, 7612 m2, </w:t>
      </w:r>
      <w:hyperlink r:id="rId13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>. 610 Oranica Gajevi, površine 1 ral, 1105 hvati, 9728 m2,  iznos  cijene od  12.160,00  kn</w:t>
      </w:r>
    </w:p>
    <w:p w:rsidRDefault="00CE4E63" w:rsidP="00CE4E63" w:rsidR="00CE4E63">
      <w:pPr>
        <w:spacing w:afterAutospacing="true" w:after="100" w:beforeAutospacing="true" w:before="100"/>
        <w:jc w:val="both"/>
        <w:rPr>
          <w:b/>
          <w:color w:themeColor="text1" w:val="000000"/>
        </w:rPr>
      </w:pPr>
      <w:r>
        <w:rPr>
          <w:b/>
          <w:bCs/>
          <w:color w:themeColor="text1" w:val="000000"/>
        </w:rPr>
        <w:lastRenderedPageBreak/>
        <w:t xml:space="preserve">-  u </w:t>
      </w:r>
      <w:proofErr w:type="spellStart"/>
      <w:r>
        <w:rPr>
          <w:b/>
          <w:bCs/>
          <w:color w:themeColor="text1" w:val="000000"/>
        </w:rPr>
        <w:t>zk.ulošku</w:t>
      </w:r>
      <w:proofErr w:type="spellEnd"/>
      <w:r>
        <w:rPr>
          <w:b/>
          <w:bCs/>
          <w:color w:themeColor="text1" w:val="000000"/>
        </w:rPr>
        <w:t xml:space="preserve"> 1631 k.o. Vrba, </w:t>
      </w:r>
      <w:hyperlink r:id="rId14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 xml:space="preserve">. 583, Oranica Lješice u površini od 1 rala, 192 hvata, 6464 m2, iznos  cijene od   8.080,00 kn. </w:t>
      </w:r>
    </w:p>
    <w:p w:rsidRDefault="003A2848" w:rsidP="008858B9" w:rsidR="006915EC">
      <w:pPr>
        <w:ind w:firstLine="708"/>
        <w:jc w:val="both"/>
        <w:rPr>
          <w:b/>
          <w:bCs/>
        </w:rPr>
      </w:pPr>
      <w:r>
        <w:t xml:space="preserve">II - Na ročište se pozivaju </w:t>
      </w:r>
      <w:r w:rsidR="006915EC">
        <w:rPr>
          <w:b/>
          <w:bCs/>
        </w:rPr>
        <w:t>stečajni upravitelj</w:t>
      </w:r>
      <w:r w:rsidR="00CE4E63">
        <w:rPr>
          <w:b/>
          <w:bCs/>
        </w:rPr>
        <w:t xml:space="preserve"> i </w:t>
      </w:r>
      <w:proofErr w:type="spellStart"/>
      <w:r w:rsidR="00CE4E63">
        <w:rPr>
          <w:b/>
          <w:bCs/>
        </w:rPr>
        <w:t>razlučni</w:t>
      </w:r>
      <w:proofErr w:type="spellEnd"/>
      <w:r w:rsidR="00CE4E63">
        <w:rPr>
          <w:b/>
          <w:bCs/>
        </w:rPr>
        <w:t xml:space="preserve"> vjerovnici. </w:t>
      </w:r>
    </w:p>
    <w:p w:rsidRDefault="006915EC" w:rsidP="008858B9" w:rsidR="006915EC">
      <w:pPr>
        <w:ind w:firstLine="708"/>
        <w:jc w:val="both"/>
        <w:rPr>
          <w:b/>
        </w:rPr>
      </w:pPr>
    </w:p>
    <w:p w:rsidRDefault="00BA7DD7" w:rsidP="008858B9" w:rsidR="00B26B1A" w:rsidRPr="00B26B1A">
      <w:pPr>
        <w:ind w:firstLine="708"/>
        <w:jc w:val="both"/>
      </w:pPr>
      <w:r>
        <w:rPr>
          <w:b/>
        </w:rPr>
        <w:t xml:space="preserve"> </w:t>
      </w:r>
      <w:r w:rsidR="00B26B1A" w:rsidRPr="00B26B1A">
        <w:t>III</w:t>
      </w:r>
      <w:r w:rsidR="00CE4E63">
        <w:t xml:space="preserve"> -</w:t>
      </w:r>
      <w:r w:rsidR="00CE4E63" w:rsidRPr="00CE4E63">
        <w:rPr>
          <w:bCs/>
        </w:rPr>
        <w:t xml:space="preserve">Poziva se </w:t>
      </w:r>
      <w:proofErr w:type="spellStart"/>
      <w:r w:rsidR="00CE4E63" w:rsidRPr="00CE4E63">
        <w:rPr>
          <w:bCs/>
        </w:rPr>
        <w:t>steč.upravitelj</w:t>
      </w:r>
      <w:proofErr w:type="spellEnd"/>
      <w:r w:rsidR="00CE4E63" w:rsidRPr="00CE4E63">
        <w:rPr>
          <w:bCs/>
        </w:rPr>
        <w:t xml:space="preserve"> dostaviti prijedlog raspodjele utrška koji će biti objavljen na </w:t>
      </w:r>
      <w:proofErr w:type="spellStart"/>
      <w:r w:rsidR="00CE4E63" w:rsidRPr="00CE4E63">
        <w:rPr>
          <w:bCs/>
        </w:rPr>
        <w:t>eOglasnoj</w:t>
      </w:r>
      <w:proofErr w:type="spellEnd"/>
      <w:r w:rsidR="00CE4E63" w:rsidRPr="00CE4E63">
        <w:rPr>
          <w:bCs/>
        </w:rPr>
        <w:t xml:space="preserve"> ploči suda, a </w:t>
      </w:r>
      <w:proofErr w:type="spellStart"/>
      <w:r w:rsidR="00CE4E63" w:rsidRPr="00CE4E63">
        <w:rPr>
          <w:bCs/>
        </w:rPr>
        <w:t>razlučni</w:t>
      </w:r>
      <w:proofErr w:type="spellEnd"/>
      <w:r w:rsidR="00CE4E63" w:rsidRPr="00CE4E63">
        <w:rPr>
          <w:bCs/>
        </w:rPr>
        <w:t xml:space="preserve"> vjerovnici obavijestiti sud najkasnije na zakazanom ročištu o svojim primjedbama na isti prijedlog raspodjele utrška</w:t>
      </w:r>
    </w:p>
    <w:p w:rsidRDefault="00BA7DD7" w:rsidP="00B26B1A" w:rsidR="00B26B1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- </w:t>
      </w:r>
      <w:r w:rsidR="00B26B1A">
        <w:rPr>
          <w:color w:val="222222"/>
        </w:rPr>
        <w:t xml:space="preserve">Pozivaju se </w:t>
      </w:r>
      <w:proofErr w:type="spellStart"/>
      <w:r w:rsidR="00B26B1A">
        <w:rPr>
          <w:color w:val="222222"/>
        </w:rPr>
        <w:t>razlučni</w:t>
      </w:r>
      <w:proofErr w:type="spellEnd"/>
      <w:r w:rsidR="00B26B1A">
        <w:rPr>
          <w:color w:val="222222"/>
        </w:rPr>
        <w:t xml:space="preserve"> vjerovnici sačiniti obračun tražbina tako da obračunaju kamate i troškove za razdoblje tri godine prije donošenja rješenja o dosudi, te posebno iskažu glav</w:t>
      </w:r>
      <w:r>
        <w:rPr>
          <w:color w:val="222222"/>
        </w:rPr>
        <w:t>nicu i ostale kamate i troškove, te ako smatraju potrebnim da sačine i obračun tražbine s kamatama od dospijeća do d</w:t>
      </w:r>
      <w:r w:rsidR="00CE4E63">
        <w:rPr>
          <w:color w:val="222222"/>
        </w:rPr>
        <w:t xml:space="preserve">ana donošenja rješenja o dosudi </w:t>
      </w:r>
      <w:r>
        <w:rPr>
          <w:color w:val="222222"/>
        </w:rPr>
        <w:t xml:space="preserve">te da dostave sudu </w:t>
      </w:r>
      <w:r w:rsidR="00D544FF">
        <w:rPr>
          <w:color w:val="222222"/>
        </w:rPr>
        <w:t>isprave temeljem kojih s</w:t>
      </w:r>
      <w:r w:rsidR="00CE769A">
        <w:rPr>
          <w:color w:val="222222"/>
        </w:rPr>
        <w:t>u izvršeni upisi založnih prava (isto je potrebno zbog utvrđenja iznosa koji se namiruju po redovima namirenja sukladno čl. 114. Ovršnog zakona).</w:t>
      </w:r>
    </w:p>
    <w:p w:rsidRDefault="00B26B1A" w:rsidP="00B26B1A" w:rsidR="00B26B1A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 w:rsidR="00D544FF">
        <w:rPr>
          <w:color w:val="222222"/>
        </w:rPr>
        <w:t xml:space="preserve">V - </w:t>
      </w:r>
      <w:r>
        <w:rPr>
          <w:color w:val="222222"/>
        </w:rPr>
        <w:t xml:space="preserve">Ukoliko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ne dostave obračun</w:t>
      </w:r>
      <w:r w:rsidR="00D544FF">
        <w:rPr>
          <w:color w:val="222222"/>
        </w:rPr>
        <w:t>, odnosno potrebnu dokumentaciju</w:t>
      </w:r>
      <w:r>
        <w:rPr>
          <w:color w:val="222222"/>
        </w:rPr>
        <w:t xml:space="preserve"> do ročišta za namirenje</w:t>
      </w:r>
      <w:r w:rsidR="00D544FF">
        <w:rPr>
          <w:color w:val="222222"/>
        </w:rPr>
        <w:t>,</w:t>
      </w:r>
      <w:r>
        <w:rPr>
          <w:color w:val="222222"/>
        </w:rPr>
        <w:t xml:space="preserve"> raspodjela utrška će se provesti temeljem podataka u zemljišnim knjigama. </w:t>
      </w:r>
    </w:p>
    <w:p w:rsidRDefault="003A2848" w:rsidP="003A2848" w:rsidR="003A2848">
      <w:pPr>
        <w:jc w:val="both"/>
      </w:pPr>
      <w:r>
        <w:t>       </w:t>
      </w:r>
    </w:p>
    <w:p w:rsidRDefault="003A2848" w:rsidP="003A2848" w:rsidR="003A2848">
      <w:pPr>
        <w:ind w:firstLine="708"/>
        <w:jc w:val="both"/>
      </w:pPr>
      <w:r>
        <w:t xml:space="preserve">U Slavonskom Brodu </w:t>
      </w:r>
      <w:r w:rsidR="00CE4E63">
        <w:t>5. travnja</w:t>
      </w:r>
      <w:r w:rsidR="008858B9">
        <w:t xml:space="preserve"> </w:t>
      </w:r>
      <w:r w:rsidR="00B26B1A">
        <w:t>2</w:t>
      </w:r>
      <w:r w:rsidR="008858B9">
        <w:t>018.</w:t>
      </w:r>
      <w:r>
        <w:t xml:space="preserve"> </w:t>
      </w:r>
    </w:p>
    <w:p w:rsidRDefault="003A2848" w:rsidP="003A2848" w:rsidR="003A2848">
      <w:pPr>
        <w:ind w:firstLine="708" w:left="6372"/>
        <w:jc w:val="both"/>
      </w:pPr>
      <w:r>
        <w:t>Sutkinja:</w:t>
      </w:r>
    </w:p>
    <w:p w:rsidRDefault="003A2848" w:rsidP="003A2848" w:rsidR="003A2848">
      <w:pPr>
        <w:ind w:left="6372"/>
        <w:jc w:val="both"/>
      </w:pPr>
    </w:p>
    <w:p w:rsidRDefault="003A2848" w:rsidP="003A2848" w:rsidR="003A2848">
      <w:pPr>
        <w:ind w:left="6372"/>
        <w:jc w:val="both"/>
      </w:pPr>
      <w:r>
        <w:t>Daniela Martini Maoduš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  <w:r>
        <w:t>Dostaviti:</w:t>
      </w:r>
    </w:p>
    <w:p w:rsidRDefault="003A2848" w:rsidP="003A2848" w:rsidR="003A2848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3A2848" w:rsidP="003A2848" w:rsidR="003A2848">
      <w:pPr>
        <w:jc w:val="both"/>
        <w:rPr>
          <w:rFonts w:hAnsi="Calibri" w:ascii="Calibri"/>
          <w:sz w:val="22"/>
          <w:szCs w:val="22"/>
        </w:rPr>
      </w:pPr>
    </w:p>
    <w:p w:rsidRDefault="003A2848" w:rsidP="003A2848" w:rsidR="003A2848">
      <w:pPr>
        <w:jc w:val="both"/>
      </w:pPr>
    </w:p>
    <w:p w:rsidRDefault="00725935" w:rsidP="003A2848" w:rsidR="00725935" w:rsidRPr="003A2848"/>
    <w:sectPr w:rsidR="00725935" w:rsidRPr="003A28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  <w:color w:val="000000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5056C"/>
    <w:rsid w:val="0008359A"/>
    <w:rsid w:val="00092814"/>
    <w:rsid w:val="00105A5D"/>
    <w:rsid w:val="001B542B"/>
    <w:rsid w:val="001D178D"/>
    <w:rsid w:val="00250148"/>
    <w:rsid w:val="0031575D"/>
    <w:rsid w:val="00381F83"/>
    <w:rsid w:val="003A2848"/>
    <w:rsid w:val="004336D9"/>
    <w:rsid w:val="004A674A"/>
    <w:rsid w:val="004E0058"/>
    <w:rsid w:val="005809AB"/>
    <w:rsid w:val="005810FD"/>
    <w:rsid w:val="006216C4"/>
    <w:rsid w:val="006915EC"/>
    <w:rsid w:val="00705FB1"/>
    <w:rsid w:val="00725935"/>
    <w:rsid w:val="007C676A"/>
    <w:rsid w:val="007C688B"/>
    <w:rsid w:val="008858B9"/>
    <w:rsid w:val="008E2A8C"/>
    <w:rsid w:val="0090429D"/>
    <w:rsid w:val="009A0FD3"/>
    <w:rsid w:val="009A3F6D"/>
    <w:rsid w:val="009A7D41"/>
    <w:rsid w:val="00B26B1A"/>
    <w:rsid w:val="00B277A1"/>
    <w:rsid w:val="00BA7DD7"/>
    <w:rsid w:val="00BE3F3C"/>
    <w:rsid w:val="00CE4E63"/>
    <w:rsid w:val="00CE769A"/>
    <w:rsid w:val="00CF461E"/>
    <w:rsid w:val="00D544AA"/>
    <w:rsid w:val="00D544FF"/>
    <w:rsid w:val="00DA245A"/>
    <w:rsid w:val="00F30817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CE4E6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C6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8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CE4E6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C6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8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25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1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39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1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97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6A6A.556FE5C0" TargetMode="External"/><Relationship Id="rId13" Type="http://schemas.openxmlformats.org/officeDocument/2006/relationships/hyperlink" Target="http://k.xn--bea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k.xn--bea.b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.xn--bea.b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k.xn--bea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.xn--bea.br" TargetMode="External"/><Relationship Id="rId14" Type="http://schemas.openxmlformats.org/officeDocument/2006/relationships/hyperlink" Target="http://k.xn--bea.b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St-1011/2013-194</izvorni_sadrzaj>
    <derivirana_varijabla naziv="DomainObject.Oznaka_1">St-1011/2013-194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 i II dio KOD Dubravke</izvorni_sadrzaj>
    <derivirana_varijabla naziv="DomainObject.Predmet.PrimjedbaSuca_1">priklopljen spis TS Osijek  20 Ovr-1332/2012   ,Ovr-234/2011 TS OS,  OVR- 90/2012, OVR-1273/2012,OVR- 1044/2011,  OVR-2750/2013 TS O
I i II dio KOD Dubravke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St-1011/2013-194</izvorni_sadrzaj>
    <derivirana_varijabla naziv="DomainObject.PoslovniBrojDokumenta_1">St-1011/2013-194</derivirana_varijabla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493</properties:Words>
  <properties:Characters>2606</properties:Characters>
  <properties:Lines>67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2018-03-02T10:40:00Z</dcterms:created>
  <dc:creator>wsadmin</dc:creator>
  <cp:lastModifiedBy>wsadmin</cp:lastModifiedBy>
  <cp:lastPrinted>2018-04-05T10:49:00Z</cp:lastPrinted>
  <dcterms:modified xmlns:xsi="http://www.w3.org/2001/XMLSchema-instance" xsi:type="dcterms:W3CDTF">2018-04-05T10:55:00Z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St-1011/2013-194 / Odluka - Zaključak (zaključak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