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fa42" w14:paraId="17dfa42" w:rsidRDefault="005F1ABE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E5018A" w:rsidP="005F1ABE" w:rsidR="00E5018A" w:rsidRPr="00AC1BAE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UZ PRIJEDLOG ZA OBUSTAVOM I ZAKLJUČENJEM STEČAJNOG POSTUPKA SUKLADNO ČL. 293. SZ</w:t>
      </w:r>
    </w:p>
    <w:p w:rsidRDefault="00B32CE8" w:rsidP="00B32CE8" w:rsidR="00B32CE8" w:rsidRPr="003726DD">
      <w:pPr>
        <w:jc w:val="center"/>
        <w:rPr>
          <w:rFonts w:hAnsi="Times New Roman" w:ascii="Times New Roman"/>
          <w:sz w:val="24"/>
        </w:rPr>
      </w:pPr>
    </w:p>
    <w:p w:rsidRDefault="00B32CE8" w:rsidP="00B32CE8" w:rsidR="00B32CE8" w:rsidRPr="00D14FA0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: </w:t>
      </w:r>
      <w:r>
        <w:rPr>
          <w:rFonts w:hAnsi="Times New Roman" w:ascii="Times New Roman"/>
          <w:b/>
          <w:sz w:val="24"/>
        </w:rPr>
        <w:t>TRGOVAČKI SUD U ZAGREBU</w:t>
      </w:r>
      <w:r>
        <w:rPr>
          <w:rFonts w:hAnsi="Times New Roman" w:ascii="Times New Roman"/>
          <w:b/>
          <w:sz w:val="24"/>
        </w:rPr>
        <w:tab/>
      </w:r>
    </w:p>
    <w:p w:rsidRDefault="00B32CE8" w:rsidP="00B32CE8" w:rsidR="00B32CE8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>
        <w:rPr>
          <w:rFonts w:hAnsi="Times New Roman" w:ascii="Times New Roman"/>
          <w:b/>
          <w:sz w:val="24"/>
          <w:szCs w:val="24"/>
          <w:lang w:val="pl-PL"/>
        </w:rPr>
        <w:t>St-6619</w:t>
      </w:r>
      <w:r w:rsidRPr="00D14FA0">
        <w:rPr>
          <w:rFonts w:hAnsi="Times New Roman" w:ascii="Times New Roman"/>
          <w:b/>
          <w:sz w:val="24"/>
          <w:szCs w:val="24"/>
          <w:lang w:val="pl-PL"/>
        </w:rPr>
        <w:t>/16</w:t>
      </w:r>
    </w:p>
    <w:p w:rsidRDefault="00B32CE8" w:rsidP="00B32CE8" w:rsidR="00B32CE8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sjedište):</w:t>
      </w:r>
    </w:p>
    <w:p w:rsidRDefault="00B32CE8" w:rsidP="00EB6DA0" w:rsidR="00CC23D9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OMH RAZVITAK d.o.o. u stečaju, Zagreb</w:t>
      </w:r>
      <w:r w:rsidRPr="00FE2C54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b/>
          <w:sz w:val="24"/>
          <w:szCs w:val="24"/>
          <w:lang w:val="pl-PL"/>
        </w:rPr>
        <w:t>Trumbićeva 6</w:t>
      </w:r>
      <w:r w:rsidRPr="00FE2C54">
        <w:rPr>
          <w:rFonts w:hAnsi="Times New Roman" w:ascii="Times New Roman"/>
          <w:b/>
          <w:sz w:val="24"/>
          <w:szCs w:val="24"/>
          <w:lang w:val="pl-PL"/>
        </w:rPr>
        <w:t xml:space="preserve">, OIB: </w:t>
      </w:r>
      <w:r w:rsidRPr="005D6923">
        <w:rPr>
          <w:rFonts w:hAnsi="Times New Roman" w:ascii="Times New Roman"/>
          <w:b/>
          <w:sz w:val="24"/>
          <w:szCs w:val="24"/>
          <w:lang w:val="pl-PL"/>
        </w:rPr>
        <w:t>13113990458</w:t>
      </w:r>
    </w:p>
    <w:p w:rsidRDefault="00EB6DA0" w:rsidP="00EB6DA0" w:rsidR="00EB6DA0" w:rsidRPr="00EB6DA0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67632C" w:rsidP="00182D20" w:rsidR="00D763EE" w:rsidRPr="00182D20">
      <w:pPr>
        <w:spacing w:lineRule="auto" w:line="36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655B39">
        <w:rPr>
          <w:rFonts w:hAnsi="Times New Roman" w:ascii="Times New Roman"/>
          <w:sz w:val="24"/>
        </w:rPr>
        <w:t xml:space="preserve"> RAČUN PRIHODA I RASHODA </w:t>
      </w:r>
    </w:p>
    <w:tbl>
      <w:tblPr>
        <w:tblW w:type="dxa" w:w="8780"/>
        <w:tblLook w:val="04A0" w:noVBand="1" w:noHBand="0" w:lastColumn="0" w:firstColumn="1" w:lastRow="0" w:firstRow="1"/>
      </w:tblPr>
      <w:tblGrid>
        <w:gridCol w:w="817"/>
        <w:gridCol w:w="6543"/>
        <w:gridCol w:w="1420"/>
      </w:tblGrid>
      <w:tr w:rsidTr="008B6723" w:rsidR="0067632C" w:rsidRPr="00D668DF">
        <w:trPr>
          <w:trHeight w:val="324"/>
        </w:trPr>
        <w:tc>
          <w:tcPr>
            <w:tcW w:type="dxa" w:w="73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632C" w:rsidP="00110152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A / Pregled svih </w:t>
            </w:r>
            <w:r w:rsidR="00A77B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prihoda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A77BCB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77BCB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r. br. </w:t>
            </w:r>
          </w:p>
        </w:tc>
        <w:tc>
          <w:tcPr>
            <w:tcW w:type="dxa" w:w="65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  <w:r w:rsidR="00A77B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/kn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Početno stanje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C76944" w:rsidR="00DF0B6E" w:rsidRPr="00D668DF">
        <w:trPr>
          <w:trHeight w:val="285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F0B6E" w:rsidP="00C76944" w:rsidR="00DF0B6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C71F7" w:rsidP="00C76944" w:rsidR="00DF0B6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Prijenos uplaćenog</w:t>
            </w:r>
            <w:r w:rsidR="0021324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predujma za otvaranje stečajnog postupka sa Sudskog depozita</w:t>
            </w:r>
            <w:r w:rsidR="00975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(vjerovnik RH)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13242" w:rsidP="00C76944" w:rsidR="00DF0B6E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15.000</w:t>
            </w:r>
            <w:r w:rsidR="00DF0B6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  <w:tr w:rsidTr="00A77BCB" w:rsidR="0067632C" w:rsidRPr="00D668DF">
        <w:trPr>
          <w:trHeight w:val="285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F0B6E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13242" w:rsidP="00A77BCB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Predujam stečajnog upravitelja za bankovnu naknadu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13242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226,30</w:t>
            </w:r>
          </w:p>
        </w:tc>
      </w:tr>
      <w:tr w:rsidTr="00A77BCB" w:rsidR="00B93D29" w:rsidRPr="00D668DF">
        <w:trPr>
          <w:trHeight w:val="285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93D29" w:rsidP="008B6723" w:rsidR="00B93D2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93D29" w:rsidP="00A77BCB" w:rsidR="00B93D2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Kamata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93D29" w:rsidP="008B6723" w:rsidR="00B93D2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0,10</w:t>
            </w:r>
          </w:p>
        </w:tc>
      </w:tr>
      <w:tr w:rsidTr="00C76944" w:rsidR="00DF0B6E" w:rsidRPr="00D668DF">
        <w:trPr>
          <w:trHeight w:val="285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F0B6E" w:rsidP="00C76944" w:rsidR="00DF0B6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F0B6E" w:rsidP="00C76944" w:rsidR="00DF0B6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Ukupno ostvaren 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1590F" w:rsidP="00C76944" w:rsidR="00DF0B6E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15.226,4</w:t>
            </w:r>
            <w:r w:rsidR="0021324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</w:tbl>
    <w:p w:rsidRDefault="0067632C" w:rsidP="0067632C" w:rsidR="0067632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8780"/>
        <w:tblLook w:val="04A0" w:noVBand="1" w:noHBand="0" w:lastColumn="0" w:firstColumn="1" w:lastRow="0" w:firstRow="1"/>
      </w:tblPr>
      <w:tblGrid>
        <w:gridCol w:w="817"/>
        <w:gridCol w:w="6543"/>
        <w:gridCol w:w="1420"/>
      </w:tblGrid>
      <w:tr w:rsidTr="0031674D" w:rsidR="0067632C" w:rsidRPr="00D668DF">
        <w:trPr>
          <w:trHeight w:val="324"/>
        </w:trPr>
        <w:tc>
          <w:tcPr>
            <w:tcW w:type="dxa" w:w="73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77BCB" w:rsidP="00110152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 / Pregled svih rashoda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31674D" w:rsidR="0067632C" w:rsidRPr="00D668DF">
        <w:trPr>
          <w:trHeight w:val="324"/>
        </w:trPr>
        <w:tc>
          <w:tcPr>
            <w:tcW w:type="dxa" w:w="8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dxa" w:w="65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  <w:r w:rsidR="00B93D2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/kn</w:t>
            </w:r>
          </w:p>
        </w:tc>
      </w:tr>
      <w:tr w:rsidTr="0031674D" w:rsidR="00DF0B6E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F0B6E" w:rsidP="00C76944" w:rsidR="00DF0B6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F90630" w:rsidP="00C76944" w:rsidR="00DF0B6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Materijalni troškovi (ovjera potpisa, izrada novog pečata)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0630" w:rsidP="00C76944" w:rsidR="00DF0B6E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197,50</w:t>
            </w:r>
          </w:p>
        </w:tc>
      </w:tr>
      <w:tr w:rsidTr="0031674D" w:rsidR="00662B32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62B32" w:rsidP="00662B32" w:rsidR="00662B3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62B32" w:rsidP="00662B32" w:rsidR="00662B32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Nagrada privremenom stečajnom upravitelju (bruto)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62B32" w:rsidP="00662B32" w:rsidR="00662B3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15.000,00</w:t>
            </w:r>
          </w:p>
        </w:tc>
      </w:tr>
      <w:tr w:rsidTr="0031674D" w:rsidR="00662B32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62B32" w:rsidP="00662B32" w:rsidR="00662B3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62B32" w:rsidP="00662B32" w:rsidR="00662B32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Bankovna naknada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62B32" w:rsidP="00662B32" w:rsidR="00662B32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438,00</w:t>
            </w:r>
          </w:p>
        </w:tc>
      </w:tr>
      <w:tr w:rsidTr="0031674D" w:rsidR="00662B32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62B32" w:rsidP="00662B32" w:rsidR="00662B3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62B32" w:rsidP="00662B32" w:rsidR="00662B32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Vodni doprinos za nekretnine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62B32" w:rsidP="00662B32" w:rsidR="00662B32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2.142,56</w:t>
            </w:r>
          </w:p>
        </w:tc>
      </w:tr>
      <w:tr w:rsidTr="0031674D" w:rsidR="00662B32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62B32" w:rsidP="00662B32" w:rsidR="00662B32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62B32" w:rsidP="00662B32" w:rsidR="00662B32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Pričuva za nekretnine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62B32" w:rsidP="00662B32" w:rsidR="00662B32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14.090,15</w:t>
            </w:r>
          </w:p>
        </w:tc>
      </w:tr>
      <w:tr w:rsidTr="0031674D" w:rsidR="00662B32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62B32" w:rsidP="00662B32" w:rsidR="00662B32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62B32" w:rsidP="00662B32" w:rsidR="00662B32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Sudske pristojbe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62B32" w:rsidP="00662B32" w:rsidR="00662B32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3.415,00</w:t>
            </w:r>
          </w:p>
        </w:tc>
      </w:tr>
      <w:tr w:rsidTr="0031674D" w:rsidR="00662B32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62B32" w:rsidP="00662B32" w:rsidR="00662B3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62B32" w:rsidP="00662B32" w:rsidR="00662B3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Parnični trošak po presudi P-344/2017 OS Zlatar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62B32" w:rsidP="00662B32" w:rsidR="00662B3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23.261,00</w:t>
            </w:r>
          </w:p>
        </w:tc>
      </w:tr>
      <w:tr w:rsidTr="0031674D" w:rsidR="00662B32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62B32" w:rsidP="00662B32" w:rsidR="00662B3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62B32" w:rsidP="00662B32" w:rsidR="00662B3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Ostali troškovi (naknada za prisilnu naplatu)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62B32" w:rsidP="00662B32" w:rsidR="00662B3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903,00</w:t>
            </w:r>
          </w:p>
        </w:tc>
      </w:tr>
      <w:tr w:rsidTr="0031674D" w:rsidR="00662B32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62B32" w:rsidP="00662B32" w:rsidR="00662B32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62B32" w:rsidP="00662B32" w:rsidR="00662B32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1B44F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ostvaren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rashod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62B32" w:rsidP="00662B32" w:rsidR="00662B32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59.447,21</w:t>
            </w:r>
          </w:p>
        </w:tc>
      </w:tr>
    </w:tbl>
    <w:p w:rsidRDefault="00E5018A" w:rsidP="00750065" w:rsidR="00E5018A">
      <w:pPr>
        <w:spacing w:after="120"/>
        <w:jc w:val="both"/>
        <w:rPr>
          <w:rFonts w:hAnsi="Times New Roman" w:ascii="Times New Roman"/>
          <w:sz w:val="24"/>
        </w:rPr>
      </w:pPr>
    </w:p>
    <w:p w:rsidRDefault="005F1ABE" w:rsidP="00750065" w:rsidR="00917463" w:rsidRPr="00750065">
      <w:pPr>
        <w:spacing w:after="12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II. ZAVRŠNA BILANCA </w:t>
      </w:r>
    </w:p>
    <w:p w:rsidRDefault="002C6EC9" w:rsidP="001D3A1C" w:rsidR="002C6EC9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C23D9" w:rsidP="00CC23D9" w:rsidR="00CC23D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Stečajnu masu formalno čini velik broj nekretnina diljem Republike Hrvatske, a koje su pobrojane u izvješću o financijsko-gospodarskom stanju dužnika objavljenom na e-oglasnoj ploči dana 07.11.2017. te prezentiranom na izvještajnom ročištu dana 22.11.2017. godine, ali stav je skupštine vjerovnika da je stečajni dužnik upisan temeljem ništetnih pravnih poslova.</w:t>
      </w:r>
    </w:p>
    <w:p w:rsidRDefault="00EB6DA0" w:rsidP="00CC23D9" w:rsidR="00EB6DA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C23D9" w:rsidP="00CC23D9" w:rsidR="00CC23D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80077">
        <w:rPr>
          <w:rFonts w:hAnsi="Times New Roman" w:ascii="Times New Roman"/>
          <w:sz w:val="24"/>
          <w:szCs w:val="24"/>
          <w:lang w:val="pl-PL"/>
        </w:rPr>
        <w:t>Uvidom u Zemljišne knjige vidljivo je da su u t</w:t>
      </w:r>
      <w:r>
        <w:rPr>
          <w:rFonts w:hAnsi="Times New Roman" w:ascii="Times New Roman"/>
          <w:sz w:val="24"/>
          <w:szCs w:val="24"/>
          <w:lang w:val="pl-PL"/>
        </w:rPr>
        <w:t>ijeku k</w:t>
      </w:r>
      <w:r w:rsidRPr="00D80077">
        <w:rPr>
          <w:rFonts w:hAnsi="Times New Roman" w:ascii="Times New Roman"/>
          <w:sz w:val="24"/>
          <w:szCs w:val="24"/>
          <w:lang w:val="pl-PL"/>
        </w:rPr>
        <w:t>azneni predmet</w:t>
      </w:r>
      <w:r>
        <w:rPr>
          <w:rFonts w:hAnsi="Times New Roman" w:ascii="Times New Roman"/>
          <w:sz w:val="24"/>
          <w:szCs w:val="24"/>
          <w:lang w:val="pl-PL"/>
        </w:rPr>
        <w:t>i</w:t>
      </w:r>
      <w:r w:rsidRPr="00D80077">
        <w:rPr>
          <w:rFonts w:hAnsi="Times New Roman" w:ascii="Times New Roman"/>
          <w:sz w:val="24"/>
          <w:szCs w:val="24"/>
          <w:lang w:val="pl-PL"/>
        </w:rPr>
        <w:t xml:space="preserve"> temeljem kojih je izdana mjera zabrane otuđenja i opterećenja </w:t>
      </w:r>
      <w:r>
        <w:rPr>
          <w:rFonts w:hAnsi="Times New Roman" w:ascii="Times New Roman"/>
          <w:sz w:val="24"/>
          <w:szCs w:val="24"/>
          <w:lang w:val="pl-PL"/>
        </w:rPr>
        <w:t>svih nekretnina u vlasništvu Dužnika te su samim time stavljene izvan prometa te se ne</w:t>
      </w:r>
      <w:r w:rsidR="00B41233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može </w:t>
      </w:r>
      <w:r w:rsidR="004631BA">
        <w:rPr>
          <w:rFonts w:hAnsi="Times New Roman" w:ascii="Times New Roman"/>
          <w:sz w:val="24"/>
          <w:szCs w:val="24"/>
          <w:lang w:val="pl-PL"/>
        </w:rPr>
        <w:t>pristupiti njihovom unovčavanju, a troškovi povezani uz te nekretnine (komunalna naknada, vodni doprinos itd.) će dospijevati kao obveze stečajne mase budući da terete formalnog vlasn</w:t>
      </w:r>
      <w:r w:rsidR="00585A4B">
        <w:rPr>
          <w:rFonts w:hAnsi="Times New Roman" w:ascii="Times New Roman"/>
          <w:sz w:val="24"/>
          <w:szCs w:val="24"/>
          <w:lang w:val="pl-PL"/>
        </w:rPr>
        <w:t>ika upisanog u zemljišne knjige te se neće moći namirivati po dospijeću što će dovoditi do blokade žiro računa dužnika.</w:t>
      </w:r>
    </w:p>
    <w:p w:rsidRDefault="00CC23D9" w:rsidP="001D3A1C" w:rsidR="00CC23D9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085277" w:rsidR="005F1ABE" w:rsidRPr="00085277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071365">
        <w:rPr>
          <w:rFonts w:hAnsi="Times New Roman" w:ascii="Times New Roman"/>
          <w:sz w:val="24"/>
          <w:szCs w:val="24"/>
          <w:lang w:val="pl-PL"/>
        </w:rPr>
        <w:t>III. ZAVRŠNI I</w:t>
      </w:r>
      <w:r w:rsidR="00A23407" w:rsidRPr="00071365">
        <w:rPr>
          <w:rFonts w:hAnsi="Times New Roman" w:ascii="Times New Roman"/>
          <w:sz w:val="24"/>
          <w:szCs w:val="24"/>
          <w:lang w:val="pl-PL"/>
        </w:rPr>
        <w:t>ZVJEŠTAJ STEČAJNOGA UPRAVITELJA</w:t>
      </w:r>
    </w:p>
    <w:p w:rsidRDefault="007657AA" w:rsidP="00D817DC" w:rsidR="007657AA" w:rsidRPr="0007136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F489D" w:rsidP="007657AA" w:rsidR="00BF489D" w:rsidRPr="0075006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071365">
        <w:rPr>
          <w:rFonts w:hAnsi="Times New Roman" w:ascii="Times New Roman"/>
          <w:sz w:val="24"/>
          <w:szCs w:val="24"/>
          <w:lang w:val="pl-PL"/>
        </w:rPr>
        <w:t>Tijekom stečajnog postu</w:t>
      </w:r>
      <w:r w:rsidR="003E244D">
        <w:rPr>
          <w:rFonts w:hAnsi="Times New Roman" w:ascii="Times New Roman"/>
          <w:sz w:val="24"/>
          <w:szCs w:val="24"/>
          <w:lang w:val="pl-PL"/>
        </w:rPr>
        <w:t>pka poduzete su sljedeće radnje:</w:t>
      </w:r>
    </w:p>
    <w:p w:rsidRDefault="00553D51" w:rsidP="00071365" w:rsidR="00553D51" w:rsidRPr="00071365">
      <w:pPr>
        <w:spacing w:after="0"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</w:p>
    <w:p w:rsidRDefault="004631BA" w:rsidP="004631BA" w:rsidR="004631BA" w:rsidRPr="00EE0505">
      <w:pPr>
        <w:numPr>
          <w:ilvl w:val="0"/>
          <w:numId w:val="26"/>
        </w:numPr>
        <w:spacing w:lineRule="auto" w:line="276" w:after="0"/>
        <w:jc w:val="both"/>
        <w:rPr>
          <w:rFonts w:hAnsi="Times New Roman" w:ascii="Times New Roman"/>
          <w:sz w:val="24"/>
        </w:rPr>
      </w:pPr>
      <w:r w:rsidRPr="00EE0505">
        <w:rPr>
          <w:rFonts w:hAnsi="Times New Roman" w:ascii="Times New Roman"/>
          <w:sz w:val="24"/>
        </w:rPr>
        <w:t xml:space="preserve">Izrađen je novi pečat stečajnog </w:t>
      </w:r>
      <w:r>
        <w:rPr>
          <w:rFonts w:hAnsi="Times New Roman" w:ascii="Times New Roman"/>
          <w:sz w:val="24"/>
        </w:rPr>
        <w:t>D</w:t>
      </w:r>
      <w:r w:rsidRPr="00EE0505">
        <w:rPr>
          <w:rFonts w:hAnsi="Times New Roman" w:ascii="Times New Roman"/>
          <w:sz w:val="24"/>
        </w:rPr>
        <w:t>užnika.</w:t>
      </w:r>
    </w:p>
    <w:p w:rsidRDefault="004631BA" w:rsidP="004631BA" w:rsidR="004631BA">
      <w:pPr>
        <w:numPr>
          <w:ilvl w:val="0"/>
          <w:numId w:val="26"/>
        </w:numPr>
        <w:spacing w:lineRule="auto" w:line="276" w:after="0"/>
        <w:jc w:val="both"/>
        <w:rPr>
          <w:rFonts w:hAnsi="Times New Roman" w:ascii="Times New Roman"/>
          <w:sz w:val="24"/>
        </w:rPr>
      </w:pPr>
      <w:r w:rsidRPr="00EE0505">
        <w:rPr>
          <w:rFonts w:hAnsi="Times New Roman" w:ascii="Times New Roman"/>
          <w:sz w:val="24"/>
        </w:rPr>
        <w:t>Pri Državnom zavodu za statistiku izvršena je registracija promjene tvrtke društva stečajnog dužnika.</w:t>
      </w:r>
    </w:p>
    <w:p w:rsidRDefault="004631BA" w:rsidP="004631BA" w:rsidR="004631BA">
      <w:pPr>
        <w:numPr>
          <w:ilvl w:val="0"/>
          <w:numId w:val="26"/>
        </w:numPr>
        <w:spacing w:lineRule="auto" w:line="276"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Napravljen je uvid u USKOK-ovu optužnicu </w:t>
      </w:r>
      <w:r w:rsidRPr="00BF5B0E">
        <w:rPr>
          <w:rFonts w:hAnsi="Times New Roman" w:ascii="Times New Roman"/>
          <w:sz w:val="24"/>
        </w:rPr>
        <w:t>K-US-139/12 od 14.01.2013.</w:t>
      </w:r>
    </w:p>
    <w:p w:rsidRDefault="004631BA" w:rsidP="004631BA" w:rsidR="004631BA">
      <w:pPr>
        <w:numPr>
          <w:ilvl w:val="0"/>
          <w:numId w:val="26"/>
        </w:numPr>
        <w:spacing w:lineRule="auto" w:line="276"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Preuzeti su i analizirani spisi aktivnih sudskih predmeta stečajnog dužnika od odvjetnika koji je zastupao stečajnog dužnika do otvaranja stečajnog postupka</w:t>
      </w:r>
    </w:p>
    <w:p w:rsidRDefault="004631BA" w:rsidP="004631BA" w:rsidR="004631BA" w:rsidRPr="00EE0505">
      <w:pPr>
        <w:numPr>
          <w:ilvl w:val="0"/>
          <w:numId w:val="26"/>
        </w:numPr>
        <w:spacing w:lineRule="auto" w:line="276" w:after="0"/>
        <w:jc w:val="both"/>
        <w:rPr>
          <w:rFonts w:hAnsi="Times New Roman" w:ascii="Times New Roman"/>
          <w:sz w:val="24"/>
        </w:rPr>
      </w:pPr>
      <w:r w:rsidRPr="00EE0505">
        <w:rPr>
          <w:rFonts w:hAnsi="Times New Roman" w:ascii="Times New Roman"/>
          <w:sz w:val="24"/>
        </w:rPr>
        <w:t>Otvoren je novi račun</w:t>
      </w:r>
      <w:r>
        <w:rPr>
          <w:rFonts w:hAnsi="Times New Roman" w:ascii="Times New Roman"/>
          <w:sz w:val="24"/>
        </w:rPr>
        <w:t xml:space="preserve"> Dužnika</w:t>
      </w:r>
      <w:r w:rsidRPr="00EE0505">
        <w:rPr>
          <w:rFonts w:hAnsi="Times New Roman" w:ascii="Times New Roman"/>
          <w:sz w:val="24"/>
        </w:rPr>
        <w:t xml:space="preserve"> kod </w:t>
      </w:r>
      <w:r w:rsidR="003E244D">
        <w:rPr>
          <w:rFonts w:hAnsi="Times New Roman" w:ascii="Times New Roman"/>
          <w:sz w:val="24"/>
        </w:rPr>
        <w:t>Podravske Banke</w:t>
      </w:r>
      <w:r w:rsidRPr="00EE0505">
        <w:rPr>
          <w:rFonts w:hAnsi="Times New Roman" w:ascii="Times New Roman"/>
          <w:sz w:val="24"/>
        </w:rPr>
        <w:t xml:space="preserve"> d.d.</w:t>
      </w:r>
    </w:p>
    <w:p w:rsidRDefault="004631BA" w:rsidP="004631BA" w:rsidR="004631BA" w:rsidRPr="00EE0505">
      <w:pPr>
        <w:numPr>
          <w:ilvl w:val="0"/>
          <w:numId w:val="26"/>
        </w:numPr>
        <w:spacing w:lineRule="auto" w:line="276" w:after="0"/>
        <w:jc w:val="both"/>
        <w:rPr>
          <w:rFonts w:hAnsi="Times New Roman" w:ascii="Times New Roman"/>
          <w:sz w:val="24"/>
        </w:rPr>
      </w:pPr>
      <w:r w:rsidRPr="00EE0505">
        <w:rPr>
          <w:rFonts w:hAnsi="Times New Roman" w:ascii="Times New Roman"/>
          <w:sz w:val="24"/>
        </w:rPr>
        <w:t>Poduz</w:t>
      </w:r>
      <w:r>
        <w:rPr>
          <w:rFonts w:hAnsi="Times New Roman" w:ascii="Times New Roman"/>
          <w:sz w:val="24"/>
        </w:rPr>
        <w:t xml:space="preserve">imane </w:t>
      </w:r>
      <w:r w:rsidRPr="00EE0505">
        <w:rPr>
          <w:rFonts w:hAnsi="Times New Roman" w:ascii="Times New Roman"/>
          <w:sz w:val="24"/>
        </w:rPr>
        <w:t xml:space="preserve">su sve zakonom predviđene radnje iz područja računovodstva </w:t>
      </w:r>
    </w:p>
    <w:p w:rsidRDefault="004631BA" w:rsidP="004631BA" w:rsidR="004631BA" w:rsidRPr="00EE0505">
      <w:pPr>
        <w:numPr>
          <w:ilvl w:val="0"/>
          <w:numId w:val="26"/>
        </w:numPr>
        <w:spacing w:lineRule="auto" w:line="276" w:after="0"/>
        <w:jc w:val="both"/>
        <w:rPr>
          <w:rFonts w:hAnsi="Times New Roman" w:ascii="Times New Roman"/>
          <w:sz w:val="24"/>
        </w:rPr>
      </w:pPr>
      <w:r w:rsidRPr="00EE0505">
        <w:rPr>
          <w:rFonts w:hAnsi="Times New Roman" w:ascii="Times New Roman"/>
          <w:sz w:val="24"/>
        </w:rPr>
        <w:t>Sastavljen je Popis predmeta stečajne mase (sukladno čl. 221. SZ).</w:t>
      </w:r>
    </w:p>
    <w:p w:rsidRDefault="004631BA" w:rsidP="004631BA" w:rsidR="004631BA" w:rsidRPr="00EE0505">
      <w:pPr>
        <w:numPr>
          <w:ilvl w:val="0"/>
          <w:numId w:val="26"/>
        </w:numPr>
        <w:spacing w:lineRule="auto" w:line="276" w:after="0"/>
        <w:jc w:val="both"/>
        <w:rPr>
          <w:rFonts w:hAnsi="Times New Roman" w:ascii="Times New Roman"/>
          <w:sz w:val="24"/>
        </w:rPr>
      </w:pPr>
      <w:r w:rsidRPr="00EE0505">
        <w:rPr>
          <w:rFonts w:hAnsi="Times New Roman" w:ascii="Times New Roman"/>
          <w:sz w:val="24"/>
        </w:rPr>
        <w:t>Sastavljen je Popis vjerovnika (sukladno čl. 222. SZ).</w:t>
      </w:r>
    </w:p>
    <w:p w:rsidRDefault="004631BA" w:rsidP="004631BA" w:rsidR="004631BA" w:rsidRPr="00EE0505">
      <w:pPr>
        <w:numPr>
          <w:ilvl w:val="0"/>
          <w:numId w:val="26"/>
        </w:numPr>
        <w:spacing w:lineRule="auto" w:line="276" w:after="0"/>
        <w:jc w:val="both"/>
        <w:rPr>
          <w:rFonts w:hAnsi="Times New Roman" w:ascii="Times New Roman"/>
          <w:sz w:val="24"/>
        </w:rPr>
      </w:pPr>
      <w:r w:rsidRPr="00EE0505">
        <w:rPr>
          <w:rFonts w:hAnsi="Times New Roman" w:ascii="Times New Roman"/>
          <w:sz w:val="24"/>
        </w:rPr>
        <w:t>Sastavljen je Pregled imovine i obveza (sukladno čl. 223. SZ).</w:t>
      </w:r>
    </w:p>
    <w:p w:rsidRDefault="004631BA" w:rsidP="003E244D" w:rsidR="003E244D" w:rsidRPr="003E244D">
      <w:pPr>
        <w:numPr>
          <w:ilvl w:val="0"/>
          <w:numId w:val="26"/>
        </w:numPr>
        <w:spacing w:lineRule="auto" w:line="276"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Ispitane su prijavljene tražbine vjerovnika</w:t>
      </w:r>
    </w:p>
    <w:p w:rsidRDefault="004631BA" w:rsidP="004631BA" w:rsidR="004631BA">
      <w:pPr>
        <w:numPr>
          <w:ilvl w:val="0"/>
          <w:numId w:val="26"/>
        </w:numPr>
        <w:spacing w:lineRule="auto" w:line="276"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Djelomično su namireni troškovi stečajnog postupka i obveze stečajne mase</w:t>
      </w:r>
      <w:r w:rsidR="00EB6DA0">
        <w:rPr>
          <w:rFonts w:hAnsi="Times New Roman" w:ascii="Times New Roman"/>
          <w:sz w:val="24"/>
        </w:rPr>
        <w:t xml:space="preserve"> iz ostvarenih prihoda</w:t>
      </w:r>
    </w:p>
    <w:p w:rsidRDefault="003E244D" w:rsidP="003E244D" w:rsidR="003E244D">
      <w:pPr>
        <w:spacing w:lineRule="auto" w:line="276" w:after="0"/>
        <w:jc w:val="both"/>
        <w:rPr>
          <w:rFonts w:hAnsi="Times New Roman" w:ascii="Times New Roman"/>
          <w:sz w:val="24"/>
        </w:rPr>
      </w:pPr>
    </w:p>
    <w:p w:rsidRDefault="00EB6DA0" w:rsidP="003E244D" w:rsidR="00EB6DA0">
      <w:pPr>
        <w:spacing w:lineRule="auto" w:line="276" w:after="0"/>
        <w:jc w:val="both"/>
        <w:rPr>
          <w:rFonts w:hAnsi="Times New Roman" w:ascii="Times New Roman"/>
          <w:sz w:val="24"/>
        </w:rPr>
      </w:pPr>
    </w:p>
    <w:p w:rsidRDefault="00EB6DA0" w:rsidP="00EB6DA0" w:rsidR="00EB6DA0" w:rsidRPr="001F2BC3">
      <w:pPr>
        <w:jc w:val="both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Žiro račun stečajnog dužnika bio je u blokadi u periodu od 04.12.2017. do 22.01.2018. kada je izvršena prisilna naplata Hrvatskih Voda za naknadu za uređenje voda te prisilna naplata Državnog proračuna na ime sudske pristojbe. </w:t>
      </w:r>
    </w:p>
    <w:p w:rsidRDefault="00EB6DA0" w:rsidP="00EB6DA0" w:rsidR="00EB6DA0">
      <w:pPr>
        <w:spacing w:lineRule="auto" w:line="276"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Žiro račun je ponovno blokiran 29.01.2018., blokada koja još uvijek traje, a budući da očekivanih priljeva sredstava nema, niti imovine koja bi se mogla unovčiti, nije izgledno da bi se račun u narednom razdoblju deblokirao</w:t>
      </w:r>
      <w:r w:rsidR="006F4B0A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6F4B0A" w:rsidRPr="006F4B0A">
        <w:rPr>
          <w:rFonts w:hAnsi="Times New Roman" w:ascii="Times New Roman"/>
          <w:b/>
          <w:sz w:val="24"/>
          <w:szCs w:val="24"/>
          <w:lang w:val="pl-PL"/>
        </w:rPr>
        <w:t>Stanje žiro računa na dan 12.07.2018. iznosi 0,10 kn.</w:t>
      </w:r>
    </w:p>
    <w:p w:rsidRDefault="00EB6DA0" w:rsidP="003E244D" w:rsidR="00EB6DA0">
      <w:pPr>
        <w:spacing w:lineRule="auto" w:line="276" w:after="0"/>
        <w:jc w:val="both"/>
        <w:rPr>
          <w:rFonts w:hAnsi="Times New Roman" w:ascii="Times New Roman"/>
          <w:sz w:val="24"/>
        </w:rPr>
      </w:pPr>
    </w:p>
    <w:p w:rsidRDefault="00EB6DA0" w:rsidP="003E244D" w:rsidR="00EB6DA0">
      <w:pPr>
        <w:spacing w:lineRule="auto" w:line="276" w:after="0"/>
        <w:jc w:val="both"/>
        <w:rPr>
          <w:rFonts w:hAnsi="Times New Roman" w:ascii="Times New Roman"/>
          <w:sz w:val="24"/>
        </w:rPr>
      </w:pPr>
    </w:p>
    <w:p w:rsidRDefault="003E244D" w:rsidP="003E244D" w:rsidR="003E244D">
      <w:pPr>
        <w:spacing w:lineRule="auto" w:line="276"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pristupio je izvršavanju odluka skupštine vjerovnika od 21.11.2017., a koje su se odnosile na priznavanje tužbenog zahtjeva u svim parnicama (i eventualnim budućim parnicama) </w:t>
      </w:r>
      <w:r w:rsidRPr="00D14EEE">
        <w:rPr>
          <w:rFonts w:hAnsi="Times New Roman" w:ascii="Times New Roman"/>
          <w:sz w:val="24"/>
          <w:szCs w:val="24"/>
          <w:lang w:val="pl-PL"/>
        </w:rPr>
        <w:t>u kojima je stečajni dužnik tužen na utvrđenje pravnog posla kojim je stekao nekretninu ništetnim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:rsidRDefault="003E244D" w:rsidP="003E244D" w:rsidR="003E244D">
      <w:pPr>
        <w:spacing w:lineRule="auto" w:line="276"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E244D" w:rsidP="003E244D" w:rsidR="003E244D" w:rsidRPr="00D14EEE">
      <w:pPr>
        <w:pStyle w:val="Odlomakpopisa"/>
        <w:numPr>
          <w:ilvl w:val="0"/>
          <w:numId w:val="27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P-396/12 kod Općinskog suda u Velikoj Gorici</w:t>
      </w:r>
      <w:r w:rsidR="00D10B45">
        <w:rPr>
          <w:rFonts w:hAnsi="Times New Roman" w:ascii="Times New Roman"/>
          <w:sz w:val="24"/>
        </w:rPr>
        <w:t xml:space="preserve"> </w:t>
      </w:r>
    </w:p>
    <w:p w:rsidRDefault="003E244D" w:rsidP="003E244D" w:rsidR="003E244D" w:rsidRPr="00D14EEE">
      <w:pPr>
        <w:pStyle w:val="Odlomakpopisa"/>
        <w:numPr>
          <w:ilvl w:val="0"/>
          <w:numId w:val="27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P-1299/16 kod Općinskog građanskog suda u Zagrebu</w:t>
      </w:r>
    </w:p>
    <w:p w:rsidRDefault="003E244D" w:rsidP="003E244D" w:rsidR="003E244D" w:rsidRPr="00D14EEE">
      <w:pPr>
        <w:pStyle w:val="Odlomakpopisa"/>
        <w:numPr>
          <w:ilvl w:val="0"/>
          <w:numId w:val="27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P-218/17 kod Općinskog suda u Karlovcu</w:t>
      </w:r>
    </w:p>
    <w:p w:rsidRDefault="003E244D" w:rsidP="003E244D" w:rsidR="003E244D" w:rsidRPr="00D14EEE">
      <w:pPr>
        <w:pStyle w:val="Odlomakpopisa"/>
        <w:numPr>
          <w:ilvl w:val="0"/>
          <w:numId w:val="27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P-2513/14 kod Općinskog suda u Rijeci</w:t>
      </w:r>
    </w:p>
    <w:p w:rsidRDefault="003E244D" w:rsidP="003E244D" w:rsidR="003E244D" w:rsidRPr="00D14EEE">
      <w:pPr>
        <w:pStyle w:val="Odlomakpopisa"/>
        <w:numPr>
          <w:ilvl w:val="0"/>
          <w:numId w:val="27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P-408/12 kod Općinskog suda u Rijeci</w:t>
      </w:r>
    </w:p>
    <w:p w:rsidRDefault="003E244D" w:rsidP="003E244D" w:rsidR="003E244D" w:rsidRPr="00D14EEE">
      <w:pPr>
        <w:pStyle w:val="Odlomakpopisa"/>
        <w:numPr>
          <w:ilvl w:val="0"/>
          <w:numId w:val="27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P-336/15 kod Općinskog suda u Novom Zagrebu</w:t>
      </w:r>
    </w:p>
    <w:p w:rsidRDefault="003E244D" w:rsidP="003E244D" w:rsidR="003E244D" w:rsidRPr="00D14EEE">
      <w:pPr>
        <w:pStyle w:val="Odlomakpopisa"/>
        <w:numPr>
          <w:ilvl w:val="0"/>
          <w:numId w:val="27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P-1052/15 kod Općinskog sud u Rijeci</w:t>
      </w:r>
    </w:p>
    <w:p w:rsidRDefault="003E244D" w:rsidP="003E244D" w:rsidR="003E244D" w:rsidRPr="00D14EEE">
      <w:pPr>
        <w:pStyle w:val="Odlomakpopisa"/>
        <w:numPr>
          <w:ilvl w:val="0"/>
          <w:numId w:val="27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P-355/16 kod Općinskog suda u Osijeku</w:t>
      </w:r>
      <w:r w:rsidR="002429E5">
        <w:rPr>
          <w:rFonts w:hAnsi="Times New Roman" w:ascii="Times New Roman"/>
          <w:sz w:val="24"/>
        </w:rPr>
        <w:t xml:space="preserve"> (donesena presuda)</w:t>
      </w:r>
    </w:p>
    <w:p w:rsidRDefault="003E244D" w:rsidP="003E244D" w:rsidR="003E244D" w:rsidRPr="00D14EEE">
      <w:pPr>
        <w:pStyle w:val="Odlomakpopisa"/>
        <w:numPr>
          <w:ilvl w:val="0"/>
          <w:numId w:val="27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P-1332/13 kod Općinskog suda u Zadru</w:t>
      </w:r>
    </w:p>
    <w:p w:rsidRDefault="003E244D" w:rsidP="003E244D" w:rsidR="003E244D" w:rsidRPr="00D14EEE">
      <w:pPr>
        <w:pStyle w:val="Odlomakpopisa"/>
        <w:numPr>
          <w:ilvl w:val="0"/>
          <w:numId w:val="27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P-143/16 kod Općinskog suda u Puli</w:t>
      </w:r>
    </w:p>
    <w:p w:rsidRDefault="003E244D" w:rsidP="003E244D" w:rsidR="003E244D" w:rsidRPr="00D14EEE">
      <w:pPr>
        <w:pStyle w:val="Odlomakpopisa"/>
        <w:numPr>
          <w:ilvl w:val="0"/>
          <w:numId w:val="27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P-3032/17 kod Općinskog građanskog suda u Zagrebu</w:t>
      </w:r>
    </w:p>
    <w:p w:rsidRDefault="003E244D" w:rsidP="003E244D" w:rsidR="003E244D" w:rsidRPr="00D14EEE">
      <w:pPr>
        <w:pStyle w:val="Odlomakpopisa"/>
        <w:numPr>
          <w:ilvl w:val="0"/>
          <w:numId w:val="27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P-240/16 kod Općinskog suda u Sisku</w:t>
      </w:r>
      <w:r w:rsidR="009D7AD0">
        <w:rPr>
          <w:rFonts w:hAnsi="Times New Roman" w:ascii="Times New Roman"/>
          <w:sz w:val="24"/>
        </w:rPr>
        <w:t xml:space="preserve"> (donesena presuda)</w:t>
      </w:r>
    </w:p>
    <w:p w:rsidRDefault="003E244D" w:rsidP="003E244D" w:rsidR="003E244D" w:rsidRPr="00D14EEE">
      <w:pPr>
        <w:pStyle w:val="Odlomakpopisa"/>
        <w:numPr>
          <w:ilvl w:val="0"/>
          <w:numId w:val="28"/>
        </w:num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P-8083</w:t>
      </w:r>
      <w:r w:rsidRPr="00D14EEE">
        <w:rPr>
          <w:rFonts w:hAnsi="Times New Roman" w:ascii="Times New Roman"/>
          <w:sz w:val="24"/>
        </w:rPr>
        <w:t>/15 kod Općinskog građanskog suda u Zagrebu</w:t>
      </w:r>
      <w:r w:rsidR="000B421A">
        <w:rPr>
          <w:rFonts w:hAnsi="Times New Roman" w:ascii="Times New Roman"/>
          <w:sz w:val="24"/>
        </w:rPr>
        <w:t xml:space="preserve"> (donesena presuda)</w:t>
      </w:r>
    </w:p>
    <w:p w:rsidRDefault="003E244D" w:rsidP="003E244D" w:rsidR="003E244D" w:rsidRPr="00D14EEE">
      <w:pPr>
        <w:pStyle w:val="Odlomakpopisa"/>
        <w:numPr>
          <w:ilvl w:val="0"/>
          <w:numId w:val="28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P-168/12 kod Općinsko građanskog suda u Zagrebu</w:t>
      </w:r>
      <w:r w:rsidR="00585A4B">
        <w:rPr>
          <w:rFonts w:hAnsi="Times New Roman" w:ascii="Times New Roman"/>
          <w:sz w:val="24"/>
        </w:rPr>
        <w:t xml:space="preserve"> (donesena presuda)</w:t>
      </w:r>
    </w:p>
    <w:p w:rsidRDefault="003E244D" w:rsidP="003E244D" w:rsidR="003E244D" w:rsidRPr="00D14EEE">
      <w:pPr>
        <w:pStyle w:val="Odlomakpopisa"/>
        <w:numPr>
          <w:ilvl w:val="0"/>
          <w:numId w:val="28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</w:t>
      </w:r>
      <w:r>
        <w:rPr>
          <w:rFonts w:hAnsi="Times New Roman" w:ascii="Times New Roman"/>
          <w:sz w:val="24"/>
        </w:rPr>
        <w:t>2693/17</w:t>
      </w:r>
      <w:r w:rsidRPr="00D14EEE">
        <w:rPr>
          <w:rFonts w:hAnsi="Times New Roman" w:ascii="Times New Roman"/>
          <w:sz w:val="24"/>
        </w:rPr>
        <w:t xml:space="preserve"> kod Općinskog suda u Rijeci</w:t>
      </w:r>
      <w:r w:rsidR="00404EAD">
        <w:rPr>
          <w:rFonts w:hAnsi="Times New Roman" w:ascii="Times New Roman"/>
          <w:sz w:val="24"/>
        </w:rPr>
        <w:t xml:space="preserve"> (donesena presuda)</w:t>
      </w:r>
    </w:p>
    <w:p w:rsidRDefault="003E244D" w:rsidP="003E244D" w:rsidR="003E244D" w:rsidRPr="00D14EEE">
      <w:pPr>
        <w:pStyle w:val="Odlomakpopisa"/>
        <w:numPr>
          <w:ilvl w:val="0"/>
          <w:numId w:val="28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lastRenderedPageBreak/>
        <w:t>P-833/15 kod Općinskog suda u Sisku, SS Kutina</w:t>
      </w:r>
    </w:p>
    <w:p w:rsidRDefault="003E244D" w:rsidP="003E244D" w:rsidR="003E244D" w:rsidRPr="00D14EEE">
      <w:pPr>
        <w:pStyle w:val="Odlomakpopisa"/>
        <w:numPr>
          <w:ilvl w:val="0"/>
          <w:numId w:val="28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P-1651/15 kod Općinskog suda u Puli</w:t>
      </w:r>
    </w:p>
    <w:p w:rsidRDefault="003E244D" w:rsidP="003E244D" w:rsidR="003E244D" w:rsidRPr="00D14EEE">
      <w:pPr>
        <w:pStyle w:val="Odlomakpopisa"/>
        <w:numPr>
          <w:ilvl w:val="0"/>
          <w:numId w:val="28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P-840/14 kod Općinskog suda u Rijeci</w:t>
      </w:r>
      <w:r w:rsidR="00585A4B">
        <w:rPr>
          <w:rFonts w:hAnsi="Times New Roman" w:ascii="Times New Roman"/>
          <w:sz w:val="24"/>
        </w:rPr>
        <w:t xml:space="preserve"> (donesena presuda)</w:t>
      </w:r>
    </w:p>
    <w:p w:rsidRDefault="003E244D" w:rsidP="003E244D" w:rsidR="003E244D" w:rsidRPr="00D14EEE">
      <w:pPr>
        <w:pStyle w:val="Odlomakpopisa"/>
        <w:numPr>
          <w:ilvl w:val="0"/>
          <w:numId w:val="29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Pu P-3149/15 kod Općinskog suda u Bjelovaru, SS Križevci</w:t>
      </w:r>
    </w:p>
    <w:p w:rsidRDefault="003E244D" w:rsidP="003E244D" w:rsidR="003E244D">
      <w:pPr>
        <w:pStyle w:val="Odlomakpopisa"/>
        <w:numPr>
          <w:ilvl w:val="0"/>
          <w:numId w:val="29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P-3512/15 kod Općinskog suda u Rijeci, SS Mali Lošinj</w:t>
      </w:r>
    </w:p>
    <w:p w:rsidRDefault="003E244D" w:rsidP="003E244D" w:rsidR="003E244D" w:rsidRPr="003E244D">
      <w:pPr>
        <w:pStyle w:val="Odlomakpopisa"/>
        <w:numPr>
          <w:ilvl w:val="0"/>
          <w:numId w:val="29"/>
        </w:numPr>
        <w:spacing w:lineRule="auto" w:line="276" w:after="0"/>
        <w:jc w:val="both"/>
        <w:rPr>
          <w:rFonts w:hAnsi="Times New Roman" w:ascii="Times New Roman"/>
          <w:sz w:val="24"/>
        </w:rPr>
      </w:pPr>
      <w:r w:rsidRPr="003E244D">
        <w:rPr>
          <w:rFonts w:hAnsi="Times New Roman" w:ascii="Times New Roman"/>
          <w:sz w:val="24"/>
        </w:rPr>
        <w:t>P-2650/17 kod Općinskog suda u Rijeci</w:t>
      </w:r>
      <w:r w:rsidR="000F77CF">
        <w:rPr>
          <w:rFonts w:hAnsi="Times New Roman" w:ascii="Times New Roman"/>
          <w:sz w:val="24"/>
        </w:rPr>
        <w:t xml:space="preserve"> (donesena presuda)</w:t>
      </w:r>
    </w:p>
    <w:p w:rsidRDefault="003E244D" w:rsidP="00071365" w:rsidR="003E244D">
      <w:pPr>
        <w:spacing w:after="0"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</w:p>
    <w:p w:rsidRDefault="003E244D" w:rsidP="00071365" w:rsidR="003E244D">
      <w:pPr>
        <w:spacing w:after="0"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</w:p>
    <w:p w:rsidRDefault="003E244D" w:rsidP="003E244D" w:rsidR="003E244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Također, </w:t>
      </w:r>
      <w:r w:rsidR="000C4178">
        <w:rPr>
          <w:rFonts w:hAnsi="Times New Roman" w:ascii="Times New Roman"/>
          <w:sz w:val="24"/>
          <w:szCs w:val="24"/>
          <w:lang w:val="pl-PL"/>
        </w:rPr>
        <w:t xml:space="preserve">odluka skupštine vjerovnika bila je da se </w:t>
      </w:r>
      <w:r>
        <w:rPr>
          <w:rFonts w:hAnsi="Times New Roman" w:ascii="Times New Roman"/>
          <w:sz w:val="24"/>
          <w:szCs w:val="24"/>
          <w:lang w:val="pl-PL"/>
        </w:rPr>
        <w:t xml:space="preserve">u svim parnicama gdje je </w:t>
      </w:r>
      <w:r w:rsidRPr="00D14EEE">
        <w:rPr>
          <w:rFonts w:hAnsi="Times New Roman" w:ascii="Times New Roman"/>
          <w:sz w:val="24"/>
          <w:szCs w:val="24"/>
          <w:lang w:val="pl-PL"/>
        </w:rPr>
        <w:t>stečajni dužnik</w:t>
      </w:r>
      <w:r>
        <w:rPr>
          <w:rFonts w:hAnsi="Times New Roman" w:ascii="Times New Roman"/>
          <w:sz w:val="24"/>
          <w:szCs w:val="24"/>
          <w:lang w:val="pl-PL"/>
        </w:rPr>
        <w:t xml:space="preserve"> tužitelj povlači tužbeni zahtjev i tužba, a to su sljedeće parnice:</w:t>
      </w:r>
    </w:p>
    <w:p w:rsidRDefault="003E244D" w:rsidP="003E244D" w:rsidR="003E244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3E244D" w:rsidP="003E244D" w:rsidR="003E244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F4273C">
        <w:rPr>
          <w:rFonts w:hAnsi="Times New Roman" w:ascii="Times New Roman"/>
          <w:b/>
          <w:sz w:val="24"/>
          <w:szCs w:val="24"/>
          <w:lang w:val="pl-PL"/>
        </w:rPr>
        <w:t>TUŽBA RADI ISPLATE</w:t>
      </w:r>
    </w:p>
    <w:p w:rsidRDefault="003E244D" w:rsidP="003E244D" w:rsidR="003E244D" w:rsidRPr="00D070D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E244D" w:rsidP="003E244D" w:rsidR="003E244D" w:rsidRPr="00D070DF">
      <w:pPr>
        <w:pStyle w:val="Odlomakpopisa"/>
        <w:numPr>
          <w:ilvl w:val="0"/>
          <w:numId w:val="30"/>
        </w:numPr>
        <w:spacing w:after="0"/>
        <w:jc w:val="both"/>
        <w:rPr>
          <w:rFonts w:hAnsi="Times New Roman" w:ascii="Times New Roman"/>
          <w:sz w:val="24"/>
        </w:rPr>
      </w:pPr>
      <w:r w:rsidRPr="00D070DF">
        <w:rPr>
          <w:rFonts w:hAnsi="Times New Roman" w:ascii="Times New Roman"/>
          <w:sz w:val="24"/>
        </w:rPr>
        <w:t>P-1555/14 kod Općinskog suda u Rijeci</w:t>
      </w:r>
      <w:r w:rsidR="00585A4B">
        <w:rPr>
          <w:rFonts w:hAnsi="Times New Roman" w:ascii="Times New Roman"/>
          <w:sz w:val="24"/>
        </w:rPr>
        <w:t xml:space="preserve"> (doneseno rješenje o povlačenju tužbe)</w:t>
      </w:r>
    </w:p>
    <w:p w:rsidRDefault="003E244D" w:rsidP="003E244D" w:rsidR="003E244D" w:rsidRPr="00D070DF">
      <w:pPr>
        <w:pStyle w:val="Odlomakpopisa"/>
        <w:numPr>
          <w:ilvl w:val="0"/>
          <w:numId w:val="30"/>
        </w:numPr>
        <w:spacing w:after="0"/>
        <w:jc w:val="both"/>
        <w:rPr>
          <w:rFonts w:hAnsi="Times New Roman" w:ascii="Times New Roman"/>
          <w:sz w:val="24"/>
        </w:rPr>
      </w:pPr>
      <w:r w:rsidRPr="00D070DF">
        <w:rPr>
          <w:rFonts w:hAnsi="Times New Roman" w:ascii="Times New Roman"/>
          <w:sz w:val="24"/>
        </w:rPr>
        <w:t>P-5911/13 kod Općinskog građanskog suda u Zagrebu</w:t>
      </w:r>
    </w:p>
    <w:p w:rsidRDefault="003E244D" w:rsidP="003E244D" w:rsidR="003E244D" w:rsidRPr="00D070DF">
      <w:pPr>
        <w:pStyle w:val="Odlomakpopisa"/>
        <w:numPr>
          <w:ilvl w:val="0"/>
          <w:numId w:val="30"/>
        </w:numPr>
        <w:spacing w:after="0"/>
        <w:jc w:val="both"/>
        <w:rPr>
          <w:rFonts w:hAnsi="Times New Roman" w:ascii="Times New Roman"/>
          <w:sz w:val="24"/>
        </w:rPr>
      </w:pPr>
      <w:r w:rsidRPr="00D070DF">
        <w:rPr>
          <w:rFonts w:hAnsi="Times New Roman" w:ascii="Times New Roman"/>
          <w:sz w:val="24"/>
        </w:rPr>
        <w:t>P-204/14 kod Općinskog suda u Koprivnici</w:t>
      </w:r>
    </w:p>
    <w:p w:rsidRDefault="003E244D" w:rsidP="003E244D" w:rsidR="003E244D" w:rsidRPr="00D070DF">
      <w:pPr>
        <w:pStyle w:val="Odlomakpopisa"/>
        <w:numPr>
          <w:ilvl w:val="0"/>
          <w:numId w:val="30"/>
        </w:numPr>
        <w:spacing w:after="0"/>
        <w:jc w:val="both"/>
        <w:rPr>
          <w:rFonts w:hAnsi="Times New Roman" w:ascii="Times New Roman"/>
          <w:sz w:val="24"/>
        </w:rPr>
      </w:pPr>
      <w:r w:rsidRPr="00D070DF">
        <w:rPr>
          <w:rFonts w:hAnsi="Times New Roman" w:ascii="Times New Roman"/>
          <w:sz w:val="24"/>
        </w:rPr>
        <w:t>P-539/15 kod Općinskog sud u Sisku, SS Hrvatska Kostajnica</w:t>
      </w:r>
    </w:p>
    <w:p w:rsidRDefault="003E244D" w:rsidP="003E244D" w:rsidR="003E244D" w:rsidRPr="00615BAA">
      <w:pPr>
        <w:pStyle w:val="Odlomakpopisa"/>
        <w:numPr>
          <w:ilvl w:val="0"/>
          <w:numId w:val="30"/>
        </w:numPr>
        <w:spacing w:after="0"/>
        <w:jc w:val="both"/>
        <w:rPr>
          <w:rFonts w:hAnsi="Times New Roman" w:ascii="Times New Roman"/>
          <w:sz w:val="24"/>
        </w:rPr>
      </w:pPr>
      <w:r w:rsidRPr="00D070DF">
        <w:rPr>
          <w:rFonts w:hAnsi="Times New Roman" w:ascii="Times New Roman"/>
          <w:sz w:val="24"/>
        </w:rPr>
        <w:t>P-45/14 kod Općinski sud u Zlataru</w:t>
      </w:r>
    </w:p>
    <w:p w:rsidRDefault="003E244D" w:rsidP="003E244D" w:rsidR="003E244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3E244D" w:rsidP="003E244D" w:rsidR="003E244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F4273C">
        <w:rPr>
          <w:rFonts w:hAnsi="Times New Roman" w:ascii="Times New Roman"/>
          <w:b/>
          <w:sz w:val="24"/>
          <w:szCs w:val="24"/>
          <w:lang w:val="pl-PL"/>
        </w:rPr>
        <w:t>TUŽBA RADI IS</w:t>
      </w:r>
      <w:r>
        <w:rPr>
          <w:rFonts w:hAnsi="Times New Roman" w:ascii="Times New Roman"/>
          <w:b/>
          <w:sz w:val="24"/>
          <w:szCs w:val="24"/>
          <w:lang w:val="pl-PL"/>
        </w:rPr>
        <w:t>ELJENJA</w:t>
      </w:r>
    </w:p>
    <w:p w:rsidRDefault="003E244D" w:rsidP="003E244D" w:rsidR="003E244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3E244D" w:rsidP="003E244D" w:rsidR="003E244D" w:rsidRPr="00D070DF">
      <w:pPr>
        <w:pStyle w:val="Odlomakpopisa"/>
        <w:numPr>
          <w:ilvl w:val="0"/>
          <w:numId w:val="32"/>
        </w:numPr>
        <w:spacing w:lineRule="auto" w:line="259" w:after="16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Ps</w:t>
      </w:r>
      <w:r w:rsidRPr="00D070DF">
        <w:rPr>
          <w:rFonts w:hAnsi="Times New Roman" w:ascii="Times New Roman"/>
          <w:sz w:val="24"/>
        </w:rPr>
        <w:t>-18/15 kod Općinskog suda u Novom Zagrebu</w:t>
      </w:r>
    </w:p>
    <w:p w:rsidRDefault="003E244D" w:rsidP="003E244D" w:rsidR="003E244D" w:rsidRPr="00D070DF">
      <w:pPr>
        <w:pStyle w:val="Odlomakpopisa"/>
        <w:numPr>
          <w:ilvl w:val="0"/>
          <w:numId w:val="31"/>
        </w:numPr>
        <w:spacing w:lineRule="auto" w:line="259" w:after="16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Ps</w:t>
      </w:r>
      <w:r w:rsidRPr="00D070DF">
        <w:rPr>
          <w:rFonts w:hAnsi="Times New Roman" w:ascii="Times New Roman"/>
          <w:sz w:val="24"/>
        </w:rPr>
        <w:t>-55/12 kod Općinskog građanskog suda u Zagrebu</w:t>
      </w:r>
      <w:r w:rsidR="00585A4B">
        <w:rPr>
          <w:rFonts w:hAnsi="Times New Roman" w:ascii="Times New Roman"/>
          <w:sz w:val="24"/>
        </w:rPr>
        <w:t xml:space="preserve"> (doneseno rješenje o povlačenju tužbe)</w:t>
      </w:r>
    </w:p>
    <w:p w:rsidRDefault="003E244D" w:rsidP="003E244D" w:rsidR="003E244D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3E244D" w:rsidP="003E244D" w:rsidR="003E244D">
      <w:pPr>
        <w:jc w:val="both"/>
        <w:rPr>
          <w:rFonts w:hAnsi="Times New Roman" w:ascii="Times New Roman"/>
          <w:b/>
          <w:sz w:val="24"/>
          <w:szCs w:val="24"/>
        </w:rPr>
      </w:pPr>
      <w:r w:rsidRPr="00AA5180">
        <w:rPr>
          <w:rFonts w:hAnsi="Times New Roman" w:ascii="Times New Roman"/>
          <w:b/>
          <w:sz w:val="24"/>
          <w:szCs w:val="24"/>
        </w:rPr>
        <w:t>UPRAVNI SPOR</w:t>
      </w:r>
    </w:p>
    <w:p w:rsidRDefault="003E244D" w:rsidP="003E244D" w:rsidR="003E244D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3E244D" w:rsidP="003E244D" w:rsidR="003E244D" w:rsidRPr="003E244D">
      <w:pPr>
        <w:pStyle w:val="Odlomakpopisa"/>
        <w:numPr>
          <w:ilvl w:val="0"/>
          <w:numId w:val="33"/>
        </w:numPr>
        <w:spacing w:lineRule="auto" w:line="259" w:after="160"/>
        <w:rPr>
          <w:rFonts w:hAnsi="Times New Roman" w:ascii="Times New Roman"/>
          <w:sz w:val="24"/>
        </w:rPr>
      </w:pPr>
      <w:r w:rsidRPr="00AA5180">
        <w:rPr>
          <w:rFonts w:hAnsi="Times New Roman" w:ascii="Times New Roman"/>
          <w:sz w:val="24"/>
        </w:rPr>
        <w:t>Usl-3867/14 kod Upravnog suda u Zagrebu</w:t>
      </w:r>
    </w:p>
    <w:p w:rsidRDefault="003E244D" w:rsidP="003E244D" w:rsidR="003E244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3E244D" w:rsidP="003E244D" w:rsidR="003E244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F4273C">
        <w:rPr>
          <w:rFonts w:hAnsi="Times New Roman" w:ascii="Times New Roman"/>
          <w:b/>
          <w:sz w:val="24"/>
          <w:szCs w:val="24"/>
          <w:lang w:val="pl-PL"/>
        </w:rPr>
        <w:t xml:space="preserve">TUŽBA RADI </w:t>
      </w:r>
      <w:r>
        <w:rPr>
          <w:rFonts w:hAnsi="Times New Roman" w:ascii="Times New Roman"/>
          <w:b/>
          <w:sz w:val="24"/>
          <w:szCs w:val="24"/>
          <w:lang w:val="pl-PL"/>
        </w:rPr>
        <w:t>NAKNADE ŠTETE</w:t>
      </w:r>
    </w:p>
    <w:p w:rsidRDefault="003E244D" w:rsidP="003E244D" w:rsidR="003E244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3E244D" w:rsidP="003E244D" w:rsidR="003E244D" w:rsidRPr="00F42E3F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AA5180">
        <w:rPr>
          <w:rFonts w:hAnsi="Times New Roman" w:ascii="Times New Roman"/>
          <w:sz w:val="24"/>
        </w:rPr>
        <w:t>P-6637/15 kod Općinskog suda u Rijeci</w:t>
      </w:r>
    </w:p>
    <w:p w:rsidRDefault="003E244D" w:rsidP="00071365" w:rsidR="003E244D" w:rsidRPr="00071365">
      <w:pPr>
        <w:spacing w:after="0"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</w:p>
    <w:p w:rsidRDefault="00283960" w:rsidP="0067632C" w:rsidR="00283960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E244D" w:rsidP="0067632C" w:rsidR="003E244D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F4B0A" w:rsidP="0067632C" w:rsidR="006F4B0A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F4B0A" w:rsidP="0067632C" w:rsidR="006F4B0A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F4B0A" w:rsidP="0067632C" w:rsidR="006F4B0A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F4B0A" w:rsidP="0067632C" w:rsidR="006F4B0A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E244D" w:rsidP="0067632C" w:rsidR="003E244D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95F46" w:rsidP="0067632C" w:rsidR="00B95F46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95F46" w:rsidP="0067632C" w:rsidR="00B95F46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95F46" w:rsidP="0067632C" w:rsidR="00B95F46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95F46" w:rsidP="0067632C" w:rsidR="00B95F46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95F46" w:rsidP="0067632C" w:rsidR="00B95F46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7632C" w:rsidP="0067632C" w:rsidR="00085277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70E87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IV</w:t>
      </w:r>
      <w:r w:rsidR="00D159D4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070E8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070E87">
        <w:rPr>
          <w:rFonts w:eastAsia="Times New Roman" w:hAnsi="Times New Roman" w:ascii="Times New Roman"/>
          <w:sz w:val="24"/>
          <w:szCs w:val="24"/>
          <w:lang w:eastAsia="hr-HR"/>
        </w:rPr>
        <w:t>PRIJEDLOG ZA OBUSTAVU STEČAJNOG POSTUPKA</w:t>
      </w:r>
    </w:p>
    <w:p w:rsidRDefault="003E244D" w:rsidP="0067632C" w:rsidR="003E244D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C6EC9" w:rsidP="0067632C" w:rsidR="0067632C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</w:t>
      </w:r>
      <w:r w:rsidR="00070E87" w:rsidRPr="007316EA">
        <w:rPr>
          <w:rFonts w:eastAsia="Times New Roman" w:hAnsi="Times New Roman" w:ascii="Times New Roman"/>
          <w:sz w:val="24"/>
          <w:szCs w:val="24"/>
          <w:lang w:eastAsia="hr-HR"/>
        </w:rPr>
        <w:t>bog</w:t>
      </w:r>
      <w:r w:rsidR="00070E87">
        <w:rPr>
          <w:rFonts w:eastAsia="Times New Roman" w:hAnsi="Times New Roman" w:ascii="Times New Roman"/>
          <w:sz w:val="24"/>
          <w:szCs w:val="24"/>
          <w:lang w:eastAsia="hr-HR"/>
        </w:rPr>
        <w:t xml:space="preserve"> nedostatnosti stečajne mase</w:t>
      </w:r>
      <w:r w:rsidR="00A1599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7632C" w:rsidRPr="00070E87">
        <w:rPr>
          <w:rFonts w:eastAsia="Times New Roman" w:hAnsi="Times New Roman" w:ascii="Times New Roman"/>
          <w:sz w:val="24"/>
          <w:szCs w:val="24"/>
          <w:lang w:eastAsia="hr-HR"/>
        </w:rPr>
        <w:t xml:space="preserve">za </w:t>
      </w:r>
      <w:r w:rsidR="00435C9D">
        <w:rPr>
          <w:rFonts w:eastAsia="Times New Roman" w:hAnsi="Times New Roman" w:ascii="Times New Roman"/>
          <w:sz w:val="24"/>
          <w:szCs w:val="24"/>
          <w:lang w:eastAsia="hr-HR"/>
        </w:rPr>
        <w:t>namirenje</w:t>
      </w:r>
      <w:r w:rsidR="0067632C" w:rsidRPr="00070E87">
        <w:rPr>
          <w:rFonts w:eastAsia="Times New Roman" w:hAnsi="Times New Roman" w:ascii="Times New Roman"/>
          <w:sz w:val="24"/>
          <w:szCs w:val="24"/>
          <w:lang w:eastAsia="hr-HR"/>
        </w:rPr>
        <w:t xml:space="preserve"> troškova stečajnoga postupka sukladno čl. </w:t>
      </w:r>
      <w:r w:rsidR="006F6C43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3E244D">
        <w:rPr>
          <w:rFonts w:eastAsia="Times New Roman" w:hAnsi="Times New Roman" w:ascii="Times New Roman"/>
          <w:sz w:val="24"/>
          <w:szCs w:val="24"/>
          <w:lang w:eastAsia="hr-HR"/>
        </w:rPr>
        <w:t>93</w:t>
      </w:r>
      <w:r w:rsidR="0067632C" w:rsidRPr="00070E87">
        <w:rPr>
          <w:rFonts w:eastAsia="Times New Roman" w:hAnsi="Times New Roman" w:ascii="Times New Roman"/>
          <w:sz w:val="24"/>
          <w:szCs w:val="24"/>
          <w:lang w:eastAsia="hr-HR"/>
        </w:rPr>
        <w:t>. Stečajnog zakona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2C6EC9" w:rsidP="0067632C" w:rsidR="002C6EC9" w:rsidRPr="00070E87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7632C" w:rsidP="002C6EC9" w:rsidR="001B44FC" w:rsidRPr="002C6EC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70E87">
        <w:rPr>
          <w:rFonts w:hAnsi="Times New Roman" w:ascii="Times New Roman"/>
          <w:sz w:val="24"/>
          <w:szCs w:val="24"/>
        </w:rPr>
        <w:t>1</w:t>
      </w:r>
      <w:r w:rsidR="001B44FC">
        <w:rPr>
          <w:rFonts w:hAnsi="Times New Roman" w:ascii="Times New Roman"/>
          <w:sz w:val="24"/>
          <w:szCs w:val="24"/>
        </w:rPr>
        <w:t>.</w:t>
      </w:r>
      <w:r w:rsidRPr="00070E87">
        <w:rPr>
          <w:rFonts w:hAnsi="Times New Roman" w:ascii="Times New Roman"/>
          <w:sz w:val="24"/>
          <w:szCs w:val="24"/>
        </w:rPr>
        <w:tab/>
        <w:t xml:space="preserve">Sukladno članku </w:t>
      </w:r>
      <w:r w:rsidR="006F6C43">
        <w:rPr>
          <w:rFonts w:hAnsi="Times New Roman" w:ascii="Times New Roman"/>
          <w:sz w:val="24"/>
          <w:szCs w:val="24"/>
        </w:rPr>
        <w:t>2</w:t>
      </w:r>
      <w:r w:rsidR="003E244D">
        <w:rPr>
          <w:rFonts w:hAnsi="Times New Roman" w:ascii="Times New Roman"/>
          <w:sz w:val="24"/>
          <w:szCs w:val="24"/>
        </w:rPr>
        <w:t>93</w:t>
      </w:r>
      <w:r w:rsidRPr="00070E87">
        <w:rPr>
          <w:rFonts w:hAnsi="Times New Roman" w:ascii="Times New Roman"/>
          <w:sz w:val="24"/>
          <w:szCs w:val="24"/>
        </w:rPr>
        <w:t>. Stečajnog zakona (dalje u tekstu SZ) stečajni upravitelj predlaže Naslovnom sudu obustav</w:t>
      </w:r>
      <w:r w:rsidR="00A15992">
        <w:rPr>
          <w:rFonts w:hAnsi="Times New Roman" w:ascii="Times New Roman"/>
          <w:sz w:val="24"/>
          <w:szCs w:val="24"/>
        </w:rPr>
        <w:t>i</w:t>
      </w:r>
      <w:r w:rsidRPr="00070E87">
        <w:rPr>
          <w:rFonts w:hAnsi="Times New Roman" w:ascii="Times New Roman"/>
          <w:sz w:val="24"/>
          <w:szCs w:val="24"/>
        </w:rPr>
        <w:t xml:space="preserve">ti i zaključiti stečajni postupak broj </w:t>
      </w:r>
      <w:r w:rsidR="002C6EC9" w:rsidRPr="00362AAF">
        <w:rPr>
          <w:rFonts w:hAnsi="Times New Roman" w:ascii="Times New Roman"/>
          <w:bCs/>
          <w:sz w:val="24"/>
          <w:szCs w:val="24"/>
        </w:rPr>
        <w:t>St-</w:t>
      </w:r>
      <w:r w:rsidR="003E244D">
        <w:rPr>
          <w:rFonts w:hAnsi="Times New Roman" w:ascii="Times New Roman"/>
          <w:bCs/>
          <w:sz w:val="24"/>
          <w:szCs w:val="24"/>
        </w:rPr>
        <w:t>6619/16</w:t>
      </w:r>
      <w:r w:rsidRPr="00070E87">
        <w:rPr>
          <w:rFonts w:hAnsi="Times New Roman" w:ascii="Times New Roman"/>
          <w:sz w:val="24"/>
          <w:szCs w:val="24"/>
        </w:rPr>
        <w:t xml:space="preserve"> nad stečajnim dužnikom </w:t>
      </w:r>
      <w:r w:rsidR="003E244D">
        <w:rPr>
          <w:rFonts w:hAnsi="Times New Roman" w:ascii="Times New Roman"/>
          <w:sz w:val="24"/>
          <w:szCs w:val="24"/>
          <w:lang w:val="pl-PL"/>
        </w:rPr>
        <w:t xml:space="preserve">OMH RAZVITAK d.o.o. u stečaju, Zagreb, Trumbićeva 6, OIB: </w:t>
      </w:r>
      <w:r w:rsidR="003E244D" w:rsidRPr="003E244D">
        <w:rPr>
          <w:rFonts w:hAnsi="Times New Roman" w:ascii="Times New Roman"/>
          <w:sz w:val="24"/>
          <w:szCs w:val="24"/>
          <w:lang w:val="pl-PL"/>
        </w:rPr>
        <w:t>13113990458</w:t>
      </w:r>
    </w:p>
    <w:p w:rsidRDefault="0095432B" w:rsidP="00CC6901" w:rsidR="0067632C">
      <w:pPr>
        <w:spacing w:after="0" w:before="24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2</w:t>
      </w:r>
      <w:r w:rsidR="0067632C" w:rsidRPr="00070E87">
        <w:rPr>
          <w:rFonts w:hAnsi="Times New Roman" w:ascii="Times New Roman"/>
          <w:sz w:val="24"/>
          <w:szCs w:val="24"/>
        </w:rPr>
        <w:t>.</w:t>
      </w:r>
      <w:r w:rsidR="0067632C" w:rsidRPr="00070E87">
        <w:rPr>
          <w:rFonts w:hAnsi="Times New Roman" w:ascii="Times New Roman"/>
          <w:sz w:val="24"/>
          <w:szCs w:val="24"/>
        </w:rPr>
        <w:tab/>
      </w:r>
      <w:r w:rsidR="00590617">
        <w:rPr>
          <w:rFonts w:hAnsi="Times New Roman" w:ascii="Times New Roman"/>
          <w:sz w:val="24"/>
          <w:szCs w:val="24"/>
        </w:rPr>
        <w:t xml:space="preserve">Kao dostatan iznos </w:t>
      </w:r>
      <w:r w:rsidR="0067632C" w:rsidRPr="00070E87">
        <w:rPr>
          <w:rFonts w:hAnsi="Times New Roman" w:ascii="Times New Roman"/>
          <w:sz w:val="24"/>
          <w:szCs w:val="24"/>
        </w:rPr>
        <w:t xml:space="preserve">za </w:t>
      </w:r>
      <w:r w:rsidR="00590617">
        <w:rPr>
          <w:rFonts w:hAnsi="Times New Roman" w:ascii="Times New Roman"/>
          <w:sz w:val="24"/>
          <w:szCs w:val="24"/>
        </w:rPr>
        <w:t>nastavak</w:t>
      </w:r>
      <w:r w:rsidR="00961C57">
        <w:rPr>
          <w:rFonts w:hAnsi="Times New Roman" w:ascii="Times New Roman"/>
          <w:sz w:val="24"/>
          <w:szCs w:val="24"/>
        </w:rPr>
        <w:t xml:space="preserve"> postupka</w:t>
      </w:r>
      <w:r w:rsidR="00435C9D">
        <w:rPr>
          <w:rFonts w:hAnsi="Times New Roman" w:ascii="Times New Roman"/>
          <w:sz w:val="24"/>
          <w:szCs w:val="24"/>
        </w:rPr>
        <w:t>,</w:t>
      </w:r>
      <w:r w:rsidR="00961C57">
        <w:rPr>
          <w:rFonts w:hAnsi="Times New Roman" w:ascii="Times New Roman"/>
          <w:sz w:val="24"/>
          <w:szCs w:val="24"/>
        </w:rPr>
        <w:t xml:space="preserve"> vjerovnici, koji bi se eventualno protivil</w:t>
      </w:r>
      <w:r w:rsidR="0067632C" w:rsidRPr="00070E87">
        <w:rPr>
          <w:rFonts w:hAnsi="Times New Roman" w:ascii="Times New Roman"/>
          <w:sz w:val="24"/>
          <w:szCs w:val="24"/>
        </w:rPr>
        <w:t xml:space="preserve">i </w:t>
      </w:r>
      <w:r w:rsidR="00823EAD">
        <w:rPr>
          <w:rFonts w:hAnsi="Times New Roman" w:ascii="Times New Roman"/>
          <w:sz w:val="24"/>
          <w:szCs w:val="24"/>
        </w:rPr>
        <w:t xml:space="preserve">predloženoj </w:t>
      </w:r>
      <w:r w:rsidR="0067632C" w:rsidRPr="00070E87">
        <w:rPr>
          <w:rFonts w:hAnsi="Times New Roman" w:ascii="Times New Roman"/>
          <w:sz w:val="24"/>
          <w:szCs w:val="24"/>
        </w:rPr>
        <w:t>obustavi postupka</w:t>
      </w:r>
      <w:r w:rsidR="00A15992">
        <w:rPr>
          <w:rFonts w:hAnsi="Times New Roman" w:ascii="Times New Roman"/>
          <w:sz w:val="24"/>
          <w:szCs w:val="24"/>
        </w:rPr>
        <w:t>,</w:t>
      </w:r>
      <w:r w:rsidR="0067632C" w:rsidRPr="00070E87">
        <w:rPr>
          <w:rFonts w:hAnsi="Times New Roman" w:ascii="Times New Roman"/>
          <w:sz w:val="24"/>
          <w:szCs w:val="24"/>
        </w:rPr>
        <w:t xml:space="preserve"> trebaju solidarno predujmiti </w:t>
      </w:r>
      <w:r w:rsidR="00A72C9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44.220,</w:t>
      </w:r>
      <w:r w:rsidR="00274FB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8</w:t>
      </w:r>
      <w:r w:rsidR="00A72C9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DC7F2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kn.</w:t>
      </w:r>
    </w:p>
    <w:p w:rsidRDefault="0095432B" w:rsidP="00CC6901" w:rsidR="00DC7F22">
      <w:pPr>
        <w:spacing w:after="0" w:before="24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DC7F2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        Stečajni upravitelj će </w:t>
      </w:r>
      <w:r w:rsidR="00260FA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nakon obustave i zaključenja</w:t>
      </w:r>
      <w:r w:rsidR="00DC7F2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stečajnog postupka aktivne sudske predmete dovršiti u ime stečajne mase.</w:t>
      </w:r>
    </w:p>
    <w:p w:rsidRDefault="00903ABE" w:rsidP="00D817DC" w:rsidR="00903AB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C6EC9" w:rsidP="00D817DC" w:rsidR="002C6EC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65D42" w:rsidP="00D10B45" w:rsidR="00E65D42">
      <w:pPr>
        <w:rPr>
          <w:rFonts w:hAnsi="Times New Roman" w:ascii="Times New Roman"/>
          <w:b/>
          <w:sz w:val="24"/>
          <w:szCs w:val="24"/>
        </w:rPr>
      </w:pPr>
    </w:p>
    <w:p w:rsidRDefault="00B95F46" w:rsidP="00D10B45" w:rsidR="00B95F46">
      <w:pPr>
        <w:rPr>
          <w:rFonts w:hAnsi="Times New Roman" w:ascii="Times New Roman"/>
          <w:b/>
          <w:sz w:val="24"/>
          <w:szCs w:val="24"/>
        </w:rPr>
      </w:pPr>
    </w:p>
    <w:p w:rsidRDefault="00B95F46" w:rsidP="00D10B45" w:rsidR="00B95F46">
      <w:pPr>
        <w:rPr>
          <w:rFonts w:hAnsi="Times New Roman" w:ascii="Times New Roman"/>
          <w:b/>
          <w:sz w:val="24"/>
          <w:szCs w:val="24"/>
        </w:rPr>
      </w:pPr>
    </w:p>
    <w:p w:rsidRDefault="00B95F46" w:rsidP="00D10B45" w:rsidR="00B95F46">
      <w:pPr>
        <w:rPr>
          <w:rFonts w:hAnsi="Times New Roman" w:ascii="Times New Roman"/>
          <w:b/>
          <w:sz w:val="24"/>
          <w:szCs w:val="24"/>
        </w:rPr>
      </w:pPr>
    </w:p>
    <w:p w:rsidRDefault="00B95F46" w:rsidP="00D10B45" w:rsidR="00B95F46">
      <w:pPr>
        <w:rPr>
          <w:rFonts w:hAnsi="Times New Roman" w:ascii="Times New Roman"/>
          <w:b/>
          <w:sz w:val="24"/>
          <w:szCs w:val="24"/>
        </w:rPr>
      </w:pPr>
    </w:p>
    <w:p w:rsidRDefault="00B95F46" w:rsidP="00D10B45" w:rsidR="00B95F46">
      <w:pPr>
        <w:rPr>
          <w:rFonts w:hAnsi="Times New Roman" w:ascii="Times New Roman"/>
          <w:b/>
          <w:sz w:val="24"/>
          <w:szCs w:val="24"/>
        </w:rPr>
      </w:pPr>
    </w:p>
    <w:p w:rsidRDefault="00B95F46" w:rsidP="00D10B45" w:rsidR="00B95F46">
      <w:pPr>
        <w:rPr>
          <w:rFonts w:hAnsi="Times New Roman" w:ascii="Times New Roman"/>
          <w:b/>
          <w:sz w:val="24"/>
          <w:szCs w:val="24"/>
        </w:rPr>
      </w:pPr>
    </w:p>
    <w:p w:rsidRDefault="00B95F46" w:rsidP="00D10B45" w:rsidR="00B95F46">
      <w:pPr>
        <w:rPr>
          <w:rFonts w:hAnsi="Times New Roman" w:ascii="Times New Roman"/>
          <w:b/>
          <w:sz w:val="24"/>
          <w:szCs w:val="24"/>
        </w:rPr>
      </w:pPr>
    </w:p>
    <w:p w:rsidRDefault="00B95F46" w:rsidP="00D10B45" w:rsidR="00B95F46">
      <w:pPr>
        <w:rPr>
          <w:rFonts w:hAnsi="Times New Roman" w:ascii="Times New Roman"/>
          <w:b/>
          <w:sz w:val="24"/>
          <w:szCs w:val="24"/>
        </w:rPr>
      </w:pPr>
    </w:p>
    <w:p w:rsidRDefault="00B95F46" w:rsidP="00D10B45" w:rsidR="00B95F46">
      <w:pPr>
        <w:rPr>
          <w:rFonts w:hAnsi="Times New Roman" w:ascii="Times New Roman"/>
          <w:b/>
          <w:sz w:val="24"/>
          <w:szCs w:val="24"/>
        </w:rPr>
      </w:pPr>
    </w:p>
    <w:p w:rsidRDefault="00B95F46" w:rsidP="00D10B45" w:rsidR="00B95F46">
      <w:pPr>
        <w:rPr>
          <w:rFonts w:hAnsi="Times New Roman" w:ascii="Times New Roman"/>
          <w:b/>
          <w:sz w:val="24"/>
          <w:szCs w:val="24"/>
        </w:rPr>
      </w:pPr>
    </w:p>
    <w:p w:rsidRDefault="00B95F46" w:rsidP="00D10B45" w:rsidR="00B95F46">
      <w:pPr>
        <w:rPr>
          <w:rFonts w:hAnsi="Times New Roman" w:ascii="Times New Roman"/>
          <w:b/>
          <w:sz w:val="24"/>
          <w:szCs w:val="24"/>
        </w:rPr>
      </w:pPr>
    </w:p>
    <w:p w:rsidRDefault="00B95F46" w:rsidP="00D10B45" w:rsidR="00B95F46">
      <w:pPr>
        <w:rPr>
          <w:rFonts w:hAnsi="Times New Roman" w:ascii="Times New Roman"/>
          <w:b/>
          <w:sz w:val="24"/>
          <w:szCs w:val="24"/>
        </w:rPr>
      </w:pPr>
    </w:p>
    <w:p w:rsidRDefault="00B95F46" w:rsidP="00D10B45" w:rsidR="00B95F46">
      <w:pPr>
        <w:rPr>
          <w:rFonts w:hAnsi="Times New Roman" w:ascii="Times New Roman"/>
          <w:b/>
          <w:sz w:val="24"/>
          <w:szCs w:val="24"/>
        </w:rPr>
      </w:pPr>
    </w:p>
    <w:p w:rsidRDefault="00B95F46" w:rsidP="00D10B45" w:rsidR="00B95F46">
      <w:pPr>
        <w:rPr>
          <w:rFonts w:hAnsi="Times New Roman" w:ascii="Times New Roman"/>
          <w:b/>
          <w:sz w:val="24"/>
          <w:szCs w:val="24"/>
        </w:rPr>
      </w:pPr>
    </w:p>
    <w:p w:rsidRDefault="00B95F46" w:rsidP="00D10B45" w:rsidR="00B95F46">
      <w:pPr>
        <w:rPr>
          <w:rFonts w:hAnsi="Times New Roman" w:ascii="Times New Roman"/>
          <w:b/>
          <w:sz w:val="24"/>
          <w:szCs w:val="24"/>
        </w:rPr>
      </w:pPr>
    </w:p>
    <w:p w:rsidRDefault="00B95F46" w:rsidP="00D10B45" w:rsidR="00B95F46">
      <w:pPr>
        <w:rPr>
          <w:rFonts w:hAnsi="Times New Roman" w:ascii="Times New Roman"/>
          <w:b/>
          <w:sz w:val="24"/>
          <w:szCs w:val="24"/>
        </w:rPr>
      </w:pPr>
    </w:p>
    <w:p w:rsidRDefault="00B95F46" w:rsidP="00D10B45" w:rsidR="00B95F46">
      <w:pPr>
        <w:rPr>
          <w:rFonts w:hAnsi="Times New Roman" w:ascii="Times New Roman"/>
          <w:b/>
          <w:sz w:val="24"/>
          <w:szCs w:val="24"/>
        </w:rPr>
      </w:pPr>
    </w:p>
    <w:p w:rsidRDefault="00B95F46" w:rsidP="00D10B45" w:rsidR="00B95F46">
      <w:pPr>
        <w:rPr>
          <w:rFonts w:hAnsi="Times New Roman" w:ascii="Times New Roman"/>
          <w:b/>
          <w:sz w:val="24"/>
          <w:szCs w:val="24"/>
        </w:rPr>
      </w:pPr>
    </w:p>
    <w:p w:rsidRDefault="00B95F46" w:rsidP="00D10B45" w:rsidR="00B95F46">
      <w:pPr>
        <w:rPr>
          <w:rFonts w:hAnsi="Times New Roman" w:ascii="Times New Roman"/>
          <w:b/>
          <w:sz w:val="24"/>
          <w:szCs w:val="24"/>
        </w:rPr>
      </w:pPr>
    </w:p>
    <w:p w:rsidRDefault="00B95F46" w:rsidP="00D10B45" w:rsidR="00B95F46">
      <w:pPr>
        <w:rPr>
          <w:rFonts w:hAnsi="Times New Roman" w:ascii="Times New Roman"/>
          <w:b/>
          <w:sz w:val="24"/>
          <w:szCs w:val="24"/>
        </w:rPr>
      </w:pPr>
    </w:p>
    <w:p w:rsidRDefault="00B95F46" w:rsidP="00D10B45" w:rsidR="00B95F46">
      <w:pPr>
        <w:rPr>
          <w:rFonts w:hAnsi="Times New Roman" w:ascii="Times New Roman"/>
          <w:b/>
          <w:sz w:val="24"/>
          <w:szCs w:val="24"/>
        </w:rPr>
      </w:pPr>
    </w:p>
    <w:p w:rsidRDefault="00B95F46" w:rsidP="00D10B45" w:rsidR="00B95F46">
      <w:pPr>
        <w:rPr>
          <w:rFonts w:hAnsi="Times New Roman" w:ascii="Times New Roman"/>
          <w:b/>
          <w:sz w:val="24"/>
          <w:szCs w:val="24"/>
        </w:rPr>
      </w:pPr>
    </w:p>
    <w:p w:rsidRDefault="00B95F46" w:rsidP="00D10B45" w:rsidR="00B95F46">
      <w:pPr>
        <w:rPr>
          <w:rFonts w:hAnsi="Times New Roman" w:ascii="Times New Roman"/>
          <w:b/>
          <w:sz w:val="24"/>
          <w:szCs w:val="24"/>
        </w:rPr>
      </w:pPr>
    </w:p>
    <w:p w:rsidRDefault="00B95F46" w:rsidP="00D10B45" w:rsidR="00B95F46">
      <w:pPr>
        <w:rPr>
          <w:rFonts w:hAnsi="Times New Roman" w:ascii="Times New Roman"/>
          <w:b/>
          <w:sz w:val="24"/>
          <w:szCs w:val="24"/>
        </w:rPr>
      </w:pPr>
    </w:p>
    <w:p w:rsidRDefault="00B95F46" w:rsidP="00D10B45" w:rsidR="00B95F46">
      <w:pPr>
        <w:rPr>
          <w:rFonts w:hAnsi="Times New Roman" w:ascii="Times New Roman"/>
          <w:b/>
          <w:sz w:val="24"/>
          <w:szCs w:val="24"/>
        </w:rPr>
      </w:pPr>
    </w:p>
    <w:p w:rsidRDefault="00B95F46" w:rsidP="00D10B45" w:rsidR="00B95F46">
      <w:pPr>
        <w:rPr>
          <w:rFonts w:hAnsi="Times New Roman" w:ascii="Times New Roman"/>
          <w:b/>
          <w:sz w:val="24"/>
          <w:szCs w:val="24"/>
        </w:rPr>
      </w:pPr>
    </w:p>
    <w:p w:rsidRDefault="00B95F46" w:rsidP="00D10B45" w:rsidR="00B95F46">
      <w:pPr>
        <w:rPr>
          <w:rFonts w:hAnsi="Times New Roman" w:ascii="Times New Roman"/>
          <w:b/>
          <w:sz w:val="24"/>
          <w:szCs w:val="24"/>
        </w:rPr>
      </w:pPr>
    </w:p>
    <w:p w:rsidRDefault="00B95F46" w:rsidP="008E12AC" w:rsidR="00B95F46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7632C" w:rsidP="008E12AC" w:rsidR="0067632C" w:rsidRPr="008E12AC">
      <w:pPr>
        <w:jc w:val="center"/>
        <w:rPr>
          <w:rFonts w:hAnsi="Times New Roman" w:ascii="Times New Roman"/>
          <w:b/>
          <w:sz w:val="24"/>
          <w:szCs w:val="24"/>
        </w:rPr>
      </w:pPr>
      <w:r w:rsidRPr="0067632C">
        <w:rPr>
          <w:rFonts w:hAnsi="Times New Roman" w:ascii="Times New Roman"/>
          <w:b/>
          <w:sz w:val="24"/>
          <w:szCs w:val="24"/>
        </w:rPr>
        <w:lastRenderedPageBreak/>
        <w:t>ZAVRŠNI DIOBNI POPIS</w:t>
      </w:r>
    </w:p>
    <w:p w:rsidRDefault="00A44B19" w:rsidP="00A44B19" w:rsidR="00A44B19" w:rsidRPr="0067632C">
      <w:pPr>
        <w:jc w:val="both"/>
        <w:rPr>
          <w:rFonts w:hAnsi="Times New Roman" w:ascii="Times New Roman"/>
          <w:color w:val="000000"/>
          <w:sz w:val="24"/>
          <w:szCs w:val="24"/>
        </w:rPr>
      </w:pPr>
      <w:r w:rsidRPr="0067632C">
        <w:rPr>
          <w:rFonts w:hAnsi="Times New Roman" w:ascii="Times New Roman"/>
          <w:color w:val="000000"/>
          <w:sz w:val="24"/>
          <w:szCs w:val="24"/>
        </w:rPr>
        <w:t xml:space="preserve">II viši isplatni red - </w:t>
      </w:r>
      <w:r>
        <w:rPr>
          <w:rFonts w:hAnsi="Times New Roman" w:ascii="Times New Roman"/>
          <w:color w:val="000000"/>
          <w:sz w:val="24"/>
          <w:szCs w:val="24"/>
        </w:rPr>
        <w:t>priznate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>nenamirene tražbine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 - namirenje </w:t>
      </w:r>
      <w:r>
        <w:rPr>
          <w:rFonts w:hAnsi="Times New Roman" w:ascii="Times New Roman"/>
          <w:color w:val="000000"/>
          <w:sz w:val="24"/>
          <w:szCs w:val="24"/>
        </w:rPr>
        <w:t>00,00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% odnosno </w:t>
      </w:r>
      <w:r>
        <w:rPr>
          <w:rFonts w:hAnsi="Times New Roman" w:ascii="Times New Roman"/>
          <w:color w:val="000000"/>
          <w:sz w:val="24"/>
          <w:szCs w:val="24"/>
        </w:rPr>
        <w:t>0,00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 kuna.</w:t>
      </w:r>
    </w:p>
    <w:p w:rsidRDefault="00A44B19" w:rsidP="00A44B19" w:rsidR="00A44B19" w:rsidRPr="0067632C">
      <w:pPr>
        <w:spacing w:after="0"/>
        <w:jc w:val="both"/>
        <w:rPr>
          <w:rFonts w:hAnsi="Times New Roman" w:ascii="Times New Roman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27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099"/>
        <w:gridCol w:w="3090"/>
        <w:gridCol w:w="1771"/>
        <w:gridCol w:w="1771"/>
        <w:gridCol w:w="1771"/>
      </w:tblGrid>
      <w:tr w:rsidTr="00DA62A2" w:rsidR="00DA62A2" w:rsidRPr="00B40BEB">
        <w:trPr>
          <w:jc w:val="center"/>
        </w:trPr>
        <w:tc>
          <w:tcPr>
            <w:tcW w:type="pct" w:w="578"/>
            <w:vAlign w:val="center"/>
          </w:tcPr>
          <w:p w:rsidRDefault="00DA62A2" w:rsidP="00DE77EC" w:rsidR="00DA62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R.br.</w:t>
            </w:r>
          </w:p>
        </w:tc>
        <w:tc>
          <w:tcPr>
            <w:tcW w:type="pct" w:w="1625"/>
            <w:vAlign w:val="center"/>
          </w:tcPr>
          <w:p w:rsidRDefault="00DA62A2" w:rsidP="00DE77EC" w:rsidR="00DA62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932"/>
            <w:vAlign w:val="center"/>
          </w:tcPr>
          <w:p w:rsidRDefault="00DA62A2" w:rsidP="00D10B45" w:rsidR="00DA62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</w:t>
            </w:r>
            <w:r>
              <w:rPr>
                <w:rFonts w:hAnsi="Times New Roman" w:ascii="Times New Roman"/>
                <w:sz w:val="24"/>
                <w:szCs w:val="24"/>
              </w:rPr>
              <w:t>utvrđene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932"/>
          </w:tcPr>
          <w:p w:rsidRDefault="00DA62A2" w:rsidP="00DE77EC" w:rsidR="00DA62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Iznos namiren po prethodnim diobama (kn)</w:t>
            </w:r>
          </w:p>
        </w:tc>
        <w:tc>
          <w:tcPr>
            <w:tcW w:type="pct" w:w="932"/>
          </w:tcPr>
          <w:p w:rsidRDefault="00DA62A2" w:rsidP="00DE77EC" w:rsidR="00DA62A2">
            <w:pPr>
              <w:pStyle w:val="Bezproreda"/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Ostaje za namirenje (kn)</w:t>
            </w:r>
          </w:p>
        </w:tc>
      </w:tr>
      <w:tr w:rsidTr="00DA62A2" w:rsidR="00DA62A2" w:rsidRPr="00B40BEB">
        <w:trPr>
          <w:jc w:val="center"/>
        </w:trPr>
        <w:tc>
          <w:tcPr>
            <w:tcW w:type="pct" w:w="578"/>
          </w:tcPr>
          <w:p w:rsidRDefault="00DA62A2" w:rsidP="00DA62A2" w:rsidR="00DA62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625"/>
          </w:tcPr>
          <w:p w:rsidRDefault="00DA62A2" w:rsidP="00DA62A2" w:rsidR="00DA62A2" w:rsidRPr="00D10B4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10B45">
              <w:rPr>
                <w:rFonts w:hAnsi="Times New Roman" w:ascii="Times New Roman"/>
                <w:sz w:val="24"/>
                <w:szCs w:val="24"/>
              </w:rPr>
              <w:t>CENTAR BANKA d.d. u stečaju</w:t>
            </w:r>
          </w:p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10B45"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>
              <w:rPr>
                <w:rFonts w:hAnsi="Times New Roman" w:ascii="Times New Roman"/>
                <w:sz w:val="24"/>
                <w:szCs w:val="24"/>
              </w:rPr>
              <w:t>89296439230</w:t>
            </w:r>
          </w:p>
          <w:p w:rsidRDefault="00DA62A2" w:rsidP="00DA62A2" w:rsidR="00DA62A2" w:rsidRPr="00913D7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Heinzelova 47a, Zagreb</w:t>
            </w:r>
          </w:p>
        </w:tc>
        <w:tc>
          <w:tcPr>
            <w:tcW w:type="pct" w:w="932"/>
          </w:tcPr>
          <w:p w:rsidRDefault="00DA62A2" w:rsidP="00DA62A2" w:rsidR="00DA62A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618,46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932"/>
          </w:tcPr>
          <w:p w:rsidRDefault="00DA62A2" w:rsidP="00DA62A2" w:rsidR="00DA62A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618,46</w:t>
            </w:r>
          </w:p>
        </w:tc>
      </w:tr>
      <w:tr w:rsidTr="00DA62A2" w:rsidR="00DA62A2" w:rsidRPr="00B40BEB">
        <w:trPr>
          <w:jc w:val="center"/>
        </w:trPr>
        <w:tc>
          <w:tcPr>
            <w:tcW w:type="pct" w:w="578"/>
          </w:tcPr>
          <w:p w:rsidRDefault="00DA62A2" w:rsidP="00DA62A2" w:rsidR="00DA62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625"/>
          </w:tcPr>
          <w:p w:rsidRDefault="00DA62A2" w:rsidP="00DA62A2" w:rsidR="00DA62A2" w:rsidRPr="00D10B4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10B45">
              <w:rPr>
                <w:rFonts w:hAnsi="Times New Roman" w:ascii="Times New Roman"/>
                <w:sz w:val="24"/>
                <w:szCs w:val="24"/>
              </w:rPr>
              <w:t>HRVATSKE VODE</w:t>
            </w:r>
          </w:p>
          <w:p w:rsidRDefault="00DA62A2" w:rsidP="00DA62A2" w:rsidR="00DA62A2" w:rsidRPr="00D10B4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10B45">
              <w:rPr>
                <w:rFonts w:hAnsi="Times New Roman" w:ascii="Times New Roman"/>
                <w:sz w:val="24"/>
                <w:szCs w:val="24"/>
              </w:rPr>
              <w:t>OIB: 28921383001</w:t>
            </w:r>
          </w:p>
          <w:p w:rsidRDefault="00DA62A2" w:rsidP="00DA62A2" w:rsidR="00DA62A2" w:rsidRPr="00D10B4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10B45">
              <w:rPr>
                <w:rFonts w:hAnsi="Times New Roman" w:ascii="Times New Roman"/>
                <w:sz w:val="24"/>
                <w:szCs w:val="24"/>
              </w:rPr>
              <w:t>Ulica grada Vukovara 220, Zagreb</w:t>
            </w:r>
          </w:p>
        </w:tc>
        <w:tc>
          <w:tcPr>
            <w:tcW w:type="pct" w:w="932"/>
          </w:tcPr>
          <w:p w:rsidRDefault="00DA62A2" w:rsidP="00DA62A2" w:rsidR="00DA62A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360,93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932"/>
          </w:tcPr>
          <w:p w:rsidRDefault="00DA62A2" w:rsidP="00DA62A2" w:rsidR="00DA62A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360,93</w:t>
            </w:r>
          </w:p>
        </w:tc>
      </w:tr>
      <w:tr w:rsidTr="00DA62A2" w:rsidR="00DA62A2">
        <w:trPr>
          <w:jc w:val="center"/>
        </w:trPr>
        <w:tc>
          <w:tcPr>
            <w:tcW w:type="pct" w:w="578"/>
          </w:tcPr>
          <w:p w:rsidRDefault="00DA62A2" w:rsidP="00DA62A2" w:rsidR="00DA62A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625"/>
          </w:tcPr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SUVLASNICI ZGRADE U ZAGREBU, AUGUSTA MUSIĆA 28</w:t>
            </w:r>
          </w:p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Zastupano po GSKG d.o.o., Zagreb, OIB: 03744272526</w:t>
            </w:r>
          </w:p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Augusta Musića 28, Zagreb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2.234,84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2.234,84</w:t>
            </w:r>
          </w:p>
        </w:tc>
      </w:tr>
      <w:tr w:rsidTr="00DA62A2" w:rsidR="00DA62A2" w:rsidRPr="00F66ED7">
        <w:trPr>
          <w:jc w:val="center"/>
        </w:trPr>
        <w:tc>
          <w:tcPr>
            <w:tcW w:type="pct" w:w="578"/>
          </w:tcPr>
          <w:p w:rsidRDefault="00DA62A2" w:rsidP="00DA62A2" w:rsidR="00DA62A2" w:rsidRPr="003B18E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  <w:r w:rsidRPr="003B18E6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625"/>
          </w:tcPr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ZTB STAN d.o.o.</w:t>
            </w:r>
          </w:p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OIB: 06835775619</w:t>
            </w:r>
          </w:p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Ankice Opolski 2, Varaždin</w:t>
            </w:r>
          </w:p>
        </w:tc>
        <w:tc>
          <w:tcPr>
            <w:tcW w:type="pct" w:w="932"/>
          </w:tcPr>
          <w:p w:rsidRDefault="00DA62A2" w:rsidP="00DA62A2" w:rsidR="00DA62A2" w:rsidRPr="00F66ED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66ED7">
              <w:rPr>
                <w:rFonts w:hAnsi="Times New Roman" w:ascii="Times New Roman"/>
                <w:sz w:val="24"/>
                <w:szCs w:val="24"/>
              </w:rPr>
              <w:t>9.025,12</w:t>
            </w:r>
          </w:p>
        </w:tc>
        <w:tc>
          <w:tcPr>
            <w:tcW w:type="pct" w:w="932"/>
          </w:tcPr>
          <w:p w:rsidRDefault="00DA62A2" w:rsidP="00DA62A2" w:rsidR="00DA62A2" w:rsidRPr="00F66ED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932"/>
          </w:tcPr>
          <w:p w:rsidRDefault="00DA62A2" w:rsidP="00DA62A2" w:rsidR="00DA62A2" w:rsidRPr="00F66ED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66ED7">
              <w:rPr>
                <w:rFonts w:hAnsi="Times New Roman" w:ascii="Times New Roman"/>
                <w:sz w:val="24"/>
                <w:szCs w:val="24"/>
              </w:rPr>
              <w:t>9.025,12</w:t>
            </w:r>
          </w:p>
        </w:tc>
      </w:tr>
      <w:tr w:rsidTr="00DA62A2" w:rsidR="00DA62A2" w:rsidRPr="00C44FBA">
        <w:trPr>
          <w:jc w:val="center"/>
        </w:trPr>
        <w:tc>
          <w:tcPr>
            <w:tcW w:type="pct" w:w="578"/>
          </w:tcPr>
          <w:p w:rsidRDefault="00DA62A2" w:rsidP="00DA62A2" w:rsidR="00DA62A2" w:rsidRPr="00C44FB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625"/>
          </w:tcPr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HEP-TOPLINARSTVO d.o.o.</w:t>
            </w:r>
          </w:p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OIB: 15907062900</w:t>
            </w:r>
          </w:p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Miševečka 15a, Zagreb</w:t>
            </w:r>
          </w:p>
        </w:tc>
        <w:tc>
          <w:tcPr>
            <w:tcW w:type="pct" w:w="932"/>
          </w:tcPr>
          <w:p w:rsidRDefault="00DA62A2" w:rsidP="00DA62A2" w:rsidR="00DA62A2" w:rsidRPr="00C44FB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42.681,22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932"/>
          </w:tcPr>
          <w:p w:rsidRDefault="00DA62A2" w:rsidP="00DA62A2" w:rsidR="00DA62A2" w:rsidRPr="00C44FB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42.681,22</w:t>
            </w:r>
          </w:p>
        </w:tc>
      </w:tr>
      <w:tr w:rsidTr="00DA62A2" w:rsidR="00DA62A2" w:rsidRPr="00C44FBA">
        <w:trPr>
          <w:jc w:val="center"/>
        </w:trPr>
        <w:tc>
          <w:tcPr>
            <w:tcW w:type="pct" w:w="578"/>
          </w:tcPr>
          <w:p w:rsidRDefault="00DA62A2" w:rsidP="00DA62A2" w:rsidR="00DA62A2" w:rsidRPr="00C44FB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625"/>
          </w:tcPr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GRAD UMAG</w:t>
            </w:r>
          </w:p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OIB: 84097228497</w:t>
            </w:r>
          </w:p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G.Garibaldi 6, Umag</w:t>
            </w:r>
          </w:p>
        </w:tc>
        <w:tc>
          <w:tcPr>
            <w:tcW w:type="pct" w:w="932"/>
          </w:tcPr>
          <w:p w:rsidRDefault="00DA62A2" w:rsidP="00DA62A2" w:rsidR="00DA62A2" w:rsidRPr="00C44FB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569,92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932"/>
          </w:tcPr>
          <w:p w:rsidRDefault="00DA62A2" w:rsidP="00DA62A2" w:rsidR="00DA62A2" w:rsidRPr="00C44FB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569,92</w:t>
            </w:r>
          </w:p>
        </w:tc>
      </w:tr>
      <w:tr w:rsidTr="00DA62A2" w:rsidR="00DA62A2">
        <w:trPr>
          <w:jc w:val="center"/>
        </w:trPr>
        <w:tc>
          <w:tcPr>
            <w:tcW w:type="pct" w:w="578"/>
          </w:tcPr>
          <w:p w:rsidRDefault="00DA62A2" w:rsidP="00DA62A2" w:rsidR="00DA62A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625"/>
          </w:tcPr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HRVATSKE VODE</w:t>
            </w:r>
          </w:p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OIB: 28921383001</w:t>
            </w:r>
          </w:p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Ulica grada Vukovara 220, Zagreb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4.244,11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4.244,11</w:t>
            </w:r>
          </w:p>
        </w:tc>
      </w:tr>
      <w:tr w:rsidTr="00DA62A2" w:rsidR="00DA62A2">
        <w:trPr>
          <w:jc w:val="center"/>
        </w:trPr>
        <w:tc>
          <w:tcPr>
            <w:tcW w:type="pct" w:w="578"/>
          </w:tcPr>
          <w:p w:rsidRDefault="00DA62A2" w:rsidP="00DA62A2" w:rsidR="00DA62A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625"/>
          </w:tcPr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HRVATSKE VODE</w:t>
            </w:r>
          </w:p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OIB: 28921383001</w:t>
            </w:r>
          </w:p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Ulica grada Vukovara 220, Zagreb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189,85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189,85</w:t>
            </w:r>
          </w:p>
        </w:tc>
      </w:tr>
      <w:tr w:rsidTr="00DA62A2" w:rsidR="00DA62A2">
        <w:trPr>
          <w:jc w:val="center"/>
        </w:trPr>
        <w:tc>
          <w:tcPr>
            <w:tcW w:type="pct" w:w="578"/>
          </w:tcPr>
          <w:p w:rsidRDefault="00DA62A2" w:rsidP="00DA62A2" w:rsidR="00DA62A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1625"/>
          </w:tcPr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GRAD VELIKA GORICA</w:t>
            </w:r>
          </w:p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OIB: 75834963344</w:t>
            </w:r>
          </w:p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Trg kralja Tomislava 34, Velika Gorica</w:t>
            </w:r>
          </w:p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3.585,53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3.585,53</w:t>
            </w:r>
          </w:p>
        </w:tc>
      </w:tr>
      <w:tr w:rsidTr="00DA62A2" w:rsidR="00DA62A2">
        <w:trPr>
          <w:jc w:val="center"/>
        </w:trPr>
        <w:tc>
          <w:tcPr>
            <w:tcW w:type="pct" w:w="578"/>
          </w:tcPr>
          <w:p w:rsidRDefault="00DA62A2" w:rsidP="00DA62A2" w:rsidR="00DA62A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type="pct" w:w="1625"/>
          </w:tcPr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 xml:space="preserve">SUVLASNICI STAMBENE ZGRADE MATIJE SLATINSKOG 4, VELIKA GORICA </w:t>
            </w:r>
          </w:p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Zastupano po GSG Velika Gorica d.o.o., OIB: 15860024937</w:t>
            </w:r>
          </w:p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Matije Slatinskoga 4, Velika Gorica</w:t>
            </w:r>
          </w:p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5.439,13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5.439,13</w:t>
            </w:r>
          </w:p>
        </w:tc>
      </w:tr>
      <w:tr w:rsidTr="00DA62A2" w:rsidR="00DA62A2">
        <w:trPr>
          <w:jc w:val="center"/>
        </w:trPr>
        <w:tc>
          <w:tcPr>
            <w:tcW w:type="pct" w:w="578"/>
          </w:tcPr>
          <w:p w:rsidRDefault="00DA62A2" w:rsidP="00DA62A2" w:rsidR="00DA62A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1625"/>
          </w:tcPr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HEP ODS d.o.o. Elektra Varaždin</w:t>
            </w:r>
          </w:p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OIB: 46830600751</w:t>
            </w:r>
          </w:p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Kratka 3, Varaždin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624,16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624,16</w:t>
            </w:r>
          </w:p>
        </w:tc>
      </w:tr>
      <w:tr w:rsidTr="00DA62A2" w:rsidR="00DA62A2">
        <w:trPr>
          <w:jc w:val="center"/>
        </w:trPr>
        <w:tc>
          <w:tcPr>
            <w:tcW w:type="pct" w:w="578"/>
          </w:tcPr>
          <w:p w:rsidRDefault="00DA62A2" w:rsidP="00DA62A2" w:rsidR="00DA62A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pct" w:w="1625"/>
          </w:tcPr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SUVLASNICI STAMBENE ZGRADE IVANA MEŠTROVIĆA 26, SISAK</w:t>
            </w:r>
          </w:p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Zastupano po STAMBENI PULS d.o.o., OIB: 31550519361</w:t>
            </w:r>
          </w:p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Ivana Meštrovića 26, Sisak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39.646,86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39.646,86</w:t>
            </w:r>
          </w:p>
        </w:tc>
      </w:tr>
      <w:tr w:rsidTr="00DA62A2" w:rsidR="00DA62A2">
        <w:trPr>
          <w:jc w:val="center"/>
        </w:trPr>
        <w:tc>
          <w:tcPr>
            <w:tcW w:type="pct" w:w="578"/>
          </w:tcPr>
          <w:p w:rsidRDefault="00DA62A2" w:rsidP="00DA62A2" w:rsidR="00DA62A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pct" w:w="1625"/>
          </w:tcPr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ODVJETNIK STJEPAN GOMERČIĆ</w:t>
            </w:r>
          </w:p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OIB: 99370543649</w:t>
            </w:r>
          </w:p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Trg čazmanskog kaptola 16, Čazma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9.895,83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9.895,83</w:t>
            </w:r>
          </w:p>
        </w:tc>
      </w:tr>
      <w:tr w:rsidTr="00DA62A2" w:rsidR="00DA62A2">
        <w:trPr>
          <w:jc w:val="center"/>
        </w:trPr>
        <w:tc>
          <w:tcPr>
            <w:tcW w:type="pct" w:w="578"/>
          </w:tcPr>
          <w:p w:rsidRDefault="00DA62A2" w:rsidP="00DA62A2" w:rsidR="00DA62A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pct" w:w="1625"/>
          </w:tcPr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OIB: 52634238587</w:t>
            </w:r>
          </w:p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Savska cesta 41, Zagreb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8.201,65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8.201,65</w:t>
            </w:r>
          </w:p>
        </w:tc>
      </w:tr>
      <w:tr w:rsidTr="00DA62A2" w:rsidR="00DA62A2">
        <w:trPr>
          <w:jc w:val="center"/>
        </w:trPr>
        <w:tc>
          <w:tcPr>
            <w:tcW w:type="pct" w:w="578"/>
          </w:tcPr>
          <w:p w:rsidRDefault="00DA62A2" w:rsidP="00DA62A2" w:rsidR="00DA62A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pct" w:w="1625"/>
          </w:tcPr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REPUBLIKA HRVATSKA, MINISTARSTVO FINANCIJA, POREZNA UPRAVA ZAGREB</w:t>
            </w:r>
          </w:p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A62A2">
              <w:rPr>
                <w:rFonts w:hAnsi="Times New Roman" w:ascii="Times New Roman"/>
                <w:sz w:val="24"/>
                <w:szCs w:val="24"/>
              </w:rPr>
              <w:t>Savska cesta 41, Zagreb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1.406.416,28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932"/>
          </w:tcPr>
          <w:p w:rsidRDefault="00DA62A2" w:rsidP="00DA62A2" w:rsidR="00DA62A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1.406.416,28</w:t>
            </w:r>
          </w:p>
        </w:tc>
      </w:tr>
      <w:tr w:rsidTr="00DA62A2" w:rsidR="00DA62A2">
        <w:trPr>
          <w:jc w:val="center"/>
        </w:trPr>
        <w:tc>
          <w:tcPr>
            <w:tcW w:type="pct" w:w="2204"/>
            <w:gridSpan w:val="2"/>
          </w:tcPr>
          <w:p w:rsidRDefault="00DA62A2" w:rsidP="00DA62A2" w:rsidR="00DA62A2" w:rsidRPr="00DA62A2">
            <w:pPr>
              <w:pStyle w:val="Bezproreda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        </w:t>
            </w:r>
            <w:r w:rsidRPr="00DA62A2"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pct" w:w="932"/>
          </w:tcPr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A62A2">
              <w:rPr>
                <w:rFonts w:hAnsi="Times New Roman" w:ascii="Times New Roman"/>
                <w:b/>
                <w:sz w:val="24"/>
                <w:szCs w:val="24"/>
              </w:rPr>
              <w:t>1.533.733,89</w:t>
            </w:r>
          </w:p>
        </w:tc>
        <w:tc>
          <w:tcPr>
            <w:tcW w:type="pct" w:w="932"/>
          </w:tcPr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A62A2">
              <w:rPr>
                <w:rFonts w:hAnsi="Times New Roman" w:ascii="Times New Roman"/>
                <w:b/>
                <w:sz w:val="24"/>
                <w:szCs w:val="24"/>
              </w:rPr>
              <w:t>0,00</w:t>
            </w:r>
          </w:p>
        </w:tc>
        <w:tc>
          <w:tcPr>
            <w:tcW w:type="pct" w:w="932"/>
          </w:tcPr>
          <w:p w:rsidRDefault="00DA62A2" w:rsidP="00DA62A2" w:rsidR="00DA62A2" w:rsidRPr="00DA62A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A62A2">
              <w:rPr>
                <w:rFonts w:hAnsi="Times New Roman" w:ascii="Times New Roman"/>
                <w:b/>
                <w:sz w:val="24"/>
                <w:szCs w:val="24"/>
              </w:rPr>
              <w:t>1.533.733,89</w:t>
            </w:r>
          </w:p>
        </w:tc>
      </w:tr>
    </w:tbl>
    <w:p w:rsidRDefault="008E12AC" w:rsidP="008E12AC" w:rsidR="008E12AC" w:rsidRPr="008E12AC">
      <w:pPr>
        <w:rPr>
          <w:rFonts w:hAnsi="Times New Roman" w:ascii="Times New Roman"/>
          <w:color w:val="000000"/>
        </w:rPr>
      </w:pPr>
    </w:p>
    <w:p w:rsidRDefault="008E12AC" w:rsidP="008E12AC" w:rsidR="008E12AC" w:rsidRPr="008E12AC">
      <w:pPr>
        <w:rPr>
          <w:rFonts w:hAnsi="Times New Roman" w:ascii="Times New Roman"/>
          <w:color w:val="000000"/>
        </w:rPr>
      </w:pPr>
    </w:p>
    <w:p w:rsidRDefault="0067632C" w:rsidP="00CC6901" w:rsidR="0067632C" w:rsidRPr="0067632C">
      <w:pPr>
        <w:spacing w:after="0" w:before="240"/>
        <w:jc w:val="both"/>
        <w:rPr>
          <w:rFonts w:hAnsi="Times New Roman" w:ascii="Times New Roman"/>
          <w:sz w:val="24"/>
          <w:szCs w:val="24"/>
          <w:lang w:val="pl-PL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>Mjesto i datum</w:t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070E87" w:rsidP="00E977A3" w:rsidR="0067632C" w:rsidRPr="0067632C">
      <w:pPr>
        <w:ind w:hanging="708" w:left="708"/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E977A3">
        <w:rPr>
          <w:rFonts w:hAnsi="Times New Roman" w:ascii="Times New Roman"/>
          <w:sz w:val="24"/>
          <w:szCs w:val="24"/>
          <w:lang w:val="pl-PL"/>
        </w:rPr>
        <w:t>12.07</w:t>
      </w:r>
      <w:r w:rsidR="008E12AC">
        <w:rPr>
          <w:rFonts w:hAnsi="Times New Roman" w:ascii="Times New Roman"/>
          <w:sz w:val="24"/>
          <w:szCs w:val="24"/>
          <w:lang w:val="pl-PL"/>
        </w:rPr>
        <w:t>.2018</w:t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>. godine</w:t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ab/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ab/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E977A3">
        <w:rPr>
          <w:rFonts w:hAnsi="Times New Roman" w:ascii="Times New Roman"/>
          <w:sz w:val="24"/>
          <w:szCs w:val="24"/>
          <w:lang w:val="pl-PL"/>
        </w:rPr>
        <w:t>Tibor Toth</w:t>
      </w:r>
    </w:p>
    <w:p w:rsidRDefault="000D0044" w:rsidP="00D817DC" w:rsidR="000D0044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61F72" w:rsidP="00AA4B3E" w:rsidR="00C61F72" w:rsidRPr="00AA4B3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sectPr w:rsidSect="00750065" w:rsidR="00C61F72" w:rsidRPr="00AA4B3E">
      <w:pgSz w:h="16838" w:w="11906"/>
      <w:pgMar w:gutter="0" w:footer="708" w:header="708" w:left="1417" w:bottom="567" w:right="1700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ABE" w:rsidR="00C91ABE">
      <w:pPr>
        <w:spacing w:after="0"/>
      </w:pPr>
      <w:r>
        <w:separator/>
      </w:r>
    </w:p>
  </w:endnote>
  <w:endnote w:id="0" w:type="continuationSeparator">
    <w:p w:rsidRDefault="00C91ABE" w:rsidR="00C91A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ABE" w:rsidR="00C91ABE">
      <w:pPr>
        <w:spacing w:after="0"/>
      </w:pPr>
      <w:r>
        <w:separator/>
      </w:r>
    </w:p>
  </w:footnote>
  <w:footnote w:id="0" w:type="continuationSeparator">
    <w:p w:rsidRDefault="00C91ABE" w:rsidR="00C91ABE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77BA2"/>
    <w:multiLevelType w:val="hybridMultilevel"/>
    <w:tmpl w:val="B08C96BC"/>
    <w:lvl w:tplc="041A0017" w:ilvl="0">
      <w:start w:val="1"/>
      <w:numFmt w:val="lowerLetter"/>
      <w:lvlText w:val="%1)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025405A0"/>
    <w:multiLevelType w:val="hybridMultilevel"/>
    <w:tmpl w:val="53A44266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2785CDA"/>
    <w:multiLevelType w:val="hybridMultilevel"/>
    <w:tmpl w:val="EAEE5BE8"/>
    <w:lvl w:tplc="82F6BAA6" w:ilvl="0">
      <w:start w:val="1"/>
      <w:numFmt w:val="lowerLetter"/>
      <w:lvlText w:val="%1)"/>
      <w:lvlJc w:val="left"/>
      <w:pPr>
        <w:ind w:hanging="360" w:left="3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57"/>
      </w:pPr>
    </w:lvl>
    <w:lvl w:tentative="true" w:tplc="041A001B" w:ilvl="2">
      <w:start w:val="1"/>
      <w:numFmt w:val="lowerRoman"/>
      <w:lvlText w:val="%3."/>
      <w:lvlJc w:val="right"/>
      <w:pPr>
        <w:ind w:hanging="180" w:left="1777"/>
      </w:pPr>
    </w:lvl>
    <w:lvl w:tentative="true" w:tplc="041A000F" w:ilvl="3">
      <w:start w:val="1"/>
      <w:numFmt w:val="decimal"/>
      <w:lvlText w:val="%4."/>
      <w:lvlJc w:val="left"/>
      <w:pPr>
        <w:ind w:hanging="360" w:left="2497"/>
      </w:pPr>
    </w:lvl>
    <w:lvl w:tentative="true" w:tplc="041A0019" w:ilvl="4">
      <w:start w:val="1"/>
      <w:numFmt w:val="lowerLetter"/>
      <w:lvlText w:val="%5."/>
      <w:lvlJc w:val="left"/>
      <w:pPr>
        <w:ind w:hanging="360" w:left="3217"/>
      </w:pPr>
    </w:lvl>
    <w:lvl w:tentative="true" w:tplc="041A001B" w:ilvl="5">
      <w:start w:val="1"/>
      <w:numFmt w:val="lowerRoman"/>
      <w:lvlText w:val="%6."/>
      <w:lvlJc w:val="right"/>
      <w:pPr>
        <w:ind w:hanging="180" w:left="3937"/>
      </w:pPr>
    </w:lvl>
    <w:lvl w:tentative="true" w:tplc="041A000F" w:ilvl="6">
      <w:start w:val="1"/>
      <w:numFmt w:val="decimal"/>
      <w:lvlText w:val="%7."/>
      <w:lvlJc w:val="left"/>
      <w:pPr>
        <w:ind w:hanging="360" w:left="4657"/>
      </w:pPr>
    </w:lvl>
    <w:lvl w:tentative="true" w:tplc="041A0019" w:ilvl="7">
      <w:start w:val="1"/>
      <w:numFmt w:val="lowerLetter"/>
      <w:lvlText w:val="%8."/>
      <w:lvlJc w:val="left"/>
      <w:pPr>
        <w:ind w:hanging="360" w:left="5377"/>
      </w:pPr>
    </w:lvl>
    <w:lvl w:tentative="true" w:tplc="041A001B" w:ilvl="8">
      <w:start w:val="1"/>
      <w:numFmt w:val="lowerRoman"/>
      <w:lvlText w:val="%9."/>
      <w:lvlJc w:val="right"/>
      <w:pPr>
        <w:ind w:hanging="180" w:left="6097"/>
      </w:pPr>
    </w:lvl>
  </w:abstractNum>
  <w:abstractNum w:abstractNumId="3">
    <w:nsid w:val="02C87032"/>
    <w:multiLevelType w:val="hybridMultilevel"/>
    <w:tmpl w:val="FF3E88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37415A8"/>
    <w:multiLevelType w:val="hybridMultilevel"/>
    <w:tmpl w:val="AF364F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9F365BD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FEA37AA"/>
    <w:multiLevelType w:val="hybridMultilevel"/>
    <w:tmpl w:val="6696DF7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4D31B87"/>
    <w:multiLevelType w:val="hybridMultilevel"/>
    <w:tmpl w:val="CF9AC30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69A4014"/>
    <w:multiLevelType w:val="hybridMultilevel"/>
    <w:tmpl w:val="42204B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8372793"/>
    <w:multiLevelType w:val="hybridMultilevel"/>
    <w:tmpl w:val="F614272A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48367C5"/>
    <w:multiLevelType w:val="hybridMultilevel"/>
    <w:tmpl w:val="828EFDFC"/>
    <w:lvl w:tplc="12A467B8" w:ilvl="0">
      <w:start w:val="1"/>
      <w:numFmt w:val="lowerLetter"/>
      <w:lvlText w:val="%1)"/>
      <w:lvlJc w:val="left"/>
      <w:pPr>
        <w:ind w:hanging="360" w:left="3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57"/>
      </w:pPr>
    </w:lvl>
    <w:lvl w:tentative="true" w:tplc="041A001B" w:ilvl="2">
      <w:start w:val="1"/>
      <w:numFmt w:val="lowerRoman"/>
      <w:lvlText w:val="%3."/>
      <w:lvlJc w:val="right"/>
      <w:pPr>
        <w:ind w:hanging="180" w:left="1777"/>
      </w:pPr>
    </w:lvl>
    <w:lvl w:tentative="true" w:tplc="041A000F" w:ilvl="3">
      <w:start w:val="1"/>
      <w:numFmt w:val="decimal"/>
      <w:lvlText w:val="%4."/>
      <w:lvlJc w:val="left"/>
      <w:pPr>
        <w:ind w:hanging="360" w:left="2497"/>
      </w:pPr>
    </w:lvl>
    <w:lvl w:tentative="true" w:tplc="041A0019" w:ilvl="4">
      <w:start w:val="1"/>
      <w:numFmt w:val="lowerLetter"/>
      <w:lvlText w:val="%5."/>
      <w:lvlJc w:val="left"/>
      <w:pPr>
        <w:ind w:hanging="360" w:left="3217"/>
      </w:pPr>
    </w:lvl>
    <w:lvl w:tentative="true" w:tplc="041A001B" w:ilvl="5">
      <w:start w:val="1"/>
      <w:numFmt w:val="lowerRoman"/>
      <w:lvlText w:val="%6."/>
      <w:lvlJc w:val="right"/>
      <w:pPr>
        <w:ind w:hanging="180" w:left="3937"/>
      </w:pPr>
    </w:lvl>
    <w:lvl w:tentative="true" w:tplc="041A000F" w:ilvl="6">
      <w:start w:val="1"/>
      <w:numFmt w:val="decimal"/>
      <w:lvlText w:val="%7."/>
      <w:lvlJc w:val="left"/>
      <w:pPr>
        <w:ind w:hanging="360" w:left="4657"/>
      </w:pPr>
    </w:lvl>
    <w:lvl w:tentative="true" w:tplc="041A0019" w:ilvl="7">
      <w:start w:val="1"/>
      <w:numFmt w:val="lowerLetter"/>
      <w:lvlText w:val="%8."/>
      <w:lvlJc w:val="left"/>
      <w:pPr>
        <w:ind w:hanging="360" w:left="5377"/>
      </w:pPr>
    </w:lvl>
    <w:lvl w:tentative="true" w:tplc="041A001B" w:ilvl="8">
      <w:start w:val="1"/>
      <w:numFmt w:val="lowerRoman"/>
      <w:lvlText w:val="%9."/>
      <w:lvlJc w:val="right"/>
      <w:pPr>
        <w:ind w:hanging="180" w:left="6097"/>
      </w:pPr>
    </w:lvl>
  </w:abstractNum>
  <w:abstractNum w:abstractNumId="11">
    <w:nsid w:val="272B60B3"/>
    <w:multiLevelType w:val="hybridMultilevel"/>
    <w:tmpl w:val="119CD468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292E1596"/>
    <w:multiLevelType w:val="hybridMultilevel"/>
    <w:tmpl w:val="82CA219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C4A4BE7"/>
    <w:multiLevelType w:val="hybridMultilevel"/>
    <w:tmpl w:val="3C1EA00A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2DC51CBD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43224C2"/>
    <w:multiLevelType w:val="hybridMultilevel"/>
    <w:tmpl w:val="8E665576"/>
    <w:lvl w:tplc="041A0017" w:ilvl="0">
      <w:start w:val="1"/>
      <w:numFmt w:val="lowerLetter"/>
      <w:lvlText w:val="%1)"/>
      <w:lvlJc w:val="left"/>
      <w:pPr>
        <w:ind w:hanging="360" w:left="1146"/>
      </w:pPr>
    </w:lvl>
    <w:lvl w:tentative="true" w:tplc="041A0019" w:ilvl="1">
      <w:start w:val="1"/>
      <w:numFmt w:val="lowerLetter"/>
      <w:lvlText w:val="%2."/>
      <w:lvlJc w:val="left"/>
      <w:pPr>
        <w:ind w:hanging="360" w:left="1866"/>
      </w:pPr>
    </w:lvl>
    <w:lvl w:tentative="true" w:tplc="041A001B" w:ilvl="2">
      <w:start w:val="1"/>
      <w:numFmt w:val="lowerRoman"/>
      <w:lvlText w:val="%3."/>
      <w:lvlJc w:val="right"/>
      <w:pPr>
        <w:ind w:hanging="180" w:left="2586"/>
      </w:pPr>
    </w:lvl>
    <w:lvl w:tentative="true" w:tplc="041A000F" w:ilvl="3">
      <w:start w:val="1"/>
      <w:numFmt w:val="decimal"/>
      <w:lvlText w:val="%4."/>
      <w:lvlJc w:val="left"/>
      <w:pPr>
        <w:ind w:hanging="360" w:left="3306"/>
      </w:pPr>
    </w:lvl>
    <w:lvl w:tentative="true" w:tplc="041A0019" w:ilvl="4">
      <w:start w:val="1"/>
      <w:numFmt w:val="lowerLetter"/>
      <w:lvlText w:val="%5."/>
      <w:lvlJc w:val="left"/>
      <w:pPr>
        <w:ind w:hanging="360" w:left="4026"/>
      </w:pPr>
    </w:lvl>
    <w:lvl w:tentative="true" w:tplc="041A001B" w:ilvl="5">
      <w:start w:val="1"/>
      <w:numFmt w:val="lowerRoman"/>
      <w:lvlText w:val="%6."/>
      <w:lvlJc w:val="right"/>
      <w:pPr>
        <w:ind w:hanging="180" w:left="4746"/>
      </w:pPr>
    </w:lvl>
    <w:lvl w:tentative="true" w:tplc="041A000F" w:ilvl="6">
      <w:start w:val="1"/>
      <w:numFmt w:val="decimal"/>
      <w:lvlText w:val="%7."/>
      <w:lvlJc w:val="left"/>
      <w:pPr>
        <w:ind w:hanging="360" w:left="5466"/>
      </w:pPr>
    </w:lvl>
    <w:lvl w:tentative="true" w:tplc="041A0019" w:ilvl="7">
      <w:start w:val="1"/>
      <w:numFmt w:val="lowerLetter"/>
      <w:lvlText w:val="%8."/>
      <w:lvlJc w:val="left"/>
      <w:pPr>
        <w:ind w:hanging="360" w:left="6186"/>
      </w:pPr>
    </w:lvl>
    <w:lvl w:tentative="true" w:tplc="041A001B" w:ilvl="8">
      <w:start w:val="1"/>
      <w:numFmt w:val="lowerRoman"/>
      <w:lvlText w:val="%9."/>
      <w:lvlJc w:val="right"/>
      <w:pPr>
        <w:ind w:hanging="180" w:left="6906"/>
      </w:pPr>
    </w:lvl>
  </w:abstractNum>
  <w:abstractNum w:abstractNumId="16">
    <w:nsid w:val="383466A0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4104F22"/>
    <w:multiLevelType w:val="hybridMultilevel"/>
    <w:tmpl w:val="5818E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60BA30E0" w:ilvl="1">
      <w:start w:val="5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9">
    <w:nsid w:val="54021294"/>
    <w:multiLevelType w:val="hybridMultilevel"/>
    <w:tmpl w:val="B538ADF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0B67363"/>
    <w:multiLevelType w:val="hybridMultilevel"/>
    <w:tmpl w:val="EF648ACC"/>
    <w:lvl w:tplc="041A0001" w:ilvl="0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1">
    <w:nsid w:val="630A54C6"/>
    <w:multiLevelType w:val="hybridMultilevel"/>
    <w:tmpl w:val="F61421C0"/>
    <w:lvl w:tplc="75FA6074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41A757E"/>
    <w:multiLevelType w:val="hybridMultilevel"/>
    <w:tmpl w:val="5232CD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641137E"/>
    <w:multiLevelType w:val="hybridMultilevel"/>
    <w:tmpl w:val="F500B92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7A439E3"/>
    <w:multiLevelType w:val="hybridMultilevel"/>
    <w:tmpl w:val="0CDA44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84563F4"/>
    <w:multiLevelType w:val="hybridMultilevel"/>
    <w:tmpl w:val="7230391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A116449"/>
    <w:multiLevelType w:val="hybridMultilevel"/>
    <w:tmpl w:val="1F0C92B8"/>
    <w:lvl w:tplc="0809000F" w:ilvl="0">
      <w:start w:val="1"/>
      <w:numFmt w:val="decimal"/>
      <w:lvlText w:val="%1."/>
      <w:lvlJc w:val="left"/>
      <w:pPr>
        <w:ind w:hanging="360" w:left="720"/>
      </w:p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B10225C"/>
    <w:multiLevelType w:val="hybridMultilevel"/>
    <w:tmpl w:val="CCC2D3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254260"/>
    <w:multiLevelType w:val="hybridMultilevel"/>
    <w:tmpl w:val="32BA53B8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798B19EA"/>
    <w:multiLevelType w:val="hybridMultilevel"/>
    <w:tmpl w:val="CD387CF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7C941250"/>
    <w:multiLevelType w:val="hybridMultilevel"/>
    <w:tmpl w:val="3064E92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F483538"/>
    <w:multiLevelType w:val="hybridMultilevel"/>
    <w:tmpl w:val="AF364F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16"/>
  </w:num>
  <w:num w:numId="3">
    <w:abstractNumId w:val="21"/>
  </w:num>
  <w:num w:numId="4">
    <w:abstractNumId w:val="2"/>
  </w:num>
  <w:num w:numId="5">
    <w:abstractNumId w:val="8"/>
  </w:num>
  <w:num w:numId="6">
    <w:abstractNumId w:val="3"/>
  </w:num>
  <w:num w:numId="7">
    <w:abstractNumId w:val="7"/>
  </w:num>
  <w:num w:numId="8">
    <w:abstractNumId w:val="10"/>
  </w:num>
  <w:num w:numId="9">
    <w:abstractNumId w:val="30"/>
  </w:num>
  <w:num w:numId="10">
    <w:abstractNumId w:val="27"/>
  </w:num>
  <w:num w:numId="11">
    <w:abstractNumId w:val="11"/>
  </w:num>
  <w:num w:numId="12">
    <w:abstractNumId w:val="5"/>
  </w:num>
  <w:num w:numId="13">
    <w:abstractNumId w:val="9"/>
  </w:num>
  <w:num w:numId="14">
    <w:abstractNumId w:val="14"/>
  </w:num>
  <w:num w:numId="15">
    <w:abstractNumId w:val="19"/>
  </w:num>
  <w:num w:numId="16">
    <w:abstractNumId w:val="23"/>
  </w:num>
  <w:num w:numId="17">
    <w:abstractNumId w:val="4"/>
  </w:num>
  <w:num w:numId="18">
    <w:abstractNumId w:val="15"/>
  </w:num>
  <w:num w:numId="19">
    <w:abstractNumId w:val="22"/>
  </w:num>
  <w:num w:numId="20">
    <w:abstractNumId w:val="17"/>
  </w:num>
  <w:num w:numId="21">
    <w:abstractNumId w:val="31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4"/>
  </w:num>
  <w:num w:numId="25">
    <w:abstractNumId w:val="20"/>
  </w:num>
  <w:num w:numId="26">
    <w:abstractNumId w:val="26"/>
  </w:num>
  <w:num w:numId="27">
    <w:abstractNumId w:val="28"/>
  </w:num>
  <w:num w:numId="28">
    <w:abstractNumId w:val="1"/>
  </w:num>
  <w:num w:numId="29">
    <w:abstractNumId w:val="13"/>
  </w:num>
  <w:num w:numId="30">
    <w:abstractNumId w:val="25"/>
  </w:num>
  <w:num w:numId="31">
    <w:abstractNumId w:val="12"/>
  </w:num>
  <w:num w:numId="32">
    <w:abstractNumId w:val="29"/>
  </w:num>
  <w:num w:numId="3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052DF"/>
    <w:rsid w:val="00014E19"/>
    <w:rsid w:val="00020AFE"/>
    <w:rsid w:val="00022F10"/>
    <w:rsid w:val="00025B5C"/>
    <w:rsid w:val="000317C9"/>
    <w:rsid w:val="00037DCE"/>
    <w:rsid w:val="0004682E"/>
    <w:rsid w:val="000476EC"/>
    <w:rsid w:val="0005759F"/>
    <w:rsid w:val="00070E87"/>
    <w:rsid w:val="00071365"/>
    <w:rsid w:val="00085277"/>
    <w:rsid w:val="000B421A"/>
    <w:rsid w:val="000C4178"/>
    <w:rsid w:val="000D0044"/>
    <w:rsid w:val="000D2085"/>
    <w:rsid w:val="000F749D"/>
    <w:rsid w:val="000F77CF"/>
    <w:rsid w:val="00110152"/>
    <w:rsid w:val="00116BA6"/>
    <w:rsid w:val="00123980"/>
    <w:rsid w:val="00133F62"/>
    <w:rsid w:val="00145A62"/>
    <w:rsid w:val="001503A7"/>
    <w:rsid w:val="00172841"/>
    <w:rsid w:val="00174979"/>
    <w:rsid w:val="00175516"/>
    <w:rsid w:val="00182D20"/>
    <w:rsid w:val="0018762B"/>
    <w:rsid w:val="00191181"/>
    <w:rsid w:val="001A21B9"/>
    <w:rsid w:val="001B44FC"/>
    <w:rsid w:val="001C22CD"/>
    <w:rsid w:val="001D1A3E"/>
    <w:rsid w:val="001D2D0A"/>
    <w:rsid w:val="001D3A1C"/>
    <w:rsid w:val="001F434C"/>
    <w:rsid w:val="002036B2"/>
    <w:rsid w:val="00213242"/>
    <w:rsid w:val="00226F6F"/>
    <w:rsid w:val="00227EF4"/>
    <w:rsid w:val="00231C3A"/>
    <w:rsid w:val="00234C18"/>
    <w:rsid w:val="002429E5"/>
    <w:rsid w:val="00260FA3"/>
    <w:rsid w:val="002611FF"/>
    <w:rsid w:val="00274FBC"/>
    <w:rsid w:val="00282A02"/>
    <w:rsid w:val="00283960"/>
    <w:rsid w:val="00295A53"/>
    <w:rsid w:val="002A46E7"/>
    <w:rsid w:val="002A5C23"/>
    <w:rsid w:val="002A6996"/>
    <w:rsid w:val="002C03D4"/>
    <w:rsid w:val="002C6EC9"/>
    <w:rsid w:val="002D3459"/>
    <w:rsid w:val="002D36EE"/>
    <w:rsid w:val="002F3ECE"/>
    <w:rsid w:val="002F4E4C"/>
    <w:rsid w:val="003045F6"/>
    <w:rsid w:val="00310D4A"/>
    <w:rsid w:val="0031674D"/>
    <w:rsid w:val="003342C7"/>
    <w:rsid w:val="00336965"/>
    <w:rsid w:val="00356559"/>
    <w:rsid w:val="00367461"/>
    <w:rsid w:val="00392F9D"/>
    <w:rsid w:val="003A459D"/>
    <w:rsid w:val="003B6CD1"/>
    <w:rsid w:val="003B73FE"/>
    <w:rsid w:val="003B7F08"/>
    <w:rsid w:val="003D22A7"/>
    <w:rsid w:val="003D41A9"/>
    <w:rsid w:val="003E244D"/>
    <w:rsid w:val="003E74AD"/>
    <w:rsid w:val="00404EAD"/>
    <w:rsid w:val="0040575F"/>
    <w:rsid w:val="00412339"/>
    <w:rsid w:val="00416DD7"/>
    <w:rsid w:val="00416DDB"/>
    <w:rsid w:val="004208B8"/>
    <w:rsid w:val="004336AB"/>
    <w:rsid w:val="00433E55"/>
    <w:rsid w:val="00435C9D"/>
    <w:rsid w:val="004618F5"/>
    <w:rsid w:val="004631BA"/>
    <w:rsid w:val="0047604A"/>
    <w:rsid w:val="00485E93"/>
    <w:rsid w:val="004B239E"/>
    <w:rsid w:val="004E267B"/>
    <w:rsid w:val="004E371F"/>
    <w:rsid w:val="004E39DE"/>
    <w:rsid w:val="004F4F29"/>
    <w:rsid w:val="0051590F"/>
    <w:rsid w:val="005207AF"/>
    <w:rsid w:val="00553D51"/>
    <w:rsid w:val="00570675"/>
    <w:rsid w:val="00580B52"/>
    <w:rsid w:val="00581369"/>
    <w:rsid w:val="00585582"/>
    <w:rsid w:val="00585A4B"/>
    <w:rsid w:val="00590617"/>
    <w:rsid w:val="005B3491"/>
    <w:rsid w:val="005E4488"/>
    <w:rsid w:val="005F1ABE"/>
    <w:rsid w:val="005F212E"/>
    <w:rsid w:val="005F5F48"/>
    <w:rsid w:val="00626094"/>
    <w:rsid w:val="00632FEA"/>
    <w:rsid w:val="00662B32"/>
    <w:rsid w:val="00665727"/>
    <w:rsid w:val="00667A34"/>
    <w:rsid w:val="0067129D"/>
    <w:rsid w:val="0067187D"/>
    <w:rsid w:val="0067632C"/>
    <w:rsid w:val="006A3A70"/>
    <w:rsid w:val="006B0BC2"/>
    <w:rsid w:val="006B772B"/>
    <w:rsid w:val="006C0773"/>
    <w:rsid w:val="006D16E2"/>
    <w:rsid w:val="006E4938"/>
    <w:rsid w:val="006F4B0A"/>
    <w:rsid w:val="006F6C43"/>
    <w:rsid w:val="006F7079"/>
    <w:rsid w:val="0070729F"/>
    <w:rsid w:val="007226F2"/>
    <w:rsid w:val="00727C46"/>
    <w:rsid w:val="007316EA"/>
    <w:rsid w:val="00750065"/>
    <w:rsid w:val="007575FC"/>
    <w:rsid w:val="007657AA"/>
    <w:rsid w:val="00772F26"/>
    <w:rsid w:val="00790574"/>
    <w:rsid w:val="007B0524"/>
    <w:rsid w:val="007E1351"/>
    <w:rsid w:val="007E6F5F"/>
    <w:rsid w:val="00800E2C"/>
    <w:rsid w:val="00802D69"/>
    <w:rsid w:val="00814E17"/>
    <w:rsid w:val="00821D14"/>
    <w:rsid w:val="00823EAD"/>
    <w:rsid w:val="00826CBE"/>
    <w:rsid w:val="00827E4A"/>
    <w:rsid w:val="00830498"/>
    <w:rsid w:val="0084131F"/>
    <w:rsid w:val="008512FB"/>
    <w:rsid w:val="00881511"/>
    <w:rsid w:val="00887123"/>
    <w:rsid w:val="00893ADC"/>
    <w:rsid w:val="008A2435"/>
    <w:rsid w:val="008B4499"/>
    <w:rsid w:val="008B56E5"/>
    <w:rsid w:val="008B6723"/>
    <w:rsid w:val="008C71F7"/>
    <w:rsid w:val="008D51A8"/>
    <w:rsid w:val="008D730A"/>
    <w:rsid w:val="008E12AC"/>
    <w:rsid w:val="008F5973"/>
    <w:rsid w:val="00903ABE"/>
    <w:rsid w:val="00917463"/>
    <w:rsid w:val="00942488"/>
    <w:rsid w:val="00946058"/>
    <w:rsid w:val="0095432B"/>
    <w:rsid w:val="009574CC"/>
    <w:rsid w:val="00961C57"/>
    <w:rsid w:val="0096746E"/>
    <w:rsid w:val="00975722"/>
    <w:rsid w:val="009817F2"/>
    <w:rsid w:val="00985EDC"/>
    <w:rsid w:val="00987202"/>
    <w:rsid w:val="009A1630"/>
    <w:rsid w:val="009B7B4F"/>
    <w:rsid w:val="009D7AD0"/>
    <w:rsid w:val="009E710C"/>
    <w:rsid w:val="009F6DB4"/>
    <w:rsid w:val="00A15992"/>
    <w:rsid w:val="00A23407"/>
    <w:rsid w:val="00A44B19"/>
    <w:rsid w:val="00A61959"/>
    <w:rsid w:val="00A72C95"/>
    <w:rsid w:val="00A77BCB"/>
    <w:rsid w:val="00A83186"/>
    <w:rsid w:val="00AA4B3E"/>
    <w:rsid w:val="00AB0347"/>
    <w:rsid w:val="00AD1014"/>
    <w:rsid w:val="00AF2FA1"/>
    <w:rsid w:val="00B012E7"/>
    <w:rsid w:val="00B266F0"/>
    <w:rsid w:val="00B32CE8"/>
    <w:rsid w:val="00B40CBA"/>
    <w:rsid w:val="00B41233"/>
    <w:rsid w:val="00B75914"/>
    <w:rsid w:val="00B76894"/>
    <w:rsid w:val="00B83B01"/>
    <w:rsid w:val="00B93D29"/>
    <w:rsid w:val="00B95F46"/>
    <w:rsid w:val="00BB4CFF"/>
    <w:rsid w:val="00BF489D"/>
    <w:rsid w:val="00BF6A2B"/>
    <w:rsid w:val="00C22F04"/>
    <w:rsid w:val="00C253A5"/>
    <w:rsid w:val="00C30C06"/>
    <w:rsid w:val="00C30C88"/>
    <w:rsid w:val="00C33D5E"/>
    <w:rsid w:val="00C529A6"/>
    <w:rsid w:val="00C54EDB"/>
    <w:rsid w:val="00C61F72"/>
    <w:rsid w:val="00C82E6A"/>
    <w:rsid w:val="00C91ABE"/>
    <w:rsid w:val="00CC23D9"/>
    <w:rsid w:val="00CC6901"/>
    <w:rsid w:val="00CE6484"/>
    <w:rsid w:val="00CE7277"/>
    <w:rsid w:val="00CF6A79"/>
    <w:rsid w:val="00D10B45"/>
    <w:rsid w:val="00D159D4"/>
    <w:rsid w:val="00D4182B"/>
    <w:rsid w:val="00D43628"/>
    <w:rsid w:val="00D73DC0"/>
    <w:rsid w:val="00D763EE"/>
    <w:rsid w:val="00D817DC"/>
    <w:rsid w:val="00D82B2C"/>
    <w:rsid w:val="00DA62A2"/>
    <w:rsid w:val="00DB535E"/>
    <w:rsid w:val="00DC7F22"/>
    <w:rsid w:val="00DD5DDA"/>
    <w:rsid w:val="00DE0441"/>
    <w:rsid w:val="00DF0B6E"/>
    <w:rsid w:val="00DF1970"/>
    <w:rsid w:val="00E25145"/>
    <w:rsid w:val="00E2550A"/>
    <w:rsid w:val="00E5018A"/>
    <w:rsid w:val="00E65D42"/>
    <w:rsid w:val="00E802D3"/>
    <w:rsid w:val="00E85A2C"/>
    <w:rsid w:val="00E975F6"/>
    <w:rsid w:val="00E977A3"/>
    <w:rsid w:val="00EA189C"/>
    <w:rsid w:val="00EA49F8"/>
    <w:rsid w:val="00EB6DA0"/>
    <w:rsid w:val="00EC5A27"/>
    <w:rsid w:val="00EE051E"/>
    <w:rsid w:val="00F043A0"/>
    <w:rsid w:val="00F17D88"/>
    <w:rsid w:val="00F2348B"/>
    <w:rsid w:val="00F23755"/>
    <w:rsid w:val="00F264C4"/>
    <w:rsid w:val="00F30E44"/>
    <w:rsid w:val="00F6626F"/>
    <w:rsid w:val="00F90630"/>
    <w:rsid w:val="00F94611"/>
    <w:rsid w:val="00FC7608"/>
    <w:rsid w:val="00FD084A"/>
    <w:rsid w:val="00FD3A39"/>
    <w:rsid w:val="00FF0D7C"/>
    <w:rsid w:val="00FF4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4CFF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D817DC"/>
    <w:pPr>
      <w:ind w:left="720"/>
      <w:contextualSpacing/>
    </w:pPr>
  </w:style>
  <w:style w:styleId="Reetkatablice" w:type="table">
    <w:name w:val="Table Grid"/>
    <w:basedOn w:val="Obinatablica"/>
    <w:uiPriority w:val="59"/>
    <w:rsid w:val="0047604A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604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04A"/>
    <w:rPr>
      <w:rFonts w:cs="Tahoma" w:eastAsia="Calibri" w:hAnsi="Tahoma" w:ascii="Tahoma"/>
      <w:sz w:val="16"/>
      <w:szCs w:val="16"/>
      <w:lang w:eastAsia="en-US"/>
    </w:rPr>
  </w:style>
  <w:style w:styleId="Bezproreda" w:type="paragraph">
    <w:name w:val="No Spacing"/>
    <w:uiPriority w:val="99"/>
    <w:qFormat/>
    <w:rsid w:val="00D10B45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6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89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89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89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89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4CFF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D817DC"/>
    <w:pPr>
      <w:ind w:left="720"/>
      <w:contextualSpacing/>
    </w:pPr>
  </w:style>
  <w:style w:styleId="Reetkatablice" w:type="table">
    <w:name w:val="Table Grid"/>
    <w:basedOn w:val="Obinatablica"/>
    <w:uiPriority w:val="59"/>
    <w:rsid w:val="0047604A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604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04A"/>
    <w:rPr>
      <w:rFonts w:ascii="Tahoma" w:cs="Tahoma" w:eastAsia="Calibri" w:hAnsi="Tahoma"/>
      <w:sz w:val="16"/>
      <w:szCs w:val="16"/>
      <w:lang w:eastAsia="en-US"/>
    </w:rPr>
  </w:style>
  <w:style w:styleId="Bezproreda" w:type="paragraph">
    <w:name w:val="No Spacing"/>
    <w:uiPriority w:val="99"/>
    <w:qFormat/>
    <w:rsid w:val="00D10B45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6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8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89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89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89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84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80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49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539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112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395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96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79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43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91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987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37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124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156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40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05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49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893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031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252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94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151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ADB683-BB19-442C-80B5-B73D346DC6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1192</properties:Words>
  <properties:Characters>7056</properties:Characters>
  <properties:Lines>376</properties:Lines>
  <properties:Paragraphs>233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2018-07-13T06:59:00Z</dcterms:created>
  <dc:creator>ADMINIBM</dc:creator>
  <cp:lastModifiedBy>Sonja Pilić</cp:lastModifiedBy>
  <cp:lastPrinted>2018-06-06T14:33:00Z</cp:lastPrinted>
  <dcterms:modified xmlns:xsi="http://www.w3.org/2001/XMLSchema-instance" xsi:type="dcterms:W3CDTF">2018-07-13T07:01:00Z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St-6619/2016-52 / Podnesak - Završni račun (O22 OMH RAZVITAK - završni račun.docx)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