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230c" w14:paraId="452230c" w:rsidRDefault="00552DE9" w:rsidP="00552DE9" w:rsidR="00552DE9">
      <w:pPr>
        <w15:collapsed w:val="false"/>
        <w:rPr>
          <w:lang w:val="en-US"/>
        </w:rPr>
      </w:pPr>
      <w:bookmarkStart w:name="_GoBack" w:id="0"/>
      <w:bookmarkEnd w:id="0"/>
    </w:p>
    <w:p w:rsidRDefault="00552DE9" w:rsidP="00552DE9" w:rsidR="00552DE9">
      <w:pPr>
        <w:rPr>
          <w:lang w:val="en-US"/>
        </w:rPr>
      </w:pPr>
    </w:p>
    <w:p w:rsidRDefault="00552DE9" w:rsidP="00552DE9" w:rsidR="00552DE9">
      <w:r>
        <w:t xml:space="preserve">              </w:t>
      </w:r>
      <w:r>
        <w:rPr>
          <w:noProof/>
          <w:lang w:eastAsia="hr-HR"/>
        </w:rPr>
        <w:drawing>
          <wp:inline distR="0" distL="0" distB="0" distT="0">
            <wp:extent cy="717550" cx="539750"/>
            <wp:effectExtent b="635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552DE9" w:rsidP="00552DE9" w:rsidR="00552DE9">
      <w:pPr>
        <w:pStyle w:val="StandardWeb"/>
      </w:pPr>
      <w:r>
        <w:t>REPUBLIKA HRVATSKA</w:t>
      </w:r>
    </w:p>
    <w:p w:rsidRDefault="00552DE9" w:rsidP="00552DE9" w:rsidR="00552DE9">
      <w:pPr>
        <w:pStyle w:val="StandardWeb"/>
      </w:pPr>
      <w:r>
        <w:t xml:space="preserve">TRGOVAČKI SUD U OSIJEKU </w:t>
      </w:r>
    </w:p>
    <w:p w:rsidRDefault="00552DE9" w:rsidP="00552DE9" w:rsidR="00552DE9">
      <w:pPr>
        <w:pStyle w:val="StandardWeb"/>
      </w:pPr>
      <w:r>
        <w:t>STALNA SLUŽBA U  SLAVONSKOM BRODU            </w:t>
      </w:r>
      <w:r>
        <w:tab/>
      </w:r>
      <w:r>
        <w:tab/>
        <w:t>    Broj: 3 St-240/2015-</w:t>
      </w:r>
      <w:r w:rsidR="00B44C46">
        <w:t>251</w:t>
      </w:r>
    </w:p>
    <w:p w:rsidRDefault="00552DE9" w:rsidP="00552DE9" w:rsidR="00552DE9">
      <w:pPr>
        <w:pStyle w:val="StandardWeb"/>
      </w:pPr>
      <w:r>
        <w:t>Trg pobjede 13, 35000 SLAVONSKI BROD</w:t>
      </w:r>
    </w:p>
    <w:p w:rsidRDefault="00552DE9" w:rsidP="00552DE9" w:rsidR="00552DE9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552DE9" w:rsidP="00552DE9" w:rsidR="00552DE9">
      <w:pPr>
        <w:pStyle w:val="StandardWeb"/>
        <w:jc w:val="center"/>
      </w:pPr>
      <w:r>
        <w:rPr>
          <w:b/>
          <w:bCs/>
        </w:rPr>
        <w:t>R J E Š E N J E</w:t>
      </w:r>
    </w:p>
    <w:p w:rsidRDefault="00552DE9" w:rsidP="00D74372" w:rsidR="008F3148" w:rsidRPr="0088484C">
      <w:pPr>
        <w:ind w:firstLine="708"/>
        <w:jc w:val="both"/>
      </w:pPr>
      <w:r>
        <w:rPr>
          <w:rFonts w:eastAsia="Times New Roman"/>
        </w:rPr>
        <w:br/>
        <w:t xml:space="preserve">          </w:t>
      </w:r>
      <w:r>
        <w:rPr>
          <w:rFonts w:eastAsia="Times New Roman"/>
          <w:b/>
          <w:bCs/>
        </w:rPr>
        <w:t>TRGOVAČKI SUD U OSIJEKU, STALNA SLUŽBA U SLAVONSKOM BRODU</w:t>
      </w:r>
      <w:r>
        <w:rPr>
          <w:rFonts w:eastAsia="Times New Roman"/>
        </w:rPr>
        <w:t xml:space="preserve">, po stečajnoj sutkinji Danieli Martini Maoduš,  u stečajnom postupku nad FENIX d.o.o. Slavonski Brod, u stečaju, Vinogradska 2 F, OIB: 11119953057, koga zastupa stečajni upravitelj Nikola Kruljac, dana </w:t>
      </w:r>
      <w:r w:rsidR="00B44C46">
        <w:rPr>
          <w:rFonts w:eastAsia="Times New Roman"/>
        </w:rPr>
        <w:t>23</w:t>
      </w:r>
      <w:r w:rsidR="008F3148">
        <w:t>. travnja 2018</w:t>
      </w:r>
      <w:r w:rsidR="008F3148" w:rsidRPr="0088484C">
        <w:t>.</w:t>
      </w:r>
    </w:p>
    <w:p w:rsidRDefault="008B32A2" w:rsidP="008B32A2" w:rsidR="008B32A2">
      <w:pPr>
        <w:jc w:val="both"/>
      </w:pPr>
    </w:p>
    <w:p w:rsidRDefault="008B32A2" w:rsidP="008B32A2" w:rsidR="008B32A2">
      <w:pPr>
        <w:ind w:firstLine="708" w:left="2832"/>
      </w:pPr>
      <w:r>
        <w:t>r i j e š i o    j e</w:t>
      </w:r>
    </w:p>
    <w:p w:rsidRDefault="008B32A2" w:rsidP="008B32A2" w:rsidR="008B32A2">
      <w:pPr>
        <w:ind w:firstLine="708" w:left="2832"/>
      </w:pPr>
    </w:p>
    <w:p w:rsidRDefault="008B32A2" w:rsidP="008B32A2" w:rsidR="008B32A2">
      <w:pPr>
        <w:ind w:firstLine="708"/>
        <w:jc w:val="both"/>
      </w:pPr>
      <w:r>
        <w:t>I  -   Iz iznosa utržaka dobivenih</w:t>
      </w:r>
      <w:r w:rsidR="00B44C46">
        <w:t xml:space="preserve"> prodajom</w:t>
      </w:r>
      <w:r>
        <w:t xml:space="preserve"> </w:t>
      </w:r>
      <w:r>
        <w:rPr>
          <w:b/>
          <w:color w:val="222222"/>
        </w:rPr>
        <w:t xml:space="preserve">nekretnina označenih kao k.č.br. 96, poslovna zgrada broj 39, pomoćna zgrada i dvorište u Ulici Julija </w:t>
      </w:r>
      <w:proofErr w:type="spellStart"/>
      <w:r>
        <w:rPr>
          <w:b/>
          <w:color w:val="222222"/>
        </w:rPr>
        <w:t>Benešića</w:t>
      </w:r>
      <w:proofErr w:type="spellEnd"/>
      <w:r>
        <w:rPr>
          <w:b/>
          <w:color w:val="222222"/>
        </w:rPr>
        <w:t xml:space="preserve">, od 824 m2 upisanih u </w:t>
      </w:r>
      <w:proofErr w:type="spellStart"/>
      <w:r>
        <w:rPr>
          <w:b/>
          <w:color w:val="222222"/>
        </w:rPr>
        <w:t>zk</w:t>
      </w:r>
      <w:r w:rsidR="00B44C46">
        <w:rPr>
          <w:b/>
          <w:color w:val="222222"/>
        </w:rPr>
        <w:t>.</w:t>
      </w:r>
      <w:r>
        <w:rPr>
          <w:b/>
          <w:color w:val="222222"/>
        </w:rPr>
        <w:t>ulošku</w:t>
      </w:r>
      <w:proofErr w:type="spellEnd"/>
      <w:r>
        <w:rPr>
          <w:b/>
          <w:color w:val="222222"/>
        </w:rPr>
        <w:t xml:space="preserve"> 57, k.o. Ilok </w:t>
      </w:r>
      <w:r>
        <w:t>ukupnom  iznosu od   </w:t>
      </w:r>
      <w:r>
        <w:rPr>
          <w:b/>
        </w:rPr>
        <w:t>600.700,00</w:t>
      </w:r>
      <w:r>
        <w:t> </w:t>
      </w:r>
      <w:r>
        <w:rPr>
          <w:b/>
          <w:bCs/>
        </w:rPr>
        <w:t>kn</w:t>
      </w:r>
      <w:r>
        <w:t xml:space="preserve">,   n a m i r u j e   s e: </w:t>
      </w:r>
    </w:p>
    <w:p w:rsidRDefault="00BF6BC5" w:rsidP="008B32A2" w:rsidR="00BF6BC5">
      <w:pPr>
        <w:ind w:firstLine="708"/>
        <w:jc w:val="both"/>
      </w:pPr>
    </w:p>
    <w:p w:rsidRDefault="008B32A2" w:rsidP="008B32A2" w:rsidR="008B32A2">
      <w:pPr>
        <w:pStyle w:val="Odlomakpopisa"/>
        <w:numPr>
          <w:ilvl w:val="0"/>
          <w:numId w:val="1"/>
        </w:numPr>
        <w:jc w:val="both"/>
      </w:pPr>
      <w:r>
        <w:t>Prvenstv</w:t>
      </w:r>
      <w:r w:rsidR="0011261D">
        <w:t>en</w:t>
      </w:r>
      <w:r>
        <w:t>o</w:t>
      </w:r>
    </w:p>
    <w:p w:rsidRDefault="0011261D" w:rsidP="0011261D" w:rsidR="0011261D">
      <w:pPr>
        <w:ind w:left="709"/>
        <w:jc w:val="both"/>
      </w:pPr>
      <w:r>
        <w:t xml:space="preserve">-  Stečajna masa stečajnog dužnika temeljem troškova unovčenja tražbine po čl. 170 st.  2. Stečajnog zakona  NN 44/96 i </w:t>
      </w:r>
      <w:proofErr w:type="spellStart"/>
      <w:r>
        <w:t>dr</w:t>
      </w:r>
      <w:proofErr w:type="spellEnd"/>
      <w:r>
        <w:t xml:space="preserve"> i temeljem troškova utvrđivanja tražbine    u iznosu od </w:t>
      </w:r>
      <w:r w:rsidRPr="00B44C46">
        <w:rPr>
          <w:b/>
          <w:color w:val="222222"/>
        </w:rPr>
        <w:t>118.870,24 kn</w:t>
      </w:r>
      <w:r w:rsidRPr="00B44C46">
        <w:rPr>
          <w:b/>
        </w:rPr>
        <w:t>                 </w:t>
      </w:r>
    </w:p>
    <w:p w:rsidRDefault="0011261D" w:rsidP="0011261D" w:rsidR="0011261D">
      <w:pPr>
        <w:ind w:left="709"/>
        <w:jc w:val="both"/>
      </w:pPr>
      <w:r>
        <w:t xml:space="preserve">i to na račun stečajnog dužnika broj  </w:t>
      </w:r>
      <w:r w:rsidR="00950543" w:rsidRPr="00950543">
        <w:t>IBAN: HR852500 0091 1014 3760 4.</w:t>
      </w:r>
    </w:p>
    <w:p w:rsidRDefault="00BF6BC5" w:rsidP="00BF6BC5" w:rsidR="00BF6BC5">
      <w:pPr>
        <w:pStyle w:val="Odlomakpopisa"/>
        <w:ind w:left="1069"/>
        <w:jc w:val="both"/>
      </w:pPr>
    </w:p>
    <w:p w:rsidRDefault="0011261D" w:rsidP="001F6FF9" w:rsidR="001F6FF9">
      <w:pPr>
        <w:pStyle w:val="Odlomakpopisa"/>
        <w:numPr>
          <w:ilvl w:val="0"/>
          <w:numId w:val="2"/>
        </w:numPr>
        <w:jc w:val="both"/>
      </w:pPr>
      <w:r>
        <w:t xml:space="preserve"> B )</w:t>
      </w:r>
      <w:r w:rsidR="00B44C46">
        <w:t xml:space="preserve"> </w:t>
      </w:r>
      <w:r w:rsidR="008B32A2">
        <w:t xml:space="preserve">prvi </w:t>
      </w:r>
      <w:proofErr w:type="spellStart"/>
      <w:r w:rsidR="008B32A2">
        <w:t>razlučni</w:t>
      </w:r>
      <w:proofErr w:type="spellEnd"/>
      <w:r w:rsidR="008B32A2">
        <w:t xml:space="preserve"> vjerovnik Prvi faktor d.o.o. u likvidaciji Zagreb, </w:t>
      </w:r>
      <w:proofErr w:type="spellStart"/>
      <w:r w:rsidR="008B32A2">
        <w:t>Hektorovićeva</w:t>
      </w:r>
      <w:proofErr w:type="spellEnd"/>
      <w:r w:rsidR="008B32A2">
        <w:t xml:space="preserve"> 2, OIB: 63278028623 </w:t>
      </w:r>
      <w:r>
        <w:t xml:space="preserve"> iz </w:t>
      </w:r>
      <w:r w:rsidR="008B32A2">
        <w:t>iznos</w:t>
      </w:r>
      <w:r>
        <w:t>a</w:t>
      </w:r>
      <w:r w:rsidR="008B32A2">
        <w:t xml:space="preserve"> od 600.700,00 kn </w:t>
      </w:r>
      <w:r w:rsidR="001F6FF9">
        <w:t>umanjeno</w:t>
      </w:r>
      <w:r w:rsidR="008B32A2">
        <w:t xml:space="preserve"> za iznos troškova unovčenja </w:t>
      </w:r>
      <w:r w:rsidR="00DB3AC0">
        <w:t xml:space="preserve">i utvrđivanja </w:t>
      </w:r>
      <w:r w:rsidR="001F6FF9">
        <w:t xml:space="preserve"> od 118,870,24 kn, što je iznos od </w:t>
      </w:r>
      <w:r w:rsidR="001F6FF9" w:rsidRPr="00B44C46">
        <w:rPr>
          <w:b/>
        </w:rPr>
        <w:t>481.829,76 kn</w:t>
      </w:r>
      <w:r w:rsidR="00DB3AC0">
        <w:t xml:space="preserve"> po </w:t>
      </w:r>
      <w:proofErr w:type="spellStart"/>
      <w:r w:rsidR="00DB3AC0">
        <w:t>razlučnom</w:t>
      </w:r>
      <w:proofErr w:type="spellEnd"/>
      <w:r w:rsidR="00DB3AC0">
        <w:t xml:space="preserve"> pravu zasnovanom po Z-</w:t>
      </w:r>
      <w:r w:rsidR="00B44C46">
        <w:t>3</w:t>
      </w:r>
      <w:r w:rsidR="00DB3AC0">
        <w:t>97/12</w:t>
      </w:r>
      <w:r>
        <w:t>, koji s</w:t>
      </w:r>
      <w:r w:rsidR="00D74372">
        <w:t xml:space="preserve">e iznos ima isplatiti na račun HR5824840081103355002 otvoren kod </w:t>
      </w:r>
      <w:proofErr w:type="spellStart"/>
      <w:r w:rsidR="00D74372">
        <w:t>Raiffeisenbank</w:t>
      </w:r>
      <w:proofErr w:type="spellEnd"/>
      <w:r w:rsidR="00D74372">
        <w:t xml:space="preserve"> </w:t>
      </w:r>
      <w:proofErr w:type="spellStart"/>
      <w:r w:rsidR="00D74372">
        <w:t>Austria</w:t>
      </w:r>
      <w:proofErr w:type="spellEnd"/>
      <w:r w:rsidR="00D74372">
        <w:t xml:space="preserve"> d.d.</w:t>
      </w:r>
    </w:p>
    <w:p w:rsidRDefault="00D74372" w:rsidP="00D74372" w:rsidR="00D74372">
      <w:pPr>
        <w:pStyle w:val="Odlomakpopisa"/>
        <w:jc w:val="both"/>
      </w:pPr>
    </w:p>
    <w:p w:rsidRDefault="001F6FF9" w:rsidP="001F6FF9" w:rsidR="001F6FF9">
      <w:pPr>
        <w:pStyle w:val="Odlomakpopisa"/>
        <w:jc w:val="both"/>
        <w:rPr>
          <w:b/>
        </w:rPr>
      </w:pPr>
      <w:r>
        <w:t xml:space="preserve">Utvrđuje se da prvi </w:t>
      </w:r>
      <w:proofErr w:type="spellStart"/>
      <w:r>
        <w:t>razlučni</w:t>
      </w:r>
      <w:proofErr w:type="spellEnd"/>
      <w:r>
        <w:t xml:space="preserve"> vjerovnik Prvi faktor d.o.o. u likvidaciji Zagreb, </w:t>
      </w:r>
      <w:proofErr w:type="spellStart"/>
      <w:r>
        <w:t>Hekorovićeva</w:t>
      </w:r>
      <w:proofErr w:type="spellEnd"/>
      <w:r>
        <w:t xml:space="preserve"> 2 ostaje nenamiren za iznos od </w:t>
      </w:r>
      <w:r w:rsidR="0011261D" w:rsidRPr="00B44C46">
        <w:rPr>
          <w:b/>
        </w:rPr>
        <w:t>486.132,05 kn.</w:t>
      </w:r>
    </w:p>
    <w:p w:rsidRDefault="00B44C46" w:rsidP="001F6FF9" w:rsidR="00B44C46">
      <w:pPr>
        <w:pStyle w:val="Odlomakpopisa"/>
        <w:jc w:val="both"/>
        <w:rPr>
          <w:b/>
        </w:rPr>
      </w:pPr>
    </w:p>
    <w:p w:rsidRDefault="004B3ADB" w:rsidP="001F6FF9" w:rsidR="004B3ADB">
      <w:pPr>
        <w:pStyle w:val="Odlomakpopisa"/>
        <w:jc w:val="both"/>
        <w:rPr>
          <w:b/>
        </w:rPr>
      </w:pPr>
    </w:p>
    <w:p w:rsidRDefault="004B3ADB" w:rsidP="001F6FF9" w:rsidR="004B3ADB">
      <w:pPr>
        <w:pStyle w:val="Odlomakpopisa"/>
        <w:jc w:val="both"/>
        <w:rPr>
          <w:b/>
        </w:rPr>
      </w:pPr>
    </w:p>
    <w:p w:rsidRDefault="004B3ADB" w:rsidP="001F6FF9" w:rsidR="004B3ADB">
      <w:pPr>
        <w:pStyle w:val="Odlomakpopisa"/>
        <w:jc w:val="both"/>
        <w:rPr>
          <w:b/>
        </w:rPr>
      </w:pPr>
    </w:p>
    <w:p w:rsidRDefault="004B3ADB" w:rsidP="004B3ADB" w:rsidR="004B3ADB">
      <w:pPr>
        <w:pStyle w:val="StandardWeb"/>
      </w:pPr>
      <w:r>
        <w:t>  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Broj: 3 St-240/2015-251</w:t>
      </w:r>
    </w:p>
    <w:p w:rsidRDefault="004B3ADB" w:rsidP="001F6FF9" w:rsidR="004B3ADB">
      <w:pPr>
        <w:pStyle w:val="Odlomakpopisa"/>
        <w:jc w:val="both"/>
        <w:rPr>
          <w:b/>
        </w:rPr>
      </w:pPr>
    </w:p>
    <w:p w:rsidRDefault="00B44C46" w:rsidP="00B44C46" w:rsidR="00B44C46">
      <w:pPr>
        <w:pStyle w:val="Odlomakpopisa"/>
        <w:numPr>
          <w:ilvl w:val="0"/>
          <w:numId w:val="2"/>
        </w:numPr>
        <w:jc w:val="both"/>
      </w:pPr>
      <w:r w:rsidRPr="00B44C46">
        <w:t>C)</w:t>
      </w:r>
      <w:r>
        <w:rPr>
          <w:b/>
        </w:rPr>
        <w:t xml:space="preserve"> </w:t>
      </w:r>
      <w:r>
        <w:rPr>
          <w:color w:val="222222"/>
        </w:rPr>
        <w:t xml:space="preserve">Neće se namiriti drugi i treći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i to:   ŠTETBANKA  d. d. u likvidaciji  po Z- 1050/12 od 26. 09. 2012. i Republika Hrvatska za Ministarstvo financija i  po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pravu zasnovanom po zabilježbi od 18. 02. 2015 – Z-216/15</w:t>
      </w:r>
    </w:p>
    <w:p w:rsidRDefault="00B44C46" w:rsidP="008B32A2" w:rsidR="008B32A2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32A2" w:rsidP="008B32A2" w:rsidR="008B32A2">
      <w:pPr>
        <w:ind w:firstLine="708"/>
        <w:jc w:val="both"/>
      </w:pPr>
      <w:r>
        <w:t xml:space="preserve">II – Nalaže se računovodstvu ovog Suda izvršiti isplate sukladno </w:t>
      </w:r>
      <w:proofErr w:type="spellStart"/>
      <w:r>
        <w:t>toč.I</w:t>
      </w:r>
      <w:proofErr w:type="spellEnd"/>
      <w:r>
        <w:t>. A i B ovog rješenja.</w:t>
      </w:r>
    </w:p>
    <w:p w:rsidRDefault="008B32A2" w:rsidP="008B32A2" w:rsidR="008B32A2">
      <w:pPr>
        <w:spacing w:lineRule="atLeast" w:line="202"/>
        <w:ind w:left="6828"/>
        <w:jc w:val="both"/>
        <w:rPr>
          <w:color w:val="222222"/>
        </w:rPr>
      </w:pPr>
      <w:r>
        <w:rPr>
          <w:color w:val="222222"/>
        </w:rPr>
        <w:t> </w:t>
      </w:r>
    </w:p>
    <w:p w:rsidRDefault="008B32A2" w:rsidP="008B32A2" w:rsidR="008B32A2">
      <w:pPr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8B32A2" w:rsidP="008B32A2" w:rsidR="008B32A2">
      <w:pPr>
        <w:ind w:firstLine="708"/>
        <w:jc w:val="both"/>
        <w:rPr>
          <w:color w:val="222222"/>
        </w:rPr>
      </w:pPr>
      <w:r>
        <w:rPr>
          <w:color w:val="222222"/>
        </w:rPr>
        <w:t> </w:t>
      </w:r>
    </w:p>
    <w:p w:rsidRDefault="008B32A2" w:rsidP="008B32A2" w:rsidR="008B32A2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 ovoj pravnoj stvari je. zakazano ročište za diobu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za nekretnine označene u </w:t>
      </w:r>
      <w:proofErr w:type="spellStart"/>
      <w:r>
        <w:rPr>
          <w:color w:val="222222"/>
        </w:rPr>
        <w:t>toč</w:t>
      </w:r>
      <w:proofErr w:type="spellEnd"/>
      <w:r w:rsidR="00835158">
        <w:rPr>
          <w:color w:val="222222"/>
        </w:rPr>
        <w:t>.</w:t>
      </w:r>
      <w:r>
        <w:rPr>
          <w:color w:val="222222"/>
        </w:rPr>
        <w:t xml:space="preserve"> I ovog rješenja, a za  koje ročište je stečajni upravitelj dostavio prijedlog raspodjele utrška koji je objavljen na e oglasnoj ploči. </w:t>
      </w:r>
    </w:p>
    <w:p w:rsidRDefault="008B32A2" w:rsidP="008B32A2" w:rsidR="008B32A2">
      <w:pPr>
        <w:ind w:firstLine="708"/>
        <w:jc w:val="both"/>
        <w:rPr>
          <w:color w:val="222222"/>
        </w:rPr>
      </w:pPr>
    </w:p>
    <w:p w:rsidRDefault="008B32A2" w:rsidP="008B32A2" w:rsidR="008B32A2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Prvi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je dostavio obračun tražbine, pa je činjenica postojanja tražbine i visine iste utvrđena uvidom u zemljišne knjige</w:t>
      </w:r>
      <w:r w:rsidR="00AD7941">
        <w:rPr>
          <w:color w:val="222222"/>
        </w:rPr>
        <w:t xml:space="preserve"> i uvidom u taj obračun ( str. 1106 do 1111 spisa</w:t>
      </w:r>
      <w:r>
        <w:rPr>
          <w:color w:val="222222"/>
        </w:rPr>
        <w:t xml:space="preserve">. </w:t>
      </w:r>
    </w:p>
    <w:p w:rsidRDefault="008B32A2" w:rsidP="008B32A2" w:rsidR="008B32A2">
      <w:pPr>
        <w:ind w:firstLine="708"/>
        <w:jc w:val="both"/>
        <w:rPr>
          <w:color w:val="222222"/>
        </w:rPr>
      </w:pPr>
    </w:p>
    <w:p w:rsidRDefault="008B32A2" w:rsidP="008B32A2" w:rsidR="008B32A2">
      <w:pPr>
        <w:ind w:firstLine="708"/>
        <w:jc w:val="both"/>
        <w:rPr>
          <w:color w:val="222222"/>
        </w:rPr>
      </w:pPr>
      <w:r w:rsidRPr="0061160A">
        <w:t>U tijeku dokaznog postupka Sud je izvršio uvid u spis i sve priložene isprave, te zemljišno knjižni izvadak za prodane nekretnine,  u rješenje o dosudi</w:t>
      </w:r>
      <w:r w:rsidR="00FD2CF8">
        <w:t xml:space="preserve">, </w:t>
      </w:r>
      <w:r w:rsidRPr="0061160A">
        <w:t xml:space="preserve"> </w:t>
      </w:r>
      <w:r w:rsidRPr="0061160A">
        <w:rPr>
          <w:color w:val="222222"/>
        </w:rPr>
        <w:t>u obračun stečajn</w:t>
      </w:r>
      <w:r w:rsidR="00FD2CF8">
        <w:rPr>
          <w:color w:val="222222"/>
        </w:rPr>
        <w:t>og</w:t>
      </w:r>
      <w:r w:rsidRPr="0061160A">
        <w:rPr>
          <w:color w:val="222222"/>
        </w:rPr>
        <w:t xml:space="preserve"> upravitelj</w:t>
      </w:r>
      <w:r w:rsidR="00FD2CF8">
        <w:rPr>
          <w:color w:val="222222"/>
        </w:rPr>
        <w:t xml:space="preserve">a i prvog </w:t>
      </w:r>
      <w:proofErr w:type="spellStart"/>
      <w:r w:rsidR="00FD2CF8">
        <w:rPr>
          <w:color w:val="222222"/>
        </w:rPr>
        <w:t>razlučnog</w:t>
      </w:r>
      <w:proofErr w:type="spellEnd"/>
      <w:r w:rsidR="00FD2CF8">
        <w:rPr>
          <w:color w:val="222222"/>
        </w:rPr>
        <w:t xml:space="preserve"> vjerovnika</w:t>
      </w:r>
      <w:r w:rsidRPr="0061160A">
        <w:rPr>
          <w:color w:val="222222"/>
        </w:rPr>
        <w:t xml:space="preserve"> i priloge obračun</w:t>
      </w:r>
      <w:r w:rsidR="00FD2CF8">
        <w:rPr>
          <w:color w:val="222222"/>
        </w:rPr>
        <w:t>ima</w:t>
      </w:r>
      <w:r w:rsidRPr="0061160A">
        <w:rPr>
          <w:color w:val="222222"/>
        </w:rPr>
        <w:t xml:space="preserve">,   te izvršio kontrolu obračuna </w:t>
      </w:r>
      <w:r w:rsidR="00FD2CF8">
        <w:rPr>
          <w:color w:val="222222"/>
        </w:rPr>
        <w:t>.</w:t>
      </w:r>
    </w:p>
    <w:p w:rsidRDefault="008B32A2" w:rsidP="008B32A2" w:rsidR="008B32A2">
      <w:pPr>
        <w:ind w:firstLine="708"/>
        <w:jc w:val="both"/>
        <w:rPr>
          <w:color w:val="222222"/>
        </w:rPr>
      </w:pPr>
      <w:r>
        <w:rPr>
          <w:color w:val="222222"/>
        </w:rPr>
        <w:t>Utvrđeno je da je nagrada stečajnog</w:t>
      </w:r>
      <w:r w:rsidR="00C91361">
        <w:rPr>
          <w:color w:val="222222"/>
        </w:rPr>
        <w:t xml:space="preserve"> upravitelja </w:t>
      </w:r>
      <w:r>
        <w:rPr>
          <w:color w:val="222222"/>
        </w:rPr>
        <w:t xml:space="preserve"> ispravno obračunata sukladno Uredbi o kriterijima i načinu obračuna i plaćanja nagrada NN 105/15 koja se obračunava u bruto iznosu jer je nekretnina prodana nakon što je stupio na snagu novi Stečajni zakon. </w:t>
      </w:r>
    </w:p>
    <w:p w:rsidRDefault="008B32A2" w:rsidP="008B32A2" w:rsidR="008B32A2">
      <w:pPr>
        <w:jc w:val="both"/>
        <w:rPr>
          <w:color w:val="222222"/>
        </w:rPr>
      </w:pPr>
    </w:p>
    <w:p w:rsidRDefault="008B32A2" w:rsidP="003221E8" w:rsidR="008B32A2">
      <w:pPr>
        <w:ind w:firstLine="708"/>
        <w:jc w:val="both"/>
        <w:rPr>
          <w:u w:val="single"/>
          <w:lang w:val="en-US"/>
        </w:rPr>
      </w:pPr>
      <w:proofErr w:type="spellStart"/>
      <w:proofErr w:type="gram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čl.94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71/15)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7, 15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</w:t>
      </w:r>
      <w:proofErr w:type="gramStart"/>
      <w:r>
        <w:rPr>
          <w:lang w:val="en-US"/>
        </w:rPr>
        <w:t>  105</w:t>
      </w:r>
      <w:proofErr w:type="gramEnd"/>
      <w:r>
        <w:rPr>
          <w:lang w:val="en-US"/>
        </w:rPr>
        <w:t xml:space="preserve">/15)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 w:rsidR="003221E8">
        <w:rPr>
          <w:lang w:val="en-US"/>
        </w:rPr>
        <w:t xml:space="preserve"> </w:t>
      </w:r>
      <w:proofErr w:type="spellStart"/>
      <w:r w:rsidR="003221E8">
        <w:rPr>
          <w:lang w:val="en-US"/>
        </w:rPr>
        <w:t>uvećana</w:t>
      </w:r>
      <w:proofErr w:type="spellEnd"/>
      <w:r w:rsidR="003221E8">
        <w:rPr>
          <w:lang w:val="en-US"/>
        </w:rPr>
        <w:t xml:space="preserve"> </w:t>
      </w:r>
      <w:proofErr w:type="spellStart"/>
      <w:r w:rsidR="003221E8">
        <w:rPr>
          <w:lang w:val="en-US"/>
        </w:rPr>
        <w:t>za</w:t>
      </w:r>
      <w:proofErr w:type="spellEnd"/>
      <w:r w:rsidR="003221E8">
        <w:rPr>
          <w:lang w:val="en-US"/>
        </w:rPr>
        <w:t xml:space="preserve"> </w:t>
      </w:r>
      <w:proofErr w:type="spellStart"/>
      <w:r w:rsidR="003221E8">
        <w:rPr>
          <w:lang w:val="en-US"/>
        </w:rPr>
        <w:t>Bruto</w:t>
      </w:r>
      <w:proofErr w:type="spellEnd"/>
      <w:r w:rsidR="003221E8">
        <w:rPr>
          <w:lang w:val="en-US"/>
        </w:rPr>
        <w:t xml:space="preserve"> 2 (</w:t>
      </w:r>
      <w:r w:rsidR="003221E8">
        <w:rPr>
          <w:u w:val="single"/>
          <w:lang w:val="en-US"/>
        </w:rPr>
        <w:t xml:space="preserve">7,5% </w:t>
      </w:r>
      <w:proofErr w:type="spellStart"/>
      <w:r w:rsidR="003221E8">
        <w:rPr>
          <w:u w:val="single"/>
          <w:lang w:val="en-US"/>
        </w:rPr>
        <w:t>doprinosa</w:t>
      </w:r>
      <w:proofErr w:type="spellEnd"/>
      <w:r w:rsidR="003221E8">
        <w:rPr>
          <w:u w:val="single"/>
          <w:lang w:val="en-US"/>
        </w:rPr>
        <w:t xml:space="preserve"> </w:t>
      </w:r>
      <w:proofErr w:type="spellStart"/>
      <w:r w:rsidR="003221E8">
        <w:rPr>
          <w:u w:val="single"/>
          <w:lang w:val="en-US"/>
        </w:rPr>
        <w:t>za</w:t>
      </w:r>
      <w:proofErr w:type="spellEnd"/>
      <w:r w:rsidR="003221E8">
        <w:rPr>
          <w:u w:val="single"/>
          <w:lang w:val="en-US"/>
        </w:rPr>
        <w:t xml:space="preserve"> </w:t>
      </w:r>
      <w:proofErr w:type="spellStart"/>
      <w:r w:rsidR="003221E8">
        <w:rPr>
          <w:u w:val="single"/>
          <w:lang w:val="en-US"/>
        </w:rPr>
        <w:t>zdravstvo</w:t>
      </w:r>
      <w:proofErr w:type="spellEnd"/>
      <w:r>
        <w:rPr>
          <w:lang w:val="en-US"/>
        </w:rPr>
        <w:t> </w:t>
      </w:r>
      <w:r w:rsidR="003221E8">
        <w:rPr>
          <w:lang w:val="en-US"/>
        </w:rPr>
        <w:t>)</w:t>
      </w:r>
      <w:proofErr w:type="spellStart"/>
      <w:r w:rsidR="003221E8">
        <w:rPr>
          <w:lang w:val="en-US"/>
        </w:rPr>
        <w:t>iznosi</w:t>
      </w:r>
      <w:proofErr w:type="spellEnd"/>
      <w:r w:rsidR="003221E8">
        <w:rPr>
          <w:lang w:val="en-US"/>
        </w:rPr>
        <w:t xml:space="preserve"> 73.160,20 kn. </w:t>
      </w:r>
      <w:proofErr w:type="spellStart"/>
      <w:r w:rsidR="003221E8">
        <w:rPr>
          <w:lang w:val="en-US"/>
        </w:rPr>
        <w:t>Bruto</w:t>
      </w:r>
      <w:proofErr w:type="spellEnd"/>
      <w:r w:rsidR="003221E8">
        <w:rPr>
          <w:lang w:val="en-US"/>
        </w:rPr>
        <w:t xml:space="preserve"> 2 je </w:t>
      </w:r>
      <w:proofErr w:type="spellStart"/>
      <w:r w:rsidR="003221E8">
        <w:rPr>
          <w:lang w:val="en-US"/>
        </w:rPr>
        <w:t>trošak</w:t>
      </w:r>
      <w:proofErr w:type="spellEnd"/>
      <w:r w:rsidR="003221E8">
        <w:rPr>
          <w:lang w:val="en-US"/>
        </w:rPr>
        <w:t xml:space="preserve"> </w:t>
      </w:r>
      <w:proofErr w:type="spellStart"/>
      <w:r w:rsidR="003221E8">
        <w:rPr>
          <w:lang w:val="en-US"/>
        </w:rPr>
        <w:t>stečajnog</w:t>
      </w:r>
      <w:proofErr w:type="spellEnd"/>
      <w:r w:rsidR="003221E8">
        <w:rPr>
          <w:lang w:val="en-US"/>
        </w:rPr>
        <w:t xml:space="preserve"> </w:t>
      </w:r>
      <w:proofErr w:type="spellStart"/>
      <w:r w:rsidR="003221E8">
        <w:rPr>
          <w:lang w:val="en-US"/>
        </w:rPr>
        <w:t>postupka</w:t>
      </w:r>
      <w:proofErr w:type="spellEnd"/>
      <w:r w:rsidR="003221E8">
        <w:rPr>
          <w:lang w:val="en-US"/>
        </w:rPr>
        <w:t xml:space="preserve">. </w:t>
      </w:r>
    </w:p>
    <w:p w:rsidRDefault="008B32A2" w:rsidP="008B32A2" w:rsidR="008B32A2">
      <w:pPr>
        <w:ind w:firstLine="708"/>
        <w:jc w:val="both"/>
        <w:rPr>
          <w:color w:val="222222"/>
        </w:rPr>
      </w:pPr>
      <w:proofErr w:type="spellStart"/>
      <w:r>
        <w:rPr>
          <w:u w:val="single"/>
          <w:lang w:val="en-US"/>
        </w:rPr>
        <w:t>Iz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čega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slijedi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zaključak</w:t>
      </w:r>
      <w:proofErr w:type="spellEnd"/>
      <w:r>
        <w:rPr>
          <w:u w:val="single"/>
          <w:lang w:val="en-US"/>
        </w:rPr>
        <w:t xml:space="preserve"> da je </w:t>
      </w:r>
      <w:proofErr w:type="spellStart"/>
      <w:r>
        <w:rPr>
          <w:u w:val="single"/>
          <w:lang w:val="en-US"/>
        </w:rPr>
        <w:t>obračun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točan</w:t>
      </w:r>
      <w:proofErr w:type="spellEnd"/>
      <w:r>
        <w:rPr>
          <w:u w:val="single"/>
          <w:lang w:val="en-US"/>
        </w:rPr>
        <w:t xml:space="preserve">, </w:t>
      </w:r>
      <w:proofErr w:type="spellStart"/>
      <w:r>
        <w:rPr>
          <w:u w:val="single"/>
          <w:lang w:val="en-US"/>
        </w:rPr>
        <w:t>jer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isti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traži</w:t>
      </w:r>
      <w:proofErr w:type="spellEnd"/>
      <w:r>
        <w:rPr>
          <w:u w:val="single"/>
          <w:lang w:val="en-US"/>
        </w:rPr>
        <w:t xml:space="preserve"> da se u </w:t>
      </w:r>
      <w:proofErr w:type="spellStart"/>
      <w:r>
        <w:rPr>
          <w:u w:val="single"/>
          <w:lang w:val="en-US"/>
        </w:rPr>
        <w:t>stečajnu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masu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radi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namirenja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nagrade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steč.upravitelja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izdvoji</w:t>
      </w:r>
      <w:proofErr w:type="spellEnd"/>
      <w:r w:rsidR="003221E8">
        <w:rPr>
          <w:u w:val="single"/>
          <w:lang w:val="en-US"/>
        </w:rPr>
        <w:t xml:space="preserve"> </w:t>
      </w:r>
      <w:proofErr w:type="spellStart"/>
      <w:proofErr w:type="gramStart"/>
      <w:r w:rsidR="003221E8">
        <w:rPr>
          <w:u w:val="single"/>
          <w:lang w:val="en-US"/>
        </w:rPr>
        <w:t>taj</w:t>
      </w:r>
      <w:proofErr w:type="spellEnd"/>
      <w:r w:rsidR="003221E8">
        <w:rPr>
          <w:u w:val="single"/>
          <w:lang w:val="en-US"/>
        </w:rPr>
        <w:t xml:space="preserve"> </w:t>
      </w:r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proofErr w:type="gramEnd"/>
      <w:r w:rsidR="003221E8">
        <w:rPr>
          <w:u w:val="single"/>
          <w:lang w:val="en-US"/>
        </w:rPr>
        <w:t>.</w:t>
      </w:r>
      <w:r>
        <w:rPr>
          <w:u w:val="single"/>
          <w:lang w:val="en-US"/>
        </w:rPr>
        <w:t>.</w:t>
      </w:r>
    </w:p>
    <w:p w:rsidRDefault="008B32A2" w:rsidP="008B32A2" w:rsidR="008B32A2">
      <w:pPr>
        <w:jc w:val="both"/>
        <w:rPr>
          <w:color w:val="222222"/>
        </w:rPr>
      </w:pPr>
    </w:p>
    <w:p w:rsidRDefault="008B32A2" w:rsidP="008B32A2" w:rsidR="008B32A2">
      <w:pPr>
        <w:jc w:val="both"/>
        <w:rPr>
          <w:color w:val="222222"/>
        </w:rPr>
      </w:pPr>
      <w:r>
        <w:rPr>
          <w:color w:val="222222"/>
        </w:rPr>
        <w:t xml:space="preserve">           U odnosu na odlučivanje o pravu na nagradu stečajnog upravitelja i ostale troškove, primjenjuje se Stečajni zakon NN </w:t>
      </w:r>
      <w:r w:rsidR="006C0917">
        <w:rPr>
          <w:color w:val="222222"/>
        </w:rPr>
        <w:t>71</w:t>
      </w:r>
      <w:r>
        <w:rPr>
          <w:color w:val="222222"/>
        </w:rPr>
        <w:t xml:space="preserve">/96 i dr. jer je stečajni postupak pokrenut </w:t>
      </w:r>
      <w:r w:rsidR="006C0917">
        <w:rPr>
          <w:color w:val="222222"/>
        </w:rPr>
        <w:t xml:space="preserve"> prije stupanja na snagu novog Stečajnog zakona , ali radnje </w:t>
      </w:r>
      <w:proofErr w:type="spellStart"/>
      <w:r>
        <w:rPr>
          <w:color w:val="222222"/>
        </w:rPr>
        <w:t>radnje</w:t>
      </w:r>
      <w:proofErr w:type="spellEnd"/>
      <w:r>
        <w:rPr>
          <w:color w:val="222222"/>
        </w:rPr>
        <w:t xml:space="preserve"> prodaje</w:t>
      </w:r>
      <w:r w:rsidR="006C0917">
        <w:rPr>
          <w:color w:val="222222"/>
        </w:rPr>
        <w:t xml:space="preserve"> predmetne nekretnine u ovršnom postupku </w:t>
      </w:r>
      <w:r>
        <w:rPr>
          <w:color w:val="222222"/>
        </w:rPr>
        <w:t xml:space="preserve"> su započete zabilježbom rješenja o ovrsi prije stupanja na snagu novog Stečajnog zakona. </w:t>
      </w:r>
    </w:p>
    <w:p w:rsidRDefault="008B32A2" w:rsidP="008B32A2" w:rsidR="008B32A2">
      <w:pPr>
        <w:jc w:val="both"/>
        <w:rPr>
          <w:color w:val="222222"/>
        </w:rPr>
      </w:pPr>
      <w:r>
        <w:rPr>
          <w:color w:val="222222"/>
        </w:rPr>
        <w:t xml:space="preserve">           Trošak nagrade stečajnog upravitelja je po čl. 86. st. 3.    Stečajnog zakona je  trošak stečajnog postupka,   po čl. 170. stavku 2. Stečajnog zakona, u trošak unovčavanja tražbine, koji se određuje u iznosu od 5 % od utrška za nekretninu, obuhvaća i trošak nagrade stečajnom upravitelju, a koji trošak ima prednost pri naplati 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u odnosu na tražbine  </w:t>
      </w:r>
      <w:proofErr w:type="spellStart"/>
      <w:r>
        <w:rPr>
          <w:color w:val="222222"/>
        </w:rPr>
        <w:t>razlučnih</w:t>
      </w:r>
      <w:proofErr w:type="spellEnd"/>
      <w:r>
        <w:rPr>
          <w:color w:val="222222"/>
        </w:rPr>
        <w:t xml:space="preserve"> vjerovnika po čl. 164. a istog Stečajnog zakona, koje se namiruju nakon troškova stečajnog postupka. U troškove stečajnog postupka osim troška nagrade ulazi i trošak doprinosa koje je dužan platiti stečajni upravitelj (bruto 2)  </w:t>
      </w:r>
    </w:p>
    <w:p w:rsidRDefault="008B32A2" w:rsidP="004B3ADB" w:rsidR="004B3ADB">
      <w:pPr>
        <w:pStyle w:val="StandardWeb"/>
      </w:pPr>
      <w:r>
        <w:rPr>
          <w:color w:val="222222"/>
        </w:rPr>
        <w:lastRenderedPageBreak/>
        <w:t>      </w:t>
      </w:r>
      <w:r w:rsidR="004B3ADB">
        <w:t xml:space="preserve">  </w:t>
      </w:r>
      <w:r w:rsidR="004B3ADB">
        <w:tab/>
      </w:r>
      <w:r w:rsidR="004B3ADB">
        <w:tab/>
      </w:r>
      <w:r w:rsidR="004B3ADB">
        <w:tab/>
      </w:r>
      <w:r w:rsidR="004B3ADB">
        <w:tab/>
      </w:r>
      <w:r w:rsidR="004B3ADB">
        <w:tab/>
      </w:r>
      <w:r w:rsidR="004B3ADB">
        <w:tab/>
      </w:r>
      <w:r w:rsidR="004B3ADB">
        <w:tab/>
      </w:r>
      <w:r w:rsidR="004B3ADB">
        <w:tab/>
      </w:r>
      <w:r w:rsidR="004B3ADB">
        <w:tab/>
        <w:t>  Broj: 3 St-240/2015-251</w:t>
      </w:r>
    </w:p>
    <w:p w:rsidRDefault="004B3ADB" w:rsidP="00C30E13" w:rsidR="004B3ADB">
      <w:pPr>
        <w:jc w:val="both"/>
        <w:rPr>
          <w:color w:val="222222"/>
        </w:rPr>
      </w:pPr>
    </w:p>
    <w:p w:rsidRDefault="004B3ADB" w:rsidP="00C30E13" w:rsidR="004B3ADB">
      <w:pPr>
        <w:jc w:val="both"/>
        <w:rPr>
          <w:color w:val="222222"/>
        </w:rPr>
      </w:pPr>
    </w:p>
    <w:p w:rsidRDefault="008B32A2" w:rsidP="004B3ADB" w:rsidR="008B32A2">
      <w:pPr>
        <w:ind w:firstLine="708"/>
        <w:jc w:val="both"/>
        <w:rPr>
          <w:color w:val="222222"/>
        </w:rPr>
      </w:pPr>
      <w:r>
        <w:rPr>
          <w:color w:val="222222"/>
        </w:rPr>
        <w:t>     U konkretnom slučaju se primjenjuje isti Stečajni zakon,  jer je radnja prodaje nekretnina u  ovršnom postupku započela prije stupanja na snagu Stečajnog zakona NN 71/15 d</w:t>
      </w:r>
      <w:r w:rsidR="00D104CC">
        <w:rPr>
          <w:color w:val="222222"/>
        </w:rPr>
        <w:t>a</w:t>
      </w:r>
      <w:r>
        <w:rPr>
          <w:color w:val="222222"/>
        </w:rPr>
        <w:t>na 1. rujna 2015., a iz izvatka iz zemljišnih knjige za predmetne nekretnine, vidljivo da je uknjižba založnog prava uslijedila dana </w:t>
      </w:r>
      <w:r w:rsidR="00C30E13">
        <w:rPr>
          <w:color w:val="222222"/>
        </w:rPr>
        <w:t>04. 04. 2012.</w:t>
      </w:r>
    </w:p>
    <w:p w:rsidRDefault="008B32A2" w:rsidP="008B32A2" w:rsidR="00B44C46">
      <w:pPr>
        <w:jc w:val="both"/>
        <w:rPr>
          <w:color w:val="222222"/>
        </w:rPr>
      </w:pPr>
      <w:r>
        <w:rPr>
          <w:color w:val="222222"/>
        </w:rPr>
        <w:t>       O visini iznosa koji se treba izdvojiti u stečajnu masu s osnova troškova unovčenja tražbine,   odlučeno je nakon uvida u dokumentaciju kojom stečajni upravitelj dokazuje svoju tvrdnju da su stvarni troškovi unovčenja tražbine veći od paušalnog iznosa od 5% od ostvarene kupoprodajne cijene</w:t>
      </w:r>
      <w:r w:rsidR="00B44C46">
        <w:rPr>
          <w:color w:val="222222"/>
        </w:rPr>
        <w:t>.</w:t>
      </w:r>
    </w:p>
    <w:p w:rsidRDefault="008B32A2" w:rsidP="008B32A2" w:rsidR="008B32A2">
      <w:pPr>
        <w:jc w:val="both"/>
        <w:rPr>
          <w:color w:val="222222"/>
        </w:rPr>
      </w:pPr>
      <w:r>
        <w:rPr>
          <w:color w:val="222222"/>
        </w:rPr>
        <w:t xml:space="preserve"> </w:t>
      </w:r>
    </w:p>
    <w:p w:rsidRDefault="008B32A2" w:rsidP="008B32A2" w:rsidR="008B32A2">
      <w:pPr>
        <w:ind w:firstLine="708"/>
        <w:jc w:val="both"/>
        <w:rPr>
          <w:color w:val="222222"/>
        </w:rPr>
      </w:pPr>
      <w:r>
        <w:rPr>
          <w:color w:val="222222"/>
        </w:rPr>
        <w:t>Iznos od  5% s osnova paušalnih troškova utvrđivanja  tražbine bi svakako trebalo priznati.</w:t>
      </w:r>
    </w:p>
    <w:p w:rsidRDefault="00B44C46" w:rsidP="008B32A2" w:rsidR="00B44C46">
      <w:pPr>
        <w:ind w:firstLine="708"/>
        <w:jc w:val="both"/>
        <w:rPr>
          <w:color w:val="222222"/>
        </w:rPr>
      </w:pPr>
    </w:p>
    <w:p w:rsidRDefault="00773B54" w:rsidP="008B32A2" w:rsidR="00773B54">
      <w:pPr>
        <w:ind w:firstLine="708"/>
        <w:jc w:val="both"/>
        <w:rPr>
          <w:color w:val="222222"/>
        </w:rPr>
      </w:pPr>
      <w:r>
        <w:rPr>
          <w:color w:val="222222"/>
        </w:rPr>
        <w:t>Kupoprodajna cijena za predmetne nekretnine je : 600.700,00 kn.</w:t>
      </w:r>
    </w:p>
    <w:p w:rsidRDefault="00B44C46" w:rsidP="008B32A2" w:rsidR="00B44C46">
      <w:pPr>
        <w:ind w:firstLine="708"/>
        <w:jc w:val="both"/>
        <w:rPr>
          <w:color w:val="222222"/>
        </w:rPr>
      </w:pPr>
    </w:p>
    <w:p w:rsidRDefault="00773B54" w:rsidP="008B32A2" w:rsidR="00B44C46">
      <w:pPr>
        <w:jc w:val="both"/>
        <w:rPr>
          <w:color w:val="222222"/>
        </w:rPr>
      </w:pPr>
      <w:r>
        <w:rPr>
          <w:color w:val="222222"/>
        </w:rPr>
        <w:t>           </w:t>
      </w:r>
      <w:r w:rsidR="008B32A2">
        <w:rPr>
          <w:color w:val="222222"/>
        </w:rPr>
        <w:t xml:space="preserve">Sukladno  sudskoj praksi u troškove unovčenja ulaze slijedeći troškovi: trošak nagrade stečajnog upravitelja, trošak osiguranja stečajnog upravitelja, trošak čuvanja imovine, tekući troškovi održavanja, režije i sl.,  a ne samo troškovi koji su u izravnoj vezi s prodajom, procjena nekretnine, oglasa, troškovi ovršnog postupka.  U konkretnom slučaju </w:t>
      </w:r>
      <w:proofErr w:type="spellStart"/>
      <w:r w:rsidR="008B32A2" w:rsidRPr="00D97D9B">
        <w:rPr>
          <w:bCs/>
          <w:color w:val="222222"/>
        </w:rPr>
        <w:t>steč.upravitelj</w:t>
      </w:r>
      <w:proofErr w:type="spellEnd"/>
      <w:r w:rsidR="008B32A2" w:rsidRPr="00D97D9B">
        <w:rPr>
          <w:bCs/>
          <w:color w:val="222222"/>
        </w:rPr>
        <w:t xml:space="preserve"> je kao troškove </w:t>
      </w:r>
      <w:r w:rsidR="00E23483" w:rsidRPr="00D97D9B">
        <w:rPr>
          <w:bCs/>
          <w:color w:val="222222"/>
        </w:rPr>
        <w:t xml:space="preserve"> utvrđivanja tražbine obračunao iznos od 5% </w:t>
      </w:r>
      <w:r w:rsidRPr="00D97D9B">
        <w:rPr>
          <w:bCs/>
          <w:color w:val="222222"/>
        </w:rPr>
        <w:t xml:space="preserve">- 30.035,00 kn </w:t>
      </w:r>
      <w:r w:rsidR="00E23483" w:rsidRPr="00D97D9B">
        <w:rPr>
          <w:bCs/>
          <w:color w:val="222222"/>
        </w:rPr>
        <w:t>od ostvarene kupoprodajne cijene,</w:t>
      </w:r>
      <w:r w:rsidRPr="00D97D9B">
        <w:rPr>
          <w:bCs/>
          <w:color w:val="222222"/>
        </w:rPr>
        <w:t xml:space="preserve"> a kao troškove </w:t>
      </w:r>
      <w:r w:rsidR="00E23483" w:rsidRPr="00D97D9B">
        <w:rPr>
          <w:bCs/>
          <w:color w:val="222222"/>
        </w:rPr>
        <w:t xml:space="preserve"> </w:t>
      </w:r>
      <w:r w:rsidR="00B44C46">
        <w:rPr>
          <w:bCs/>
          <w:color w:val="222222"/>
        </w:rPr>
        <w:t xml:space="preserve">unovčenja tražbine iskazao, </w:t>
      </w:r>
      <w:r w:rsidR="008B32A2" w:rsidRPr="00D97D9B">
        <w:rPr>
          <w:bCs/>
          <w:color w:val="222222"/>
        </w:rPr>
        <w:t xml:space="preserve">osim troška nagrade </w:t>
      </w:r>
      <w:proofErr w:type="spellStart"/>
      <w:r w:rsidR="008B32A2" w:rsidRPr="00D97D9B">
        <w:rPr>
          <w:bCs/>
          <w:color w:val="222222"/>
        </w:rPr>
        <w:t>steč.upravitelja</w:t>
      </w:r>
      <w:proofErr w:type="spellEnd"/>
      <w:r w:rsidRPr="00D97D9B">
        <w:rPr>
          <w:bCs/>
          <w:color w:val="222222"/>
        </w:rPr>
        <w:t>, koji obuhvaća i Bruto 2- 73.160,20 kn  -</w:t>
      </w:r>
      <w:r w:rsidR="008B32A2" w:rsidRPr="00D97D9B">
        <w:rPr>
          <w:bCs/>
          <w:color w:val="222222"/>
        </w:rPr>
        <w:t xml:space="preserve"> troška doprinos</w:t>
      </w:r>
      <w:r w:rsidRPr="00D97D9B">
        <w:rPr>
          <w:bCs/>
          <w:color w:val="222222"/>
        </w:rPr>
        <w:t xml:space="preserve">a koji nije obuhvaćen Bruto 1, razmjerne troškove prema udio u </w:t>
      </w:r>
      <w:proofErr w:type="spellStart"/>
      <w:r w:rsidRPr="00D97D9B">
        <w:rPr>
          <w:bCs/>
          <w:color w:val="222222"/>
        </w:rPr>
        <w:t>vrijednsosti</w:t>
      </w:r>
      <w:proofErr w:type="spellEnd"/>
      <w:r w:rsidRPr="00D97D9B">
        <w:rPr>
          <w:bCs/>
          <w:color w:val="222222"/>
        </w:rPr>
        <w:t xml:space="preserve"> predmetne nekretnine prema ukupnoj vrijednosti stečajne mase:</w:t>
      </w:r>
      <w:r w:rsidR="008B32A2" w:rsidRPr="00D97D9B">
        <w:rPr>
          <w:bCs/>
          <w:color w:val="222222"/>
        </w:rPr>
        <w:t xml:space="preserve"> trošk</w:t>
      </w:r>
      <w:r w:rsidRPr="00D97D9B">
        <w:rPr>
          <w:bCs/>
          <w:color w:val="222222"/>
        </w:rPr>
        <w:t>a</w:t>
      </w:r>
      <w:r w:rsidR="008B32A2" w:rsidRPr="00D97D9B">
        <w:rPr>
          <w:bCs/>
          <w:color w:val="222222"/>
        </w:rPr>
        <w:t xml:space="preserve"> knjigovodstvenih usluga</w:t>
      </w:r>
      <w:r w:rsidRPr="00D97D9B">
        <w:rPr>
          <w:bCs/>
          <w:color w:val="222222"/>
        </w:rPr>
        <w:t xml:space="preserve"> – 8.152,20 kn  ( 19,41 % od ukupno 42.000,00 kn) </w:t>
      </w:r>
      <w:r w:rsidR="008B32A2" w:rsidRPr="00D97D9B">
        <w:rPr>
          <w:bCs/>
          <w:color w:val="222222"/>
        </w:rPr>
        <w:t xml:space="preserve"> i</w:t>
      </w:r>
      <w:r w:rsidRPr="00D97D9B">
        <w:rPr>
          <w:bCs/>
          <w:color w:val="222222"/>
        </w:rPr>
        <w:t xml:space="preserve"> komunalne </w:t>
      </w:r>
      <w:r w:rsidR="008B32A2" w:rsidRPr="00D97D9B">
        <w:rPr>
          <w:bCs/>
          <w:color w:val="222222"/>
        </w:rPr>
        <w:t xml:space="preserve"> naknade</w:t>
      </w:r>
      <w:r w:rsidRPr="00D97D9B">
        <w:rPr>
          <w:bCs/>
          <w:color w:val="222222"/>
        </w:rPr>
        <w:t xml:space="preserve"> od otvaranje </w:t>
      </w:r>
      <w:proofErr w:type="spellStart"/>
      <w:r w:rsidRPr="00D97D9B">
        <w:rPr>
          <w:bCs/>
          <w:color w:val="222222"/>
        </w:rPr>
        <w:t>steč</w:t>
      </w:r>
      <w:proofErr w:type="spellEnd"/>
      <w:r w:rsidRPr="00D97D9B">
        <w:rPr>
          <w:bCs/>
          <w:color w:val="222222"/>
        </w:rPr>
        <w:t>. postupka koji su plaćeni za predmetnu nekretni</w:t>
      </w:r>
      <w:r w:rsidR="0003562E" w:rsidRPr="00D97D9B">
        <w:rPr>
          <w:bCs/>
          <w:color w:val="222222"/>
        </w:rPr>
        <w:t>n</w:t>
      </w:r>
      <w:r w:rsidRPr="00D97D9B">
        <w:rPr>
          <w:bCs/>
          <w:color w:val="222222"/>
        </w:rPr>
        <w:t xml:space="preserve">u  8.152,20 kn </w:t>
      </w:r>
      <w:r w:rsidR="008B32A2" w:rsidRPr="00D97D9B">
        <w:rPr>
          <w:bCs/>
          <w:color w:val="222222"/>
        </w:rPr>
        <w:t xml:space="preserve"> prema dokazima o visini tih troškova, str. </w:t>
      </w:r>
      <w:r w:rsidRPr="00D97D9B">
        <w:rPr>
          <w:bCs/>
          <w:color w:val="222222"/>
        </w:rPr>
        <w:t xml:space="preserve"> 1062 do  1068 </w:t>
      </w:r>
      <w:r w:rsidR="008B32A2" w:rsidRPr="00D97D9B">
        <w:rPr>
          <w:bCs/>
          <w:color w:val="222222"/>
        </w:rPr>
        <w:t>spisa</w:t>
      </w:r>
      <w:r w:rsidR="008B32A2">
        <w:rPr>
          <w:b/>
          <w:bCs/>
          <w:color w:val="222222"/>
        </w:rPr>
        <w:t xml:space="preserve"> </w:t>
      </w:r>
      <w:r w:rsidR="008B32A2">
        <w:rPr>
          <w:color w:val="222222"/>
        </w:rPr>
        <w:t xml:space="preserve">Stečajni upravitelj je objasnio da je troškove unovčenja koji nisu vezani samo za unovčenje konkretne nekretnine za svu imovinu umanjio u ovisnosti o razmjeru vrijednosti konkretne unovčene nekretnine prema ukupnoj </w:t>
      </w:r>
      <w:r w:rsidR="00B44C46">
        <w:rPr>
          <w:color w:val="222222"/>
        </w:rPr>
        <w:t>imovini stečajnog dužnika.</w:t>
      </w:r>
    </w:p>
    <w:p w:rsidRDefault="008B32A2" w:rsidP="008B32A2" w:rsidR="008B32A2">
      <w:pPr>
        <w:jc w:val="both"/>
        <w:rPr>
          <w:color w:val="222222"/>
        </w:rPr>
      </w:pPr>
      <w:r>
        <w:rPr>
          <w:color w:val="222222"/>
        </w:rPr>
        <w:t>       </w:t>
      </w:r>
    </w:p>
    <w:p w:rsidRDefault="008B32A2" w:rsidP="008B32A2" w:rsidR="004B3ADB">
      <w:pPr>
        <w:ind w:firstLine="708"/>
        <w:jc w:val="both"/>
        <w:rPr>
          <w:color w:val="222222"/>
        </w:rPr>
      </w:pPr>
      <w:r>
        <w:rPr>
          <w:color w:val="222222"/>
        </w:rPr>
        <w:t>Proizlazi da prvenstveno treba namiriti : troškove stečajnog postupka i to tražbinu po čl. 170 stavak 2 Stečajnog zakona</w:t>
      </w:r>
      <w:r w:rsidR="00D97D9B">
        <w:rPr>
          <w:color w:val="222222"/>
        </w:rPr>
        <w:t xml:space="preserve"> iz 1996. godine</w:t>
      </w:r>
      <w:r>
        <w:rPr>
          <w:color w:val="222222"/>
        </w:rPr>
        <w:t>- trošak unovčenja tražbine, u  stvarnom iznosu ,  jer je dokazano da je  veći od paušalnog iznosa od 5% i jer se isti po Pravnom shvaćanju usvojenom na 5. sjednici sudaca i sudskih savjetnika svih sudskih odjela Visokog trgovačkog suda RH od 19. lipnja 2008., namiruju prije troškova utvrđivanja tražbine,</w:t>
      </w:r>
      <w:r w:rsidR="008B111B">
        <w:rPr>
          <w:color w:val="222222"/>
        </w:rPr>
        <w:t>nakon toga trošak utvrđivanja tražbine u iznosu od 5% od ostvarene kupoprodajne cijene, što je ukupan iznos prema obračunu stečajnog upravitelja od 118.870,24 kn</w:t>
      </w:r>
      <w:r w:rsidR="00D97D9B">
        <w:rPr>
          <w:color w:val="222222"/>
        </w:rPr>
        <w:t>;</w:t>
      </w:r>
      <w:r>
        <w:rPr>
          <w:color w:val="222222"/>
        </w:rPr>
        <w:t xml:space="preserve"> nakon toga dio tražbina </w:t>
      </w:r>
      <w:proofErr w:type="spellStart"/>
      <w:r>
        <w:rPr>
          <w:color w:val="222222"/>
        </w:rPr>
        <w:t>razlučnog</w:t>
      </w:r>
      <w:proofErr w:type="spellEnd"/>
      <w:r>
        <w:rPr>
          <w:color w:val="222222"/>
        </w:rPr>
        <w:t xml:space="preserve"> vjerovnika .(prvi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</w:t>
      </w:r>
      <w:r w:rsidR="008B111B">
        <w:rPr>
          <w:color w:val="222222"/>
        </w:rPr>
        <w:t xml:space="preserve"> Prvi Faktor d. o. o. </w:t>
      </w:r>
      <w:r>
        <w:rPr>
          <w:color w:val="222222"/>
        </w:rPr>
        <w:t>)</w:t>
      </w:r>
      <w:r w:rsidR="003C493C">
        <w:rPr>
          <w:color w:val="222222"/>
        </w:rPr>
        <w:t xml:space="preserve"> po zabilježbi založnog prava po Z-397/12 od 04. 04. 2012</w:t>
      </w:r>
      <w:r w:rsidR="00B44C46">
        <w:rPr>
          <w:color w:val="222222"/>
        </w:rPr>
        <w:t>.</w:t>
      </w:r>
      <w:r w:rsidR="00C938B4">
        <w:rPr>
          <w:color w:val="222222"/>
        </w:rPr>
        <w:t xml:space="preserve">  po čl. 114. stavak 1, 3 i 4. i 5</w:t>
      </w:r>
      <w:r w:rsidR="003C493C">
        <w:rPr>
          <w:color w:val="222222"/>
        </w:rPr>
        <w:t xml:space="preserve"> OZ-a (dio te tražbine)</w:t>
      </w:r>
      <w:r w:rsidR="00D97D9B">
        <w:rPr>
          <w:color w:val="222222"/>
        </w:rPr>
        <w:t>.</w:t>
      </w:r>
      <w:r w:rsidR="00C938B4">
        <w:rPr>
          <w:color w:val="222222"/>
        </w:rPr>
        <w:t xml:space="preserve">  </w:t>
      </w:r>
      <w:r>
        <w:rPr>
          <w:color w:val="222222"/>
        </w:rPr>
        <w:t xml:space="preserve"> </w:t>
      </w:r>
      <w:r w:rsidR="00D97D9B">
        <w:rPr>
          <w:color w:val="222222"/>
        </w:rPr>
        <w:t>N</w:t>
      </w:r>
      <w:r>
        <w:rPr>
          <w:color w:val="222222"/>
        </w:rPr>
        <w:t xml:space="preserve">eće se namiriti drugi i treći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</w:t>
      </w:r>
      <w:r w:rsidR="00B44C46">
        <w:rPr>
          <w:color w:val="222222"/>
        </w:rPr>
        <w:t xml:space="preserve"> i to</w:t>
      </w:r>
      <w:r w:rsidR="003C493C">
        <w:rPr>
          <w:color w:val="222222"/>
        </w:rPr>
        <w:t xml:space="preserve">: </w:t>
      </w:r>
      <w:r>
        <w:rPr>
          <w:color w:val="222222"/>
        </w:rPr>
        <w:t xml:space="preserve"> </w:t>
      </w:r>
      <w:r w:rsidR="008B111B">
        <w:rPr>
          <w:color w:val="222222"/>
        </w:rPr>
        <w:t xml:space="preserve"> ŠTETBANKA  d. d. u likvidaciji </w:t>
      </w:r>
      <w:r w:rsidR="003C493C">
        <w:rPr>
          <w:color w:val="222222"/>
        </w:rPr>
        <w:t xml:space="preserve"> po Z- 1050/12 od 26. 09. 2012. </w:t>
      </w:r>
      <w:r w:rsidR="008B111B">
        <w:rPr>
          <w:color w:val="222222"/>
        </w:rPr>
        <w:t xml:space="preserve">i </w:t>
      </w:r>
      <w:r>
        <w:rPr>
          <w:color w:val="222222"/>
        </w:rPr>
        <w:t xml:space="preserve">Republika Hrvatska za Ministarstvo financija i  po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prav</w:t>
      </w:r>
      <w:r w:rsidR="003C493C">
        <w:rPr>
          <w:color w:val="222222"/>
        </w:rPr>
        <w:t>u</w:t>
      </w:r>
      <w:r>
        <w:rPr>
          <w:color w:val="222222"/>
        </w:rPr>
        <w:t xml:space="preserve"> zasnovanom po </w:t>
      </w:r>
      <w:r w:rsidR="003C493C">
        <w:rPr>
          <w:color w:val="222222"/>
        </w:rPr>
        <w:t>zabilježbi od 18. 02. 2015 – Z-216/15</w:t>
      </w:r>
      <w:r w:rsidR="00C938B4">
        <w:rPr>
          <w:color w:val="222222"/>
        </w:rPr>
        <w:t xml:space="preserve">, </w:t>
      </w:r>
      <w:r w:rsidR="00D97D9B">
        <w:rPr>
          <w:color w:val="222222"/>
        </w:rPr>
        <w:t>neće</w:t>
      </w:r>
      <w:r w:rsidR="00C938B4">
        <w:rPr>
          <w:color w:val="222222"/>
        </w:rPr>
        <w:t xml:space="preserve"> se namiriti niti djelomično prvi </w:t>
      </w:r>
      <w:proofErr w:type="spellStart"/>
      <w:r w:rsidR="00C938B4">
        <w:rPr>
          <w:color w:val="222222"/>
        </w:rPr>
        <w:t>razlučni</w:t>
      </w:r>
      <w:proofErr w:type="spellEnd"/>
      <w:r w:rsidR="00C938B4">
        <w:rPr>
          <w:color w:val="222222"/>
        </w:rPr>
        <w:t xml:space="preserve"> vjerovnik sa svojom tražbinom po čl. 114. stavak 6</w:t>
      </w:r>
      <w:r w:rsidR="003C0D24">
        <w:rPr>
          <w:color w:val="222222"/>
        </w:rPr>
        <w:t>.</w:t>
      </w:r>
      <w:r w:rsidR="00C938B4">
        <w:rPr>
          <w:color w:val="222222"/>
        </w:rPr>
        <w:t xml:space="preserve"> OZ-a  (tražbine koje se ne namiruju </w:t>
      </w:r>
      <w:r w:rsidR="00D74372">
        <w:rPr>
          <w:color w:val="222222"/>
        </w:rPr>
        <w:t xml:space="preserve">po čl. 114 stavak 4) istog OZ-a kamate prije trogodišnjeg razdoblja prije donošenja rješenja o dosudi u iznosu od 179.895,30 kn. </w:t>
      </w:r>
      <w:r w:rsidR="003C493C">
        <w:rPr>
          <w:color w:val="222222"/>
        </w:rPr>
        <w:t xml:space="preserve">Iznos tražbina prvog </w:t>
      </w:r>
      <w:proofErr w:type="spellStart"/>
      <w:r w:rsidR="003C493C">
        <w:rPr>
          <w:color w:val="222222"/>
        </w:rPr>
        <w:t>razlučnog</w:t>
      </w:r>
      <w:proofErr w:type="spellEnd"/>
      <w:r w:rsidR="003C493C">
        <w:rPr>
          <w:color w:val="222222"/>
        </w:rPr>
        <w:t xml:space="preserve"> vjerovnika koji se namiruju nakon namirenja</w:t>
      </w:r>
      <w:r w:rsidR="003C0D24">
        <w:rPr>
          <w:color w:val="222222"/>
        </w:rPr>
        <w:t xml:space="preserve"> stečajne mase je 788.066,51 kn</w:t>
      </w:r>
      <w:r w:rsidR="003C493C">
        <w:rPr>
          <w:color w:val="222222"/>
        </w:rPr>
        <w:t>, što obuhvaća</w:t>
      </w:r>
      <w:r w:rsidR="003C0D24">
        <w:rPr>
          <w:color w:val="222222"/>
        </w:rPr>
        <w:t xml:space="preserve">: </w:t>
      </w:r>
      <w:r w:rsidR="003C493C">
        <w:rPr>
          <w:color w:val="222222"/>
        </w:rPr>
        <w:t xml:space="preserve"> </w:t>
      </w:r>
      <w:r w:rsidR="00D74372">
        <w:rPr>
          <w:color w:val="222222"/>
        </w:rPr>
        <w:t xml:space="preserve">glavnice 585.698,76 kn, kamate na glavno potraživanje za posljednje tri godine do donošenja rješenja o </w:t>
      </w:r>
    </w:p>
    <w:p w:rsidRDefault="004B3ADB" w:rsidP="004B3ADB" w:rsidR="004B3ADB">
      <w:pPr>
        <w:pStyle w:val="StandardWeb"/>
      </w:pPr>
      <w:r>
        <w:lastRenderedPageBreak/>
        <w:t>  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Broj: 3 St-240/2015-251</w:t>
      </w:r>
    </w:p>
    <w:p w:rsidRDefault="004B3ADB" w:rsidP="008B32A2" w:rsidR="004B3ADB">
      <w:pPr>
        <w:ind w:firstLine="708"/>
        <w:jc w:val="both"/>
        <w:rPr>
          <w:color w:val="222222"/>
        </w:rPr>
      </w:pPr>
    </w:p>
    <w:p w:rsidRDefault="004B3ADB" w:rsidP="008B32A2" w:rsidR="004B3ADB">
      <w:pPr>
        <w:ind w:firstLine="708"/>
        <w:jc w:val="both"/>
        <w:rPr>
          <w:color w:val="222222"/>
        </w:rPr>
      </w:pPr>
    </w:p>
    <w:p w:rsidRDefault="00D74372" w:rsidP="008B32A2" w:rsidR="00B44C46">
      <w:pPr>
        <w:ind w:firstLine="708"/>
        <w:jc w:val="both"/>
        <w:rPr>
          <w:color w:val="222222"/>
        </w:rPr>
      </w:pPr>
      <w:r>
        <w:rPr>
          <w:color w:val="222222"/>
        </w:rPr>
        <w:t>dosudi u iznosu od 194.267,75 kn, pristojba za rješenje o ovrsi plaćena dana 18.2.2014. u iznosu od 5.100,00 kn, predujam za vještačenje plaćen dana 26.3.2014. u iznosu od 3.000,00 kn</w:t>
      </w:r>
      <w:r w:rsidR="003C0D24">
        <w:rPr>
          <w:color w:val="222222"/>
        </w:rPr>
        <w:t>. A</w:t>
      </w:r>
      <w:r w:rsidR="00D97D9B">
        <w:rPr>
          <w:color w:val="222222"/>
        </w:rPr>
        <w:t>li se niti taj iznos ne može namiriti u cijelosti</w:t>
      </w:r>
      <w:r w:rsidR="003C0D24">
        <w:rPr>
          <w:color w:val="222222"/>
        </w:rPr>
        <w:t xml:space="preserve">, nego samo u iznosu od 481.829,76 kn. Ukupno se prvi </w:t>
      </w:r>
      <w:proofErr w:type="spellStart"/>
      <w:r w:rsidR="003C0D24">
        <w:rPr>
          <w:color w:val="222222"/>
        </w:rPr>
        <w:t>razlučni</w:t>
      </w:r>
      <w:proofErr w:type="spellEnd"/>
      <w:r w:rsidR="003C0D24">
        <w:rPr>
          <w:color w:val="222222"/>
        </w:rPr>
        <w:t xml:space="preserve"> vjerovnik neće namiriti za iznos od 486.132,05 kn.</w:t>
      </w:r>
    </w:p>
    <w:p w:rsidRDefault="003C0D24" w:rsidP="008B32A2" w:rsidR="003C0D24">
      <w:pPr>
        <w:jc w:val="both"/>
        <w:rPr>
          <w:color w:val="222222"/>
        </w:rPr>
      </w:pPr>
    </w:p>
    <w:p w:rsidRDefault="008B32A2" w:rsidP="008B32A2" w:rsidR="008B32A2">
      <w:pPr>
        <w:jc w:val="both"/>
        <w:rPr>
          <w:color w:val="222222"/>
        </w:rPr>
      </w:pPr>
      <w:r>
        <w:rPr>
          <w:color w:val="222222"/>
        </w:rPr>
        <w:t xml:space="preserve">           Stoga je odlučeno kao pod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>. I</w:t>
      </w:r>
      <w:r w:rsidR="00B44C46">
        <w:rPr>
          <w:color w:val="222222"/>
        </w:rPr>
        <w:t>.</w:t>
      </w:r>
      <w:r>
        <w:rPr>
          <w:color w:val="222222"/>
        </w:rPr>
        <w:t xml:space="preserve"> </w:t>
      </w:r>
      <w:r w:rsidR="00025A4D">
        <w:rPr>
          <w:color w:val="222222"/>
        </w:rPr>
        <w:t xml:space="preserve"> i II</w:t>
      </w:r>
      <w:r w:rsidR="00B44C46">
        <w:rPr>
          <w:color w:val="222222"/>
        </w:rPr>
        <w:t>.</w:t>
      </w:r>
      <w:r w:rsidR="00025A4D">
        <w:rPr>
          <w:color w:val="222222"/>
        </w:rPr>
        <w:t xml:space="preserve"> </w:t>
      </w:r>
      <w:r>
        <w:rPr>
          <w:color w:val="222222"/>
        </w:rPr>
        <w:t xml:space="preserve">Rješenja o namirenju.              </w:t>
      </w:r>
    </w:p>
    <w:p w:rsidRDefault="008B32A2" w:rsidP="008B32A2" w:rsidR="008B32A2">
      <w:pPr>
        <w:jc w:val="both"/>
      </w:pPr>
      <w:r>
        <w:rPr>
          <w:color w:val="222222"/>
        </w:rPr>
        <w:t xml:space="preserve">            </w:t>
      </w:r>
    </w:p>
    <w:p w:rsidRDefault="008B32A2" w:rsidP="00B44C46" w:rsidR="008B32A2">
      <w:pPr>
        <w:ind w:firstLine="708"/>
      </w:pPr>
      <w:r w:rsidRPr="0088484C">
        <w:t>Slijedom izloženog odlučeno je kao u izreci rješenja na temelju čl. 164a st. 2 SZ-a, a uz primjenu čl. 107. i 118. OZ-a</w:t>
      </w:r>
      <w:r w:rsidR="00171CC5">
        <w:t>, i čl. 441. stavak 1</w:t>
      </w:r>
      <w:r w:rsidR="008F3148">
        <w:t xml:space="preserve">.i </w:t>
      </w:r>
      <w:r w:rsidR="00171CC5">
        <w:t xml:space="preserve"> 2</w:t>
      </w:r>
      <w:r w:rsidR="008F3148">
        <w:t>.</w:t>
      </w:r>
      <w:r w:rsidR="00171CC5">
        <w:t xml:space="preserve"> Stečajnog zakona 71/15 i dr.  </w:t>
      </w:r>
    </w:p>
    <w:p w:rsidRDefault="00B44C46" w:rsidP="008B32A2" w:rsidR="00B44C46">
      <w:pPr>
        <w:ind w:left="708"/>
      </w:pPr>
    </w:p>
    <w:p w:rsidRDefault="00B44C46" w:rsidP="008B32A2" w:rsidR="00B44C46" w:rsidRPr="0088484C">
      <w:pPr>
        <w:ind w:left="708"/>
      </w:pPr>
    </w:p>
    <w:p w:rsidRDefault="008B32A2" w:rsidP="008B32A2" w:rsidR="008B32A2" w:rsidRPr="0088484C">
      <w:pPr>
        <w:ind w:firstLine="708"/>
      </w:pPr>
      <w:r w:rsidRPr="0088484C">
        <w:t>U Slavonskom Brodu</w:t>
      </w:r>
      <w:r w:rsidR="004B3ADB">
        <w:t xml:space="preserve"> 23</w:t>
      </w:r>
      <w:r w:rsidR="008F3148">
        <w:t>. travnja</w:t>
      </w:r>
      <w:r>
        <w:t xml:space="preserve"> 201</w:t>
      </w:r>
      <w:r w:rsidR="00171CC5">
        <w:t>8</w:t>
      </w:r>
      <w:r w:rsidRPr="0088484C">
        <w:t>.</w:t>
      </w:r>
    </w:p>
    <w:p w:rsidRDefault="008B32A2" w:rsidP="008B32A2" w:rsidR="008B32A2" w:rsidRPr="0088484C">
      <w:r w:rsidRPr="0088484C">
        <w:t>                                                                                                STEČAJNI SUDAC:</w:t>
      </w:r>
    </w:p>
    <w:p w:rsidRDefault="008B32A2" w:rsidP="008B32A2" w:rsidR="008B32A2">
      <w:r w:rsidRPr="0088484C">
        <w:t xml:space="preserve">                                                                                          Daniela Martini Maoduš </w:t>
      </w:r>
    </w:p>
    <w:p w:rsidRDefault="004A2874" w:rsidP="008B32A2" w:rsidR="004A2874"/>
    <w:p w:rsidRDefault="004A2874" w:rsidP="008B32A2" w:rsidR="004A2874"/>
    <w:p w:rsidRDefault="004A2874" w:rsidP="008B32A2" w:rsidR="004A2874"/>
    <w:p w:rsidRDefault="00D05011" w:rsidP="008B32A2" w:rsidR="00D05011"/>
    <w:p w:rsidRDefault="00D05011" w:rsidP="008B32A2" w:rsidR="00D05011" w:rsidRPr="0088484C"/>
    <w:p w:rsidRDefault="008B32A2" w:rsidP="008B32A2" w:rsidR="008B32A2" w:rsidRPr="0088484C">
      <w:r w:rsidRPr="0088484C">
        <w:t>NAPUTAK O PRAVNOM LIJEKU:</w:t>
      </w:r>
    </w:p>
    <w:p w:rsidRDefault="008B32A2" w:rsidP="008B32A2" w:rsidR="008B32A2">
      <w:r w:rsidRPr="0088484C">
        <w:t xml:space="preserve">Protiv ovog rješenja imaju pravo žalbe stranke i sve osobe koje su polagale pravo na namirenje iz </w:t>
      </w:r>
      <w:proofErr w:type="spellStart"/>
      <w:r w:rsidRPr="0088484C">
        <w:t>kupovnine</w:t>
      </w:r>
      <w:proofErr w:type="spellEnd"/>
      <w:r w:rsidRPr="0088484C">
        <w:t>. Žalba se</w:t>
      </w:r>
      <w:r>
        <w:t xml:space="preserve"> </w:t>
      </w:r>
      <w:r w:rsidRPr="0088484C">
        <w:t xml:space="preserve">ulaže u roku od 8 dana od dana primitka ovog rješenja.  Smatra se da je rješenje primljeno 8. </w:t>
      </w:r>
      <w:r>
        <w:t>d</w:t>
      </w:r>
      <w:r w:rsidRPr="0088484C">
        <w:t>ana od objave ovog rješenja na e oglasnoj ploči O žalbi odlučuje Visoki trgovački sud.</w:t>
      </w:r>
    </w:p>
    <w:p w:rsidRDefault="008B32A2" w:rsidP="008B32A2" w:rsidR="008B32A2"/>
    <w:p w:rsidRDefault="008B32A2" w:rsidP="008B32A2" w:rsidR="008B32A2" w:rsidRPr="0088484C">
      <w:proofErr w:type="spellStart"/>
      <w:r>
        <w:t>Rj</w:t>
      </w:r>
      <w:proofErr w:type="spellEnd"/>
    </w:p>
    <w:p w:rsidRDefault="008B32A2" w:rsidP="008B32A2" w:rsidR="008B32A2"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</w:p>
    <w:p w:rsidRDefault="008B32A2" w:rsidP="008B32A2" w:rsidR="008B32A2">
      <w:r>
        <w:t>Dostaviti: računovodstvu po pravomoćnosti</w:t>
      </w:r>
    </w:p>
    <w:p w:rsidRDefault="008B32A2" w:rsidP="008B32A2" w:rsidR="008B32A2"/>
    <w:p w:rsidRDefault="008B32A2" w:rsidP="008B32A2" w:rsidR="008B32A2">
      <w:pPr>
        <w:rPr>
          <w:rFonts w:hAnsi="Calibri" w:ascii="Calibri"/>
          <w:sz w:val="22"/>
          <w:szCs w:val="22"/>
        </w:rPr>
      </w:pPr>
    </w:p>
    <w:p w:rsidRDefault="008B32A2" w:rsidP="008B32A2" w:rsidR="008B32A2"/>
    <w:p w:rsidRDefault="008B32A2" w:rsidP="008B32A2" w:rsidR="008B32A2">
      <w:pPr>
        <w:rPr>
          <w:rFonts w:hAnsi="Calibri" w:ascii="Calibri"/>
          <w:sz w:val="22"/>
          <w:szCs w:val="22"/>
        </w:rPr>
      </w:pPr>
    </w:p>
    <w:sectPr w:rsidR="008B32A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8E686D"/>
    <w:multiLevelType w:val="hybridMultilevel"/>
    <w:tmpl w:val="71A8B972"/>
    <w:lvl w:tplc="62DABD58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2DE9"/>
    <w:rsid w:val="00025A4D"/>
    <w:rsid w:val="0003562E"/>
    <w:rsid w:val="0011261D"/>
    <w:rsid w:val="00171CC5"/>
    <w:rsid w:val="00190994"/>
    <w:rsid w:val="001F6FF9"/>
    <w:rsid w:val="003221E8"/>
    <w:rsid w:val="003C0D24"/>
    <w:rsid w:val="003C493C"/>
    <w:rsid w:val="0041758C"/>
    <w:rsid w:val="004A2874"/>
    <w:rsid w:val="004B3ADB"/>
    <w:rsid w:val="004F4007"/>
    <w:rsid w:val="00552DE9"/>
    <w:rsid w:val="005B0EBF"/>
    <w:rsid w:val="005E15FD"/>
    <w:rsid w:val="00605613"/>
    <w:rsid w:val="0067212E"/>
    <w:rsid w:val="006C0917"/>
    <w:rsid w:val="00773B54"/>
    <w:rsid w:val="00835158"/>
    <w:rsid w:val="008B111B"/>
    <w:rsid w:val="008B32A2"/>
    <w:rsid w:val="008F3148"/>
    <w:rsid w:val="00950543"/>
    <w:rsid w:val="00970540"/>
    <w:rsid w:val="00AD7941"/>
    <w:rsid w:val="00B44C46"/>
    <w:rsid w:val="00BF6BC5"/>
    <w:rsid w:val="00C30E13"/>
    <w:rsid w:val="00C91361"/>
    <w:rsid w:val="00C938B4"/>
    <w:rsid w:val="00D05011"/>
    <w:rsid w:val="00D104CC"/>
    <w:rsid w:val="00D74372"/>
    <w:rsid w:val="00D97D9B"/>
    <w:rsid w:val="00DB3AC0"/>
    <w:rsid w:val="00E23483"/>
    <w:rsid w:val="00E32741"/>
    <w:rsid w:val="00FD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2DE9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552DE9"/>
    <w:pPr>
      <w:spacing w:afterAutospacing="true" w:after="100" w:beforeAutospacing="true" w:before="100"/>
    </w:pPr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2D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2D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B32A2"/>
    <w:pPr>
      <w:spacing w:after="240"/>
      <w:ind w:left="720"/>
      <w:contextualSpacing/>
    </w:pPr>
  </w:style>
  <w:style w:customStyle="true" w:styleId="SudNaziv" w:type="paragraph">
    <w:name w:val="Sud_Naziv"/>
    <w:basedOn w:val="Normal"/>
    <w:rsid w:val="008B32A2"/>
    <w:rPr>
      <w:b/>
      <w:bCs/>
    </w:rPr>
  </w:style>
  <w:style w:customStyle="true" w:styleId="ZapisniarPotpis" w:type="paragraph">
    <w:name w:val="ZapisničarPotpis"/>
    <w:basedOn w:val="Normal"/>
    <w:rsid w:val="008B32A2"/>
    <w:pPr>
      <w:spacing w:after="120" w:before="360"/>
      <w:ind w:left="5387"/>
    </w:pPr>
  </w:style>
  <w:style w:styleId="Tekstrezerviranogmjesta" w:type="character">
    <w:name w:val="Placeholder Text"/>
    <w:basedOn w:val="Zadanifontodlomka"/>
    <w:uiPriority w:val="99"/>
    <w:semiHidden/>
    <w:rsid w:val="004F4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0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0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0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0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2DE9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552DE9"/>
    <w:pPr>
      <w:spacing w:after="100" w:afterAutospacing="1" w:before="100" w:beforeAutospacing="1"/>
    </w:pPr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2D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2D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B32A2"/>
    <w:pPr>
      <w:spacing w:after="240"/>
      <w:ind w:left="720"/>
      <w:contextualSpacing/>
    </w:pPr>
  </w:style>
  <w:style w:customStyle="1" w:styleId="SudNaziv" w:type="paragraph">
    <w:name w:val="Sud_Naziv"/>
    <w:basedOn w:val="Normal"/>
    <w:rsid w:val="008B32A2"/>
    <w:rPr>
      <w:b/>
      <w:bCs/>
    </w:rPr>
  </w:style>
  <w:style w:customStyle="1" w:styleId="ZapisniarPotpis" w:type="paragraph">
    <w:name w:val="ZapisničarPotpis"/>
    <w:basedOn w:val="Normal"/>
    <w:rsid w:val="008B32A2"/>
    <w:pPr>
      <w:spacing w:after="120" w:before="360"/>
      <w:ind w:left="5387"/>
    </w:pPr>
  </w:style>
  <w:style w:styleId="Tekstrezerviranogmjesta" w:type="character">
    <w:name w:val="Placeholder Text"/>
    <w:basedOn w:val="Zadanifontodlomka"/>
    <w:uiPriority w:val="99"/>
    <w:semiHidden/>
    <w:rsid w:val="004F4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0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0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0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0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9924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png@01D20AB3.997C003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 dio u</izvorni_sadrzaj>
    <derivirana_varijabla naziv="DomainObject.Predmet.PrimjedbaSuca_1">I, II ,III i IV kod Dubi , , V i VI dio u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D3997-3380-4AB7-81FA-6DD81DB69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1425</properties:Words>
  <properties:Characters>7520</properties:Characters>
  <properties:Lines>169</properties:Lines>
  <properties:Paragraphs>45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2018-04-06T07:02:00Z</dcterms:created>
  <dc:creator>wsadmin</dc:creator>
  <cp:lastModifiedBy>wsadmin</cp:lastModifiedBy>
  <dcterms:modified xmlns:xsi="http://www.w3.org/2001/XMLSchema-instance" xsi:type="dcterms:W3CDTF">2018-04-23T09:21:00Z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namirenje fenix.docx)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