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4829" w14:paraId="4af4829" w:rsidRDefault="00E8595B" w:rsidP="00E8595B" w:rsidR="00E8595B" w:rsidRPr="003D63C1">
      <w:pPr>
        <w15:collapsed w:val="false"/>
      </w:pPr>
      <w:bookmarkStart w:name="_GoBack" w:id="0"/>
      <w:bookmarkEnd w:id="0"/>
    </w:p>
    <w:p w:rsidRDefault="005C6E12" w:rsidP="00E8595B" w:rsidR="005C6E12" w:rsidRPr="003D63C1"/>
    <w:p w:rsidRDefault="00EC558E" w:rsidP="00067DCF" w:rsidR="005C6E12">
      <w:pPr>
        <w:jc w:val="right"/>
      </w:pPr>
      <w:r>
        <w:t>Poslovni broj:</w:t>
      </w:r>
      <w:r w:rsidR="007D0017">
        <w:t xml:space="preserve"> 9</w:t>
      </w:r>
      <w:r>
        <w:t xml:space="preserve"> St-</w:t>
      </w:r>
      <w:r w:rsidR="007D0017">
        <w:t>14</w:t>
      </w:r>
      <w:r w:rsidR="00DB4735">
        <w:t>5</w:t>
      </w:r>
      <w:r w:rsidR="00F94566">
        <w:t>/</w:t>
      </w:r>
      <w:r w:rsidR="007D0017">
        <w:t>20</w:t>
      </w:r>
      <w:r w:rsidR="00F94566">
        <w:t>14</w:t>
      </w:r>
      <w:r w:rsidR="005C6E12" w:rsidRPr="003D63C1">
        <w:t>-</w:t>
      </w:r>
      <w:r w:rsidR="008F02CD">
        <w:t>46</w:t>
      </w:r>
    </w:p>
    <w:p w:rsidRDefault="006C4AB2" w:rsidP="00AA4DDA" w:rsidR="006C4AB2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6C4AB2" w:rsidP="00AA4DDA" w:rsidR="006C4AB2" w:rsidRPr="006F44C4">
      <w:pPr>
        <w:jc w:val="both"/>
      </w:pPr>
      <w:r w:rsidRPr="006F44C4">
        <w:t xml:space="preserve">       REPUBLIKA HRVATSKA</w:t>
      </w:r>
    </w:p>
    <w:p w:rsidRDefault="006C4AB2" w:rsidP="00AA4DDA" w:rsidR="006C4AB2" w:rsidRPr="006F44C4">
      <w:pPr>
        <w:jc w:val="both"/>
      </w:pPr>
      <w:r w:rsidRPr="006F44C4">
        <w:t>TRGOVAČKI SUD U VARAŽDINU</w:t>
      </w:r>
    </w:p>
    <w:p w:rsidRDefault="006C4AB2" w:rsidP="00AA4DDA" w:rsidR="006C4AB2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6C4AB2" w:rsidP="00067DCF" w:rsidR="006C4AB2" w:rsidRPr="003D63C1">
      <w:pPr>
        <w:jc w:val="right"/>
      </w:pPr>
    </w:p>
    <w:p w:rsidRDefault="00E8595B" w:rsidP="00E8595B" w:rsidR="00E8595B" w:rsidRPr="003D63C1"/>
    <w:p w:rsidRDefault="00E8595B" w:rsidP="00E8595B" w:rsidR="00E8595B">
      <w:pPr>
        <w:jc w:val="center"/>
      </w:pPr>
      <w:r w:rsidRPr="003D63C1">
        <w:t>ZAKLJUČAK O PRODAJI</w:t>
      </w:r>
    </w:p>
    <w:p w:rsidRDefault="006C4AB2" w:rsidP="00E8595B" w:rsidR="006C4AB2">
      <w:pPr>
        <w:jc w:val="center"/>
      </w:pPr>
    </w:p>
    <w:p w:rsidRDefault="00F94566" w:rsidP="007D0017" w:rsidR="007D0017" w:rsidRPr="007D0017">
      <w:pPr>
        <w:jc w:val="both"/>
      </w:pPr>
      <w:r>
        <w:tab/>
      </w:r>
      <w:r w:rsidR="00DB4735" w:rsidRPr="00710F46">
        <w:rPr>
          <w:rFonts w:eastAsia="Calibri"/>
        </w:rPr>
        <w:t>Trgovački sud u Varaždinu po sucu toga suda Maji Valušnig, k</w:t>
      </w:r>
      <w:r w:rsidR="00DB4735">
        <w:rPr>
          <w:rFonts w:eastAsia="Calibri"/>
        </w:rPr>
        <w:t xml:space="preserve">ao stečajnom sucu, u stečajnom </w:t>
      </w:r>
      <w:r w:rsidR="00DB4735" w:rsidRPr="00710F46">
        <w:rPr>
          <w:rFonts w:eastAsia="Calibri"/>
        </w:rPr>
        <w:t xml:space="preserve">predmetu, povodom prijedloga predlagatelja </w:t>
      </w:r>
      <w:r w:rsidR="00DB4735" w:rsidRPr="005A0A02">
        <w:rPr>
          <w:rFonts w:eastAsia="Calibri"/>
        </w:rPr>
        <w:t>vjerovnika Republika Hrvatska, Ministarstvo financija, Porezna u</w:t>
      </w:r>
      <w:r w:rsidR="00DB4735">
        <w:rPr>
          <w:rFonts w:eastAsia="Calibri"/>
        </w:rPr>
        <w:t xml:space="preserve">prava, Područni ured Varaždin, </w:t>
      </w:r>
      <w:r w:rsidR="00DB4735" w:rsidRPr="005A0A02">
        <w:rPr>
          <w:rFonts w:eastAsia="Calibri"/>
        </w:rPr>
        <w:t xml:space="preserve">OIB: 52634238587, </w:t>
      </w:r>
      <w:r w:rsidR="00DB4735">
        <w:rPr>
          <w:rFonts w:eastAsia="Calibri"/>
        </w:rPr>
        <w:t>zastupanog po</w:t>
      </w:r>
      <w:r w:rsidR="00DB4735" w:rsidRPr="005A0A02">
        <w:rPr>
          <w:rFonts w:eastAsia="Calibri"/>
        </w:rPr>
        <w:t xml:space="preserve"> Županijsko</w:t>
      </w:r>
      <w:r w:rsidR="00DB4735">
        <w:rPr>
          <w:rFonts w:eastAsia="Calibri"/>
        </w:rPr>
        <w:t>m</w:t>
      </w:r>
      <w:r w:rsidR="00DB4735" w:rsidRPr="005A0A02">
        <w:rPr>
          <w:rFonts w:eastAsia="Calibri"/>
        </w:rPr>
        <w:t xml:space="preserve"> državno</w:t>
      </w:r>
      <w:r w:rsidR="00DB4735">
        <w:rPr>
          <w:rFonts w:eastAsia="Calibri"/>
        </w:rPr>
        <w:t>m</w:t>
      </w:r>
      <w:r w:rsidR="00DB4735" w:rsidRPr="005A0A02">
        <w:rPr>
          <w:rFonts w:eastAsia="Calibri"/>
        </w:rPr>
        <w:t xml:space="preserve"> odvjetništv</w:t>
      </w:r>
      <w:r w:rsidR="00DB4735">
        <w:rPr>
          <w:rFonts w:eastAsia="Calibri"/>
        </w:rPr>
        <w:t>u</w:t>
      </w:r>
      <w:r w:rsidR="00DB4735" w:rsidRPr="004E4E73">
        <w:rPr>
          <w:rFonts w:eastAsia="Calibri"/>
        </w:rPr>
        <w:t xml:space="preserve"> </w:t>
      </w:r>
      <w:r w:rsidR="00DB4735" w:rsidRPr="005A0A02">
        <w:rPr>
          <w:rFonts w:eastAsia="Calibri"/>
        </w:rPr>
        <w:t>u Varaždinu</w:t>
      </w:r>
      <w:r w:rsidR="00DB4735">
        <w:rPr>
          <w:rFonts w:eastAsia="Calibri"/>
        </w:rPr>
        <w:t>, Građansko-upravni odjel</w:t>
      </w:r>
      <w:r w:rsidR="00DB4735" w:rsidRPr="00710F46">
        <w:rPr>
          <w:rFonts w:eastAsia="Calibri"/>
        </w:rPr>
        <w:t>,</w:t>
      </w:r>
      <w:r w:rsidR="00DB4735">
        <w:rPr>
          <w:rFonts w:eastAsia="Calibri"/>
        </w:rPr>
        <w:t xml:space="preserve"> Varaždin, Braće Radića 2</w:t>
      </w:r>
      <w:r w:rsidR="00DB4735" w:rsidRPr="00710F46">
        <w:rPr>
          <w:rFonts w:eastAsia="Calibri"/>
        </w:rPr>
        <w:t xml:space="preserve"> za otvaranje stečajnog postupka nad dužnikom </w:t>
      </w:r>
      <w:r w:rsidR="00DB4735" w:rsidRPr="005A0A02">
        <w:rPr>
          <w:rFonts w:eastAsia="Calibri"/>
        </w:rPr>
        <w:t>FINGRA d.o.o.</w:t>
      </w:r>
      <w:r w:rsidR="00DB4735">
        <w:rPr>
          <w:rFonts w:eastAsia="Calibri"/>
        </w:rPr>
        <w:t xml:space="preserve"> u stečaju</w:t>
      </w:r>
      <w:r w:rsidR="00DB4735" w:rsidRPr="005A0A02">
        <w:rPr>
          <w:rFonts w:eastAsia="Calibri"/>
        </w:rPr>
        <w:t>, Strmec Remetinečki, Strmec Remetinečki 4, OIB: 04267212815</w:t>
      </w:r>
      <w:r w:rsidR="00DB4735" w:rsidRPr="008E41AF">
        <w:rPr>
          <w:rFonts w:eastAsia="Calibri"/>
        </w:rPr>
        <w:t>,</w:t>
      </w:r>
      <w:r w:rsidR="00DB4735">
        <w:rPr>
          <w:rFonts w:eastAsia="Calibri"/>
        </w:rPr>
        <w:t xml:space="preserve"> zastupanog po stečajnom upravitelju Ivu Žiži, Vinogradi Ludbreški 53, Ludbreg</w:t>
      </w:r>
      <w:r w:rsidR="007D0017" w:rsidRPr="007D0017">
        <w:t xml:space="preserve">, dana </w:t>
      </w:r>
      <w:r w:rsidR="008F02CD">
        <w:t>11</w:t>
      </w:r>
      <w:r w:rsidR="007D0017" w:rsidRPr="007D0017">
        <w:t xml:space="preserve">. </w:t>
      </w:r>
      <w:r w:rsidR="008F02CD">
        <w:t>travnja</w:t>
      </w:r>
      <w:r w:rsidR="00DB4735">
        <w:t xml:space="preserve"> </w:t>
      </w:r>
      <w:r w:rsidR="007D0017" w:rsidRPr="007D0017">
        <w:t>201</w:t>
      </w:r>
      <w:r w:rsidR="00DB4735">
        <w:t>6</w:t>
      </w:r>
      <w:r w:rsidR="007D0017" w:rsidRPr="007D0017">
        <w:t>. godine</w:t>
      </w:r>
    </w:p>
    <w:p w:rsidRDefault="00F94566" w:rsidP="00F94566" w:rsidR="00F94566" w:rsidRPr="003D63C1">
      <w:pPr>
        <w:jc w:val="both"/>
      </w:pPr>
    </w:p>
    <w:p w:rsidRDefault="00F94566" w:rsidP="00E8595B" w:rsidR="00E8595B" w:rsidRPr="003D63C1">
      <w:pPr>
        <w:jc w:val="center"/>
      </w:pPr>
      <w:r>
        <w:t>z a k lj u č i o  j e</w:t>
      </w:r>
    </w:p>
    <w:p w:rsidRDefault="00E8595B" w:rsidP="00E8595B" w:rsidR="00E8595B" w:rsidRPr="003D63C1">
      <w:pPr>
        <w:jc w:val="center"/>
      </w:pPr>
    </w:p>
    <w:p w:rsidRDefault="008F02CD" w:rsidP="008F02CD" w:rsidR="008F02CD" w:rsidRPr="008F02CD">
      <w:pPr>
        <w:jc w:val="center"/>
      </w:pPr>
      <w:r w:rsidRPr="008F02CD">
        <w:t>određuje se</w:t>
      </w:r>
    </w:p>
    <w:p w:rsidRDefault="008F02CD" w:rsidP="008F02CD" w:rsidR="008F02CD" w:rsidRPr="008F02CD">
      <w:pPr>
        <w:jc w:val="center"/>
      </w:pPr>
      <w:r>
        <w:t>TREĆA</w:t>
      </w:r>
      <w:r w:rsidRPr="008F02CD">
        <w:t xml:space="preserve">  JAVNA  DRAŽBA</w:t>
      </w:r>
    </w:p>
    <w:p w:rsidRDefault="008F02CD" w:rsidP="008F02CD" w:rsidR="008F02CD" w:rsidRPr="008F02CD">
      <w:pPr>
        <w:jc w:val="center"/>
      </w:pPr>
      <w:r w:rsidRPr="008F02CD">
        <w:t>za prodaju nekretnina u vlasništvu stečajnog dužnika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/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bCs/>
        </w:rPr>
        <w:t xml:space="preserve">1.) Određuje se prodaja u stečajnom postupku nekretnina u vlasništvu </w:t>
      </w:r>
      <w:r w:rsidRPr="008F02CD">
        <w:t>stečajnog dužnika</w:t>
      </w:r>
      <w:r w:rsidRPr="008F02CD">
        <w:rPr>
          <w:bCs/>
        </w:rPr>
        <w:t xml:space="preserve"> </w:t>
      </w:r>
      <w:r w:rsidRPr="008F02CD">
        <w:t xml:space="preserve">u stečaju, uz odgovarajuću primjenu pravila o ovrsi na nekretninama, </w:t>
      </w:r>
      <w:r w:rsidRPr="008F02CD">
        <w:rPr>
          <w:rFonts w:eastAsia="Calibri"/>
          <w:lang w:eastAsia="en-US"/>
        </w:rPr>
        <w:t>i to nekretnine upisane: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</w:p>
    <w:p w:rsidRDefault="008F02CD" w:rsidP="008F02CD" w:rsidR="008F02CD" w:rsidRPr="008F02CD">
      <w:pPr>
        <w:jc w:val="both"/>
      </w:pPr>
      <w:r w:rsidRPr="008F02CD">
        <w:t>kod Općinskog suda u Varaždinu, Zemljišnoknjižni odjel Novi Marof,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-u zk.ul.br. 3758 k.o. Remetinec, zkčbr. 1887/3 kuća, površine 196 m2 i dvorište površine 438 m2 u Strmcu, čija se vrijednost utvrđuje u iznosu od 234.560,00 kn 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-u zk.ul.br. 3733 k.o. Remetinec, zkčbr. 1821/1, pašnjak Strmec, površine 452 m2, čija se vrijednost utvrđuje u iznosu od 27.120,00 kn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t xml:space="preserve">2.) Na nekretninama u vlasništvu dužnika je upisano založno pravo u korist razlučnog vjerovnika </w:t>
      </w:r>
      <w:r w:rsidRPr="008F02CD">
        <w:rPr>
          <w:rFonts w:eastAsia="Calibri"/>
          <w:lang w:eastAsia="en-US"/>
        </w:rPr>
        <w:t>Republika Hrvatska, Ministarstvo financija, Porezna uprava, Područni ured Varaždin, Ispostava Novi Marof i HEP-Opskrbe d.o.o., Zagreb, Ulica grada Vukovara 37 (zkčbr. 1887/3 i 1821/1), Raiffeiesenbank Austria d.d., Zagreb, Petrinjska 59 (zkčbr. 1887/3).</w:t>
      </w:r>
    </w:p>
    <w:p w:rsidRDefault="008F02CD" w:rsidP="008F02CD" w:rsidR="008F02CD" w:rsidRPr="008F02CD">
      <w:pPr>
        <w:jc w:val="both"/>
      </w:pPr>
    </w:p>
    <w:p w:rsidRDefault="008F02CD" w:rsidP="008F02CD" w:rsidR="008F02CD">
      <w:pPr>
        <w:jc w:val="both"/>
      </w:pPr>
      <w:r w:rsidRPr="008F02CD">
        <w:t xml:space="preserve">3.) Početna cijena za nekretnine dužnika na </w:t>
      </w:r>
      <w:r>
        <w:t>trećem</w:t>
      </w:r>
      <w:r w:rsidRPr="008F02CD">
        <w:t xml:space="preserve"> ročištu za dražbu jednaka je utvrđenoj vrijednosti </w:t>
      </w:r>
      <w:r>
        <w:t>nekretnina umanjenoj za 10%.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4.)     NAČIN PRODAJE:</w:t>
      </w:r>
    </w:p>
    <w:p w:rsidRDefault="008F02CD" w:rsidP="008F02CD" w:rsidR="008F02CD" w:rsidRPr="008F02CD">
      <w:pPr>
        <w:ind w:left="360"/>
        <w:jc w:val="both"/>
      </w:pPr>
    </w:p>
    <w:p w:rsidRDefault="008F02CD" w:rsidP="008F02CD" w:rsidR="008F02CD" w:rsidRPr="008F02CD">
      <w:pPr>
        <w:jc w:val="both"/>
        <w:rPr>
          <w:bCs/>
        </w:rPr>
      </w:pPr>
      <w:r w:rsidRPr="008F02CD">
        <w:rPr>
          <w:bCs/>
        </w:rPr>
        <w:tab/>
        <w:t xml:space="preserve">Ročište za prodaju </w:t>
      </w:r>
      <w:r>
        <w:rPr>
          <w:bCs/>
        </w:rPr>
        <w:t>trećom</w:t>
      </w:r>
      <w:r w:rsidRPr="008F02CD">
        <w:rPr>
          <w:bCs/>
        </w:rPr>
        <w:t xml:space="preserve"> usmenom javnom dražbom održat će se u zgradi Trgovačkog suda u Varaždinu, Ul. braće Radića 2, soba br. 221, dana: </w:t>
      </w:r>
    </w:p>
    <w:p w:rsidRDefault="008F02CD" w:rsidP="008F02CD" w:rsidR="008F02CD" w:rsidRPr="008F02CD">
      <w:pPr>
        <w:jc w:val="both"/>
        <w:rPr>
          <w:bCs/>
        </w:rPr>
      </w:pPr>
    </w:p>
    <w:p w:rsidRDefault="008F02CD" w:rsidP="008F02CD" w:rsidR="008F02CD" w:rsidRPr="008F02C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2</w:t>
      </w:r>
      <w:r w:rsidRPr="008F02CD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svibnja</w:t>
      </w:r>
      <w:r w:rsidRPr="008F02CD">
        <w:rPr>
          <w:b/>
          <w:bCs/>
          <w:u w:val="single"/>
        </w:rPr>
        <w:t xml:space="preserve"> 2016. godine u 1</w:t>
      </w:r>
      <w:r>
        <w:rPr>
          <w:b/>
          <w:bCs/>
          <w:u w:val="single"/>
        </w:rPr>
        <w:t>3</w:t>
      </w:r>
      <w:r w:rsidRPr="008F02CD">
        <w:rPr>
          <w:b/>
          <w:bCs/>
          <w:u w:val="single"/>
        </w:rPr>
        <w:t>,00 sati.</w:t>
      </w:r>
    </w:p>
    <w:p w:rsidRDefault="008F02CD" w:rsidP="008F02CD" w:rsidR="008F02CD" w:rsidRPr="008F02CD">
      <w:pPr>
        <w:jc w:val="both"/>
        <w:rPr>
          <w:bCs/>
        </w:rPr>
      </w:pPr>
    </w:p>
    <w:p w:rsidRDefault="008F02CD" w:rsidP="008F02CD" w:rsidR="008F02CD" w:rsidRPr="008F02CD">
      <w:pPr>
        <w:jc w:val="both"/>
      </w:pPr>
      <w:r w:rsidRPr="008F02CD">
        <w:t>Ovaj zaključak objavit će se na stečajnoj e oglasnoj ploči ovoga suda.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5.)      UVJETI  PRODAJE:</w:t>
      </w:r>
    </w:p>
    <w:p w:rsidRDefault="008F02CD" w:rsidP="008F02CD" w:rsidR="008F02CD" w:rsidRPr="008F02CD">
      <w:pPr>
        <w:jc w:val="both"/>
        <w:rPr>
          <w:color w:val="FF0000"/>
        </w:rPr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  <w:rPr>
          <w:color w:val="FF0000"/>
        </w:rPr>
      </w:pPr>
      <w:r>
        <w:rPr>
          <w:color w:val="000000"/>
        </w:rPr>
        <w:t>Početna cijena</w:t>
      </w:r>
      <w:r w:rsidRPr="008F02CD">
        <w:rPr>
          <w:color w:val="000000"/>
        </w:rPr>
        <w:t xml:space="preserve"> nekretnina upisanih: 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color w:val="000000"/>
        </w:rPr>
        <w:t>-</w:t>
      </w:r>
      <w:r w:rsidRPr="008F02CD">
        <w:rPr>
          <w:rFonts w:eastAsia="Calibri"/>
          <w:lang w:eastAsia="en-US"/>
        </w:rPr>
        <w:t>u zk.ul.br. 3758 k.o. Remetinec, zkčbr. 1887/3 kuća, površine 196 m2 i dvorište površine 438 m2 u Strmcu, iznos</w:t>
      </w:r>
      <w:r>
        <w:rPr>
          <w:rFonts w:eastAsia="Calibri"/>
          <w:lang w:eastAsia="en-US"/>
        </w:rPr>
        <w:t>i 211.104</w:t>
      </w:r>
      <w:r w:rsidRPr="008F02CD">
        <w:rPr>
          <w:rFonts w:eastAsia="Calibri"/>
          <w:lang w:eastAsia="en-US"/>
        </w:rPr>
        <w:t xml:space="preserve">,00 kn </w:t>
      </w:r>
    </w:p>
    <w:p w:rsidRDefault="008F02CD" w:rsidP="008F02CD" w:rsidR="008F02CD" w:rsidRPr="008F02CD">
      <w:pPr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-u zk.ul.br. 3733 k.o. Remetinec, zkčbr. 1821/1, pašnjak Strmec, površine 452 m2, iznos</w:t>
      </w:r>
      <w:r>
        <w:rPr>
          <w:rFonts w:eastAsia="Calibri"/>
          <w:lang w:eastAsia="en-US"/>
        </w:rPr>
        <w:t>i</w:t>
      </w:r>
      <w:r w:rsidRPr="008F02C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24.408</w:t>
      </w:r>
      <w:r w:rsidRPr="008F02CD">
        <w:rPr>
          <w:rFonts w:eastAsia="Calibri"/>
          <w:lang w:eastAsia="en-US"/>
        </w:rPr>
        <w:t>,00 kn</w:t>
      </w:r>
    </w:p>
    <w:p w:rsidRDefault="008F02CD" w:rsidP="008F02CD" w:rsidR="008F02CD" w:rsidRPr="008F02CD">
      <w:pPr>
        <w:jc w:val="both"/>
        <w:rPr>
          <w:color w:val="FF0000"/>
        </w:rPr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rPr>
          <w:color w:val="000000"/>
        </w:rPr>
        <w:t xml:space="preserve"> Nekretnine se na </w:t>
      </w:r>
      <w:r>
        <w:rPr>
          <w:color w:val="000000"/>
        </w:rPr>
        <w:t>trećoj</w:t>
      </w:r>
      <w:r w:rsidRPr="008F02CD">
        <w:rPr>
          <w:color w:val="000000"/>
        </w:rPr>
        <w:t xml:space="preserve"> dražbi ne mogu prodati ispod </w:t>
      </w:r>
      <w:r>
        <w:rPr>
          <w:color w:val="000000"/>
        </w:rPr>
        <w:t>početne cijene</w:t>
      </w:r>
      <w:r w:rsidRPr="008F02CD">
        <w:rPr>
          <w:color w:val="000000"/>
        </w:rPr>
        <w:t>. Sve poreze i pristojbe u svezi s prodajom snosi kupac.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  <w:rPr>
          <w:color w:val="000000"/>
        </w:rPr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rPr>
          <w:color w:val="000000"/>
        </w:rPr>
        <w:t xml:space="preserve"> </w:t>
      </w:r>
      <w:r w:rsidRPr="008F02CD">
        <w:t xml:space="preserve">Prodajom nekretnina brišu se sva založna prava na istima. 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 xml:space="preserve">Ako se nekretnine ne prodaju niti na </w:t>
      </w:r>
      <w:r>
        <w:t>trećem</w:t>
      </w:r>
      <w:r w:rsidRPr="008F02CD">
        <w:t xml:space="preserve"> ročištu za prodaju po </w:t>
      </w:r>
      <w:r>
        <w:t>početnoj cijeni</w:t>
      </w:r>
      <w:r w:rsidRPr="008F02CD">
        <w:t>, na narednim ročištima za prodaju nekretnine mogu se prodavati za nižu vrijednost koju zaključkom odredi stečajni sudac.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 xml:space="preserve">Kao kupci mogu sudjelovati samo osobe koje su  najkasnije 3 dana prije ročišta za dražbu uplatili jamčevinu u iznosu od 10% od </w:t>
      </w:r>
      <w:r>
        <w:t>početne cijene</w:t>
      </w:r>
      <w:r w:rsidRPr="008F02CD">
        <w:t xml:space="preserve"> nekretnina, koja se uplaćuje na račun Trgovačkog suda u Varaždinu broj HR4023900011300002754, otvoren kod Hrvatske poštanske banke d.d., pozivom na poslovni broj spisa St-145/14. Potvrdu o uplati jamčevine svaki sudionik dužan je predočiti na dražbi prije početka dražbe.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Osobe koje ne uplate jamčevinu neće moći sudjelovati u dražbi.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Sudioniku čija će ponuda biti prihvaćena, jamčevina će se uračunati u kupoprodajnu cijenu,  a ostalim sudionicima će biti vraćena najkasnije u roku od 8 dana.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Jamčevinu nisu dužni položiti razlučni vjerovnici.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Kupac je dužan uplatiti razliku između uplaćene jamčevine i postignute kupoprodajne cijene u roku od 30 dana od dana obavijesti o pravomoćnosti rješenja o dosudi. Ako kupac u tom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na novoj prodaji.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Nekretnine će se rješenjem o dosudi dosuditi kupcu koji ponudi najpovoljniju cijenu. Nekretnine i pokretnine će se dosuditi i kupcima koji su ponudili nižu cijenu prema veličini ponuđene cijene, ako kupci koji su ponudili veću cijenu ne polože kupovninu u roku iz točke 5.i ovog zaključka.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U rješenju o dosudi nekretnina i pokretnina, sud će odrediti da će se nakon pravomoćnosti toga rješenja i nakon što kupac položi kupovninu, u zemljišnim knjigama upisati u njegovu korist pravo vlasništva na dosuđenim nekretninama te brisati terete na nekretnini.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Nakon pravomoćnosti rješenja o dosudi i nakon što kupac položi kupovninu, sud će donijeti zaključak o predaji nekretnine i pokretnina kupcu, čime kupac stupa u posjed istih.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Ako kupac radi plaćanja kupovne cijene treba uzeti kredit, sud će na prijedlog kupca već u rješenju o dosudi odrediti da će se nakon pravomoćnosti rješenja o dosudi te pošto kupovnina bude položena, u zemljišnim knjigama prilikom upisa prava vlasništva u korist kupca upisati i založno pravo na nekretninama i pokretninama radi osiguranja tražbine po osnovi kredita, u korist davatelja kredita u skladu sa sporazumom o osiguranju.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Pravo nadmetanja imaju sve pravne i fizičke osobe.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Prodaja se provodi po načelu „viđeno – kupljeno“, što isključuje sve naknadne prigovore kupca.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numPr>
          <w:ilvl w:val="0"/>
          <w:numId w:val="19"/>
        </w:numPr>
        <w:tabs>
          <w:tab w:pos="0" w:val="num"/>
        </w:tabs>
        <w:ind w:firstLine="0" w:left="0"/>
        <w:jc w:val="both"/>
      </w:pPr>
      <w:r w:rsidRPr="008F02CD">
        <w:t>Zainteresirane osobe mogu razgledati nekretnine koje su predmet prodaje, uz prethodni dogovor sa stečajnim upraviteljem.</w:t>
      </w:r>
    </w:p>
    <w:p w:rsidRDefault="008F02CD" w:rsidP="008F02CD" w:rsidR="008F02CD" w:rsidRPr="008F02CD">
      <w:pPr>
        <w:tabs>
          <w:tab w:pos="851" w:val="left"/>
        </w:tabs>
        <w:ind w:firstLine="567"/>
        <w:jc w:val="both"/>
      </w:pPr>
    </w:p>
    <w:p w:rsidRDefault="008F02CD" w:rsidP="008F02CD" w:rsidR="008F02CD" w:rsidRPr="008F02CD">
      <w:pPr>
        <w:jc w:val="center"/>
      </w:pPr>
      <w:r w:rsidRPr="008F02CD">
        <w:t xml:space="preserve">U Varaždinu, </w:t>
      </w:r>
      <w:r>
        <w:t>11</w:t>
      </w:r>
      <w:r w:rsidRPr="008F02CD">
        <w:t xml:space="preserve">. </w:t>
      </w:r>
      <w:r>
        <w:t>travnja</w:t>
      </w:r>
      <w:r w:rsidRPr="008F02CD">
        <w:t xml:space="preserve"> 2016. godine</w:t>
      </w:r>
    </w:p>
    <w:p w:rsidRDefault="008F02CD" w:rsidP="008F02CD" w:rsidR="008F02CD" w:rsidRPr="008F02CD">
      <w:pPr>
        <w:jc w:val="center"/>
      </w:pPr>
    </w:p>
    <w:p w:rsidRDefault="008F02CD" w:rsidP="008F02CD" w:rsidR="008F02CD" w:rsidRPr="008F02CD">
      <w:pPr>
        <w:jc w:val="center"/>
      </w:pPr>
    </w:p>
    <w:p w:rsidRDefault="008F02CD" w:rsidP="008F02CD" w:rsidR="008F02CD" w:rsidRPr="008F02CD">
      <w:pPr>
        <w:jc w:val="both"/>
      </w:pPr>
      <w:r w:rsidRPr="008F02CD">
        <w:t xml:space="preserve">                                                                                     Stečajni sudac: </w:t>
      </w:r>
    </w:p>
    <w:p w:rsidRDefault="008F02CD" w:rsidP="008F02CD" w:rsidR="008F02CD" w:rsidRPr="008F02CD">
      <w:pPr>
        <w:jc w:val="both"/>
      </w:pPr>
    </w:p>
    <w:p w:rsidRDefault="008F02CD" w:rsidP="002E0177" w:rsidR="002E0177">
      <w:pPr>
        <w:jc w:val="both"/>
      </w:pPr>
      <w:r w:rsidRPr="008F02CD">
        <w:t xml:space="preserve">                                                                                     Maja Valušnig</w:t>
      </w:r>
    </w:p>
    <w:p w:rsidRDefault="008F02CD" w:rsidP="002E0177" w:rsidR="008F02CD" w:rsidRPr="008F02CD">
      <w:pPr>
        <w:jc w:val="both"/>
      </w:pPr>
      <w:r>
        <w:t xml:space="preserve"> 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  <w:r w:rsidRPr="008F02CD">
        <w:t>Pouka o pravnom lijeku:</w:t>
      </w:r>
    </w:p>
    <w:p w:rsidRDefault="008F02CD" w:rsidP="008F02CD" w:rsidR="008F02CD" w:rsidRPr="008F02CD">
      <w:pPr>
        <w:jc w:val="both"/>
      </w:pPr>
      <w:r w:rsidRPr="008F02CD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8F02CD">
          <w:t>11. st</w:t>
        </w:r>
      </w:smartTag>
      <w:r w:rsidRPr="008F02CD">
        <w:t>. 9. Stečajnog zakona).</w:t>
      </w: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jc w:val="both"/>
      </w:pPr>
    </w:p>
    <w:p w:rsidRDefault="008F02CD" w:rsidP="008F02CD" w:rsidR="008F02CD" w:rsidRPr="008F02CD">
      <w:pPr>
        <w:ind w:left="284"/>
      </w:pPr>
      <w:r w:rsidRPr="008F02CD">
        <w:t xml:space="preserve">DNA: 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t xml:space="preserve">Stečajni upravitelj, </w:t>
      </w:r>
      <w:r w:rsidRPr="008F02CD">
        <w:rPr>
          <w:rFonts w:eastAsia="Calibri"/>
        </w:rPr>
        <w:t>Ivo Žiža, Vinogradi Ludbreški 53, Ludbreg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Županijsko državno odvjetništvo u Varaždinu, Građansko upravni odjel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>HEP-Opskrba d.o.o., Zagreb, Ulica grada Vukovara 37</w:t>
      </w:r>
    </w:p>
    <w:p w:rsidRDefault="008F02CD" w:rsidP="008F02CD" w:rsidR="008F02CD" w:rsidRPr="008F02CD">
      <w:pPr>
        <w:numPr>
          <w:ilvl w:val="0"/>
          <w:numId w:val="20"/>
        </w:numPr>
        <w:ind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Raiffeiesenbank Austria d.d., Zagreb, Petrinjska 59 </w:t>
      </w:r>
    </w:p>
    <w:p w:rsidRDefault="008F02CD" w:rsidP="008F02CD" w:rsidR="008F02CD" w:rsidRPr="008F02CD">
      <w:pPr>
        <w:numPr>
          <w:ilvl w:val="0"/>
          <w:numId w:val="20"/>
        </w:numPr>
        <w:ind w:hanging="357" w:left="284"/>
        <w:jc w:val="both"/>
        <w:rPr>
          <w:rFonts w:eastAsia="Calibri"/>
          <w:lang w:eastAsia="en-US"/>
        </w:rPr>
      </w:pPr>
      <w:r w:rsidRPr="008F02CD">
        <w:rPr>
          <w:rFonts w:eastAsia="Calibri"/>
          <w:lang w:eastAsia="en-US"/>
        </w:rPr>
        <w:t xml:space="preserve">e-Oglasna ploča </w:t>
      </w:r>
    </w:p>
    <w:p w:rsidRDefault="00024FE0" w:rsidP="00024FE0" w:rsidR="00024FE0" w:rsidRPr="003D63C1">
      <w:pPr>
        <w:jc w:val="center"/>
      </w:pPr>
    </w:p>
    <w:p w:rsidRDefault="00570D7C" w:rsidP="00570D7C" w:rsidR="00570D7C" w:rsidRPr="003D63C1"/>
    <w:p w:rsidRDefault="00570D7C" w:rsidR="00570D7C" w:rsidRPr="003D63C1"/>
    <w:sectPr w:rsidSect="006C4AB2" w:rsidR="00570D7C" w:rsidRPr="003D63C1">
      <w:headerReference w:type="even" r:id="rId11"/>
      <w:headerReference w:type="default" r:id="rId12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285E" w:rsidR="0008285E">
      <w:r>
        <w:separator/>
      </w:r>
    </w:p>
  </w:endnote>
  <w:endnote w:id="0" w:type="continuationSeparator">
    <w:p w:rsidRDefault="0008285E" w:rsidR="00082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285E" w:rsidR="0008285E">
      <w:r>
        <w:separator/>
      </w:r>
    </w:p>
  </w:footnote>
  <w:footnote w:id="0" w:type="continuationSeparator">
    <w:p w:rsidRDefault="0008285E" w:rsidR="000828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17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</w:t>
    </w:r>
    <w:r w:rsidR="00DB4735">
      <w:t>5</w:t>
    </w:r>
    <w:r w:rsidR="00891E21">
      <w:t>/</w:t>
    </w:r>
    <w:r>
      <w:t>20</w:t>
    </w:r>
    <w:r w:rsidR="00891E21">
      <w:t>14</w:t>
    </w:r>
    <w:r w:rsidR="00DC0F04">
      <w:t>-</w:t>
    </w:r>
    <w:r w:rsidR="008F02CD">
      <w:t>46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6EA6"/>
    <w:rsid w:val="00023D18"/>
    <w:rsid w:val="00024FE0"/>
    <w:rsid w:val="000563CC"/>
    <w:rsid w:val="0006453B"/>
    <w:rsid w:val="00067DCF"/>
    <w:rsid w:val="0008285E"/>
    <w:rsid w:val="000844C2"/>
    <w:rsid w:val="000A6BF1"/>
    <w:rsid w:val="000B039C"/>
    <w:rsid w:val="000B75B9"/>
    <w:rsid w:val="000C7B5E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B578A"/>
    <w:rsid w:val="001E5811"/>
    <w:rsid w:val="001F5111"/>
    <w:rsid w:val="00206ABB"/>
    <w:rsid w:val="0022015C"/>
    <w:rsid w:val="002332A3"/>
    <w:rsid w:val="0024053C"/>
    <w:rsid w:val="002447A6"/>
    <w:rsid w:val="00244F30"/>
    <w:rsid w:val="0024798E"/>
    <w:rsid w:val="0026469B"/>
    <w:rsid w:val="002704E6"/>
    <w:rsid w:val="002B0B02"/>
    <w:rsid w:val="002B268B"/>
    <w:rsid w:val="002B46E1"/>
    <w:rsid w:val="002D5781"/>
    <w:rsid w:val="002E0177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A4D48"/>
    <w:rsid w:val="003B3EED"/>
    <w:rsid w:val="003B7EC9"/>
    <w:rsid w:val="003C079D"/>
    <w:rsid w:val="003C3CDD"/>
    <w:rsid w:val="003D0532"/>
    <w:rsid w:val="003D0C0E"/>
    <w:rsid w:val="003D464B"/>
    <w:rsid w:val="003D63C1"/>
    <w:rsid w:val="003E39AF"/>
    <w:rsid w:val="003E54A8"/>
    <w:rsid w:val="0042265D"/>
    <w:rsid w:val="004229C0"/>
    <w:rsid w:val="004258CD"/>
    <w:rsid w:val="004367A4"/>
    <w:rsid w:val="0045345E"/>
    <w:rsid w:val="0045621F"/>
    <w:rsid w:val="0047542B"/>
    <w:rsid w:val="0048147E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65A80"/>
    <w:rsid w:val="00570D7C"/>
    <w:rsid w:val="00577C5A"/>
    <w:rsid w:val="00577ECF"/>
    <w:rsid w:val="00581808"/>
    <w:rsid w:val="00585A65"/>
    <w:rsid w:val="00595C9E"/>
    <w:rsid w:val="0059693C"/>
    <w:rsid w:val="005C6E12"/>
    <w:rsid w:val="005D6709"/>
    <w:rsid w:val="006103B4"/>
    <w:rsid w:val="00612069"/>
    <w:rsid w:val="006148BE"/>
    <w:rsid w:val="00627BB3"/>
    <w:rsid w:val="006321EE"/>
    <w:rsid w:val="0065314B"/>
    <w:rsid w:val="006647D5"/>
    <w:rsid w:val="0067539E"/>
    <w:rsid w:val="00675DF1"/>
    <w:rsid w:val="00686522"/>
    <w:rsid w:val="006907B4"/>
    <w:rsid w:val="006976AD"/>
    <w:rsid w:val="006A07BD"/>
    <w:rsid w:val="006A1BF6"/>
    <w:rsid w:val="006C4AB2"/>
    <w:rsid w:val="006C7A63"/>
    <w:rsid w:val="006D6B46"/>
    <w:rsid w:val="006E0079"/>
    <w:rsid w:val="006E4E76"/>
    <w:rsid w:val="006F437E"/>
    <w:rsid w:val="007150E5"/>
    <w:rsid w:val="007246DD"/>
    <w:rsid w:val="007344DA"/>
    <w:rsid w:val="00745C3A"/>
    <w:rsid w:val="00767B04"/>
    <w:rsid w:val="007773D5"/>
    <w:rsid w:val="00790F9F"/>
    <w:rsid w:val="00794446"/>
    <w:rsid w:val="007A4F65"/>
    <w:rsid w:val="007A5646"/>
    <w:rsid w:val="007B70EF"/>
    <w:rsid w:val="007C08BD"/>
    <w:rsid w:val="007C6D0D"/>
    <w:rsid w:val="007D0017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02CD"/>
    <w:rsid w:val="008F6DCC"/>
    <w:rsid w:val="00927498"/>
    <w:rsid w:val="009473EC"/>
    <w:rsid w:val="009504F5"/>
    <w:rsid w:val="009520BE"/>
    <w:rsid w:val="0096106F"/>
    <w:rsid w:val="00967F74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51D60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43F73"/>
    <w:rsid w:val="00D54293"/>
    <w:rsid w:val="00D665D7"/>
    <w:rsid w:val="00D83CE4"/>
    <w:rsid w:val="00D86BAD"/>
    <w:rsid w:val="00D92727"/>
    <w:rsid w:val="00DB4735"/>
    <w:rsid w:val="00DC0F04"/>
    <w:rsid w:val="00DD612E"/>
    <w:rsid w:val="00DE23FE"/>
    <w:rsid w:val="00DF19FB"/>
    <w:rsid w:val="00E27789"/>
    <w:rsid w:val="00E3008B"/>
    <w:rsid w:val="00E40795"/>
    <w:rsid w:val="00E41A7F"/>
    <w:rsid w:val="00E65FAD"/>
    <w:rsid w:val="00E726C0"/>
    <w:rsid w:val="00E8595B"/>
    <w:rsid w:val="00EA33F5"/>
    <w:rsid w:val="00EC39D0"/>
    <w:rsid w:val="00EC558E"/>
    <w:rsid w:val="00EC644D"/>
    <w:rsid w:val="00ED4477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61D11"/>
    <w:rsid w:val="00F640D4"/>
    <w:rsid w:val="00F66C5B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D7B35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2E0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1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2E0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1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61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Graberje 4, 42000 Varaždin zastupanog po punomoćniku ŽUPANIJSKO DRŽAVNO ODVJETNIŠTVO U VARAŽDINU</izvorni_sadrzaj>
    <derivirana_varijabla naziv="DomainObject.Predmet.StrankaFormatedWithAdressOIB_1"> POREZNA UPRAVA VARAŽDIN,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Graberje 4,42000 Varaždin</izvorni_sadrzaj>
    <derivirana_varijabla naziv="DomainObject.Predmet.StrankaWithAdressOIB_1">POREZNA UPRAVA VARAŽDIN,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4, 42000 Varaždin zastupanog po punomoćniku ŽUPANIJSKO DRŽAVNO ODVJETNIŠTVO U VARAŽDINU</item>
    </izvorni_sadrzaj>
    <derivirana_varijabla naziv="DomainObject.Predmet.StrankaListFormatedWithAdressOIB_1">
      <item>POREZNA UPRAVA VARAŽDIN,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Graberje 4, 42000 Varaždin</izvorni_sadrzaj>
    <derivirana_varijabla naziv="DomainObject.Predmet.StrankaIDrugiAdressOIB_1">POREZNA UPRAVA VARAŽDIN,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null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03D0A-2B09-4851-B50C-ABE097C2B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929</properties:Words>
  <properties:Characters>5217</properties:Characters>
  <properties:Lines>145</properties:Lines>
  <properties:Paragraphs>51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2016-04-11T10:13:00Z</dcterms:created>
  <dc:creator>Ursulin</dc:creator>
  <cp:lastModifiedBy>Nevenka Vuković</cp:lastModifiedBy>
  <cp:lastPrinted>2016-04-11T10:22:00Z</cp:lastPrinted>
  <dcterms:modified xmlns:xsi="http://www.w3.org/2001/XMLSchema-instance" xsi:type="dcterms:W3CDTF">2016-04-11T10:24:00Z</dcterms:modified>
  <cp:revision>4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