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def2" w14:paraId="ddcdef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C9315C">
        <w:rPr>
          <w:rFonts w:hAnsi="Times New Roman" w:ascii="Times New Roman"/>
          <w:szCs w:val="24"/>
          <w:lang w:val="hr-HR"/>
        </w:rPr>
        <w:t xml:space="preserve">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9315C">
        <w:rPr>
          <w:rFonts w:hAnsi="Times New Roman" w:ascii="Times New Roman"/>
          <w:szCs w:val="24"/>
          <w:lang w:val="hr-HR"/>
        </w:rPr>
        <w:t xml:space="preserve">DENI-TON d.o.o., Zagreb </w:t>
      </w:r>
      <w:r w:rsidR="00C9315C" w:rsidRPr="003A09E3">
        <w:rPr>
          <w:rFonts w:hAnsi="Times New Roman" w:ascii="Times New Roman"/>
          <w:szCs w:val="24"/>
          <w:lang w:val="hr-HR"/>
        </w:rPr>
        <w:t xml:space="preserve">, </w:t>
      </w:r>
      <w:r w:rsidR="00C9315C">
        <w:rPr>
          <w:rFonts w:hAnsi="Times New Roman" w:ascii="Times New Roman"/>
          <w:szCs w:val="24"/>
          <w:lang w:val="hr-HR"/>
        </w:rPr>
        <w:t xml:space="preserve">Ivane Brlić-Mažuranić 54, </w:t>
      </w:r>
      <w:r w:rsidR="00C9315C" w:rsidRPr="003A09E3">
        <w:rPr>
          <w:rFonts w:hAnsi="Times New Roman" w:ascii="Times New Roman"/>
          <w:szCs w:val="24"/>
          <w:lang w:val="hr-HR"/>
        </w:rPr>
        <w:t>OIB</w:t>
      </w:r>
      <w:r w:rsidR="00C9315C">
        <w:rPr>
          <w:rFonts w:hAnsi="Times New Roman" w:ascii="Times New Roman"/>
          <w:szCs w:val="24"/>
          <w:lang w:val="hr-HR"/>
        </w:rPr>
        <w:t xml:space="preserve"> 017139599355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C9315C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="00C9315C">
        <w:rPr>
          <w:rFonts w:hAnsi="Times New Roman" w:ascii="Times New Roman"/>
          <w:szCs w:val="24"/>
          <w:lang w:val="hr-HR"/>
        </w:rPr>
        <w:t>svibnja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C9315C" w:rsidRPr="00C9315C">
        <w:rPr>
          <w:rFonts w:hAnsi="Times New Roman" w:ascii="Times New Roman"/>
          <w:szCs w:val="24"/>
          <w:lang w:val="hr-HR"/>
        </w:rPr>
        <w:t xml:space="preserve"> </w:t>
      </w:r>
      <w:r w:rsidR="00C9315C">
        <w:rPr>
          <w:rFonts w:hAnsi="Times New Roman" w:ascii="Times New Roman"/>
          <w:szCs w:val="24"/>
          <w:lang w:val="hr-HR"/>
        </w:rPr>
        <w:t xml:space="preserve">DENI-TON d.o.o., Zagreb </w:t>
      </w:r>
      <w:r w:rsidR="00C9315C" w:rsidRPr="003A09E3">
        <w:rPr>
          <w:rFonts w:hAnsi="Times New Roman" w:ascii="Times New Roman"/>
          <w:szCs w:val="24"/>
          <w:lang w:val="hr-HR"/>
        </w:rPr>
        <w:t xml:space="preserve">, </w:t>
      </w:r>
      <w:r w:rsidR="00C9315C">
        <w:rPr>
          <w:rFonts w:hAnsi="Times New Roman" w:ascii="Times New Roman"/>
          <w:szCs w:val="24"/>
          <w:lang w:val="hr-HR"/>
        </w:rPr>
        <w:t xml:space="preserve">Ivane Brlić-Mažuranić 54, </w:t>
      </w:r>
      <w:r w:rsidR="00C9315C" w:rsidRPr="003A09E3">
        <w:rPr>
          <w:rFonts w:hAnsi="Times New Roman" w:ascii="Times New Roman"/>
          <w:szCs w:val="24"/>
          <w:lang w:val="hr-HR"/>
        </w:rPr>
        <w:t>OIB</w:t>
      </w:r>
      <w:r w:rsidR="00C9315C">
        <w:rPr>
          <w:rFonts w:hAnsi="Times New Roman" w:ascii="Times New Roman"/>
          <w:szCs w:val="24"/>
          <w:lang w:val="hr-HR"/>
        </w:rPr>
        <w:t xml:space="preserve"> 017139599355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C9315C">
        <w:rPr>
          <w:rFonts w:hAnsi="Times New Roman" w:ascii="Times New Roman"/>
          <w:szCs w:val="24"/>
          <w:lang w:val="hr-HR"/>
        </w:rPr>
        <w:t xml:space="preserve">tečajnog postupka nad dužnikom DENI-TON d.o.o., Zagreb </w:t>
      </w:r>
      <w:r w:rsidR="00C9315C" w:rsidRPr="003A09E3">
        <w:rPr>
          <w:rFonts w:hAnsi="Times New Roman" w:ascii="Times New Roman"/>
          <w:szCs w:val="24"/>
          <w:lang w:val="hr-HR"/>
        </w:rPr>
        <w:t xml:space="preserve">, </w:t>
      </w:r>
      <w:r w:rsidR="00C9315C">
        <w:rPr>
          <w:rFonts w:hAnsi="Times New Roman" w:ascii="Times New Roman"/>
          <w:szCs w:val="24"/>
          <w:lang w:val="hr-HR"/>
        </w:rPr>
        <w:t xml:space="preserve">Ivane Brlić-Mažuranić 54, </w:t>
      </w:r>
      <w:r w:rsidR="00C9315C" w:rsidRPr="003A09E3">
        <w:rPr>
          <w:rFonts w:hAnsi="Times New Roman" w:ascii="Times New Roman"/>
          <w:szCs w:val="24"/>
          <w:lang w:val="hr-HR"/>
        </w:rPr>
        <w:t>OIB</w:t>
      </w:r>
      <w:r w:rsidR="00C9315C">
        <w:rPr>
          <w:rFonts w:hAnsi="Times New Roman" w:ascii="Times New Roman"/>
          <w:szCs w:val="24"/>
          <w:lang w:val="hr-HR"/>
        </w:rPr>
        <w:t xml:space="preserve"> 017139599355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</w:t>
      </w:r>
      <w:r w:rsidR="007B46B9">
        <w:rPr>
          <w:rFonts w:hAnsi="Times New Roman" w:ascii="Times New Roman"/>
          <w:szCs w:val="24"/>
          <w:lang w:val="hr-HR"/>
        </w:rPr>
        <w:t xml:space="preserve">u neprekinutom razdoblju od  2136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C9315C">
        <w:rPr>
          <w:rFonts w:hAnsi="Times New Roman" w:ascii="Times New Roman"/>
          <w:szCs w:val="24"/>
          <w:lang w:val="hr-HR"/>
        </w:rPr>
        <w:t>h osnova za plaćanje iznosi 129.592,74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C9315C" w:rsidR="00C9315C" w:rsidRPr="00C9315C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C9315C" w:rsidRPr="00C9315C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</w:p>
    <w:p w:rsidRDefault="00C9315C" w:rsidP="00C9315C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 </w:t>
      </w:r>
      <w:r w:rsidR="00EC322B"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="00EC322B"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</w:t>
      </w:r>
      <w:r w:rsidR="00C9315C">
        <w:rPr>
          <w:rFonts w:hAnsi="Times New Roman" w:ascii="Times New Roman"/>
          <w:lang w:val="hr-HR"/>
        </w:rPr>
        <w:t xml:space="preserve">sud  rješenjem br. St-870/15 </w:t>
      </w:r>
      <w:r w:rsidRPr="006224FB">
        <w:rPr>
          <w:rFonts w:hAnsi="Times New Roman" w:ascii="Times New Roman"/>
          <w:lang w:val="hr-HR"/>
        </w:rPr>
        <w:t>od</w:t>
      </w:r>
      <w:r w:rsidR="00C9315C">
        <w:rPr>
          <w:rFonts w:hAnsi="Times New Roman" w:ascii="Times New Roman"/>
          <w:lang w:val="hr-HR"/>
        </w:rPr>
        <w:t xml:space="preserve"> 11.veljače</w:t>
      </w:r>
      <w:r w:rsidRPr="006224FB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Vjerovnici su pozvani postupiti kao u izreci ovog zaključka temeljem odredbe čl.430. SZ uz upozorenje na pravne posljedice iz </w:t>
      </w:r>
      <w:proofErr w:type="spellStart"/>
      <w:r w:rsidRPr="006224FB">
        <w:rPr>
          <w:rFonts w:hAnsi="Times New Roman" w:ascii="Times New Roman"/>
          <w:szCs w:val="24"/>
          <w:lang w:val="hr-HR"/>
        </w:rPr>
        <w:t>čl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224FB">
        <w:rPr>
          <w:rFonts w:hAnsi="Times New Roman" w:ascii="Times New Roman"/>
          <w:szCs w:val="24"/>
          <w:lang w:val="hr-HR"/>
        </w:rPr>
        <w:t>433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224FB">
        <w:rPr>
          <w:rFonts w:hAnsi="Times New Roman" w:ascii="Times New Roman"/>
          <w:szCs w:val="24"/>
          <w:lang w:val="hr-HR"/>
        </w:rPr>
        <w:t>SZ</w:t>
      </w:r>
      <w:proofErr w:type="spellEnd"/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C9315C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6</w:t>
      </w:r>
      <w:r w:rsidR="000532EA">
        <w:rPr>
          <w:rFonts w:hAnsi="Times New Roman" w:ascii="Times New Roman"/>
          <w:lang w:val="hr-HR"/>
        </w:rPr>
        <w:t>.</w:t>
      </w:r>
      <w:r w:rsidR="003C38B3">
        <w:rPr>
          <w:rFonts w:hAnsi="Times New Roman" w:ascii="Times New Roman"/>
          <w:lang w:val="hr-HR"/>
        </w:rPr>
        <w:t xml:space="preserve"> lipnja </w:t>
      </w:r>
      <w:proofErr w:type="spellStart"/>
      <w:r w:rsidR="000532EA"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3C38B3">
        <w:rPr>
          <w:rFonts w:hAnsi="Times New Roman" w:ascii="Times New Roman"/>
          <w:lang w:val="hr-HR"/>
        </w:rPr>
        <w:t xml:space="preserve">            </w:t>
      </w:r>
      <w:r w:rsidRPr="006224FB">
        <w:rPr>
          <w:rFonts w:hAnsi="Times New Roman" w:ascii="Times New Roman"/>
          <w:lang w:val="hr-HR"/>
        </w:rPr>
        <w:t xml:space="preserve"> </w:t>
      </w:r>
      <w:r w:rsidR="003C38B3">
        <w:rPr>
          <w:rFonts w:hAnsi="Times New Roman" w:ascii="Times New Roman"/>
          <w:lang w:val="hr-HR"/>
        </w:rPr>
        <w:t xml:space="preserve">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C013C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3C38B3">
      <w:pPr>
        <w:rPr>
          <w:rFonts w:hAnsi="Times New Roman" w:ascii="Times New Roman"/>
          <w:lang w:val="hr-HR"/>
        </w:rPr>
      </w:pPr>
      <w:r w:rsidRPr="003C38B3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3C38B3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4C013C" w:rsidP="0086691F" w:rsidR="004C013C" w:rsidRPr="003C38B3">
      <w:pPr>
        <w:rPr>
          <w:rFonts w:hAnsi="Times New Roman" w:ascii="Times New Roman"/>
          <w:lang w:val="hr-HR"/>
        </w:rPr>
      </w:pPr>
      <w:bookmarkStart w:name="_GoBack" w:id="0"/>
      <w:bookmarkEnd w:id="0"/>
    </w:p>
    <w:p w:rsidRDefault="004C013C" w:rsidP="007F0C2B" w:rsidR="004C013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4C013C" w:rsidP="007F0C2B" w:rsidR="004C013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C013C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4C013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C013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4C013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C013C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4C013C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661" w:rsidP="00DB4528" w:rsidR="00E71661">
      <w:r>
        <w:separator/>
      </w:r>
    </w:p>
  </w:endnote>
  <w:endnote w:id="0" w:type="continuationSeparator">
    <w:p w:rsidRDefault="00E71661" w:rsidP="00DB4528" w:rsidR="00E71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661" w:rsidP="00DB4528" w:rsidR="00E71661">
      <w:r>
        <w:separator/>
      </w:r>
    </w:p>
  </w:footnote>
  <w:footnote w:id="0" w:type="continuationSeparator">
    <w:p w:rsidRDefault="00E71661" w:rsidP="00DB4528" w:rsidR="00E716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01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25E4E">
      <w:rPr>
        <w:rFonts w:hAnsi="Times New Roman" w:ascii="Times New Roman"/>
        <w:lang w:val="hr-HR"/>
      </w:rPr>
      <w:t>20</w:t>
    </w:r>
    <w:r w:rsidR="00A25E4E" w:rsidRPr="007165AD">
      <w:rPr>
        <w:rFonts w:hAnsi="Times New Roman" w:ascii="Times New Roman"/>
        <w:lang w:val="hr-HR"/>
      </w:rPr>
      <w:t>.St-</w:t>
    </w:r>
    <w:r w:rsidR="00A25E4E">
      <w:rPr>
        <w:rFonts w:hAnsi="Times New Roman" w:ascii="Times New Roman"/>
        <w:lang w:val="hr-HR"/>
      </w:rPr>
      <w:t>870</w:t>
    </w:r>
    <w:r w:rsidR="00A25E4E" w:rsidRPr="007165AD">
      <w:rPr>
        <w:rFonts w:hAnsi="Times New Roman" w:ascii="Times New Roman"/>
        <w:lang w:val="hr-HR"/>
      </w:rPr>
      <w:t>/</w:t>
    </w:r>
    <w:r w:rsidR="00A25E4E">
      <w:rPr>
        <w:rFonts w:hAnsi="Times New Roman" w:ascii="Times New Roman"/>
        <w:lang w:val="hr-HR"/>
      </w:rPr>
      <w:t>15</w:t>
    </w:r>
    <w:r w:rsidR="00A25E4E" w:rsidRPr="007165AD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25E4E">
      <w:rPr>
        <w:lang w:val="hr-HR"/>
      </w:rPr>
      <w:t xml:space="preserve"> </w:t>
    </w:r>
    <w:r w:rsidR="00A25E4E">
      <w:rPr>
        <w:rFonts w:hAnsi="Times New Roman" w:ascii="Times New Roman"/>
        <w:lang w:val="hr-HR"/>
      </w:rPr>
      <w:t>20</w:t>
    </w:r>
    <w:r w:rsidR="00A25E4E" w:rsidRPr="007165AD">
      <w:rPr>
        <w:rFonts w:hAnsi="Times New Roman" w:ascii="Times New Roman"/>
        <w:lang w:val="hr-HR"/>
      </w:rPr>
      <w:t>.St-</w:t>
    </w:r>
    <w:r w:rsidR="00A25E4E">
      <w:rPr>
        <w:rFonts w:hAnsi="Times New Roman" w:ascii="Times New Roman"/>
        <w:lang w:val="hr-HR"/>
      </w:rPr>
      <w:t>870</w:t>
    </w:r>
    <w:r w:rsidR="00A25E4E" w:rsidRPr="007165AD">
      <w:rPr>
        <w:rFonts w:hAnsi="Times New Roman" w:ascii="Times New Roman"/>
        <w:lang w:val="hr-HR"/>
      </w:rPr>
      <w:t>/</w:t>
    </w:r>
    <w:r w:rsidR="00A25E4E">
      <w:rPr>
        <w:rFonts w:hAnsi="Times New Roman" w:ascii="Times New Roman"/>
        <w:lang w:val="hr-HR"/>
      </w:rPr>
      <w:t>15</w:t>
    </w:r>
    <w:r w:rsidR="00A25E4E" w:rsidRPr="007165AD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145B"/>
    <w:rsid w:val="000B609B"/>
    <w:rsid w:val="000C47B3"/>
    <w:rsid w:val="000E0863"/>
    <w:rsid w:val="00112B50"/>
    <w:rsid w:val="00182088"/>
    <w:rsid w:val="002521D2"/>
    <w:rsid w:val="003737D4"/>
    <w:rsid w:val="003C38B3"/>
    <w:rsid w:val="0042162E"/>
    <w:rsid w:val="004C013C"/>
    <w:rsid w:val="004E5A23"/>
    <w:rsid w:val="00532B71"/>
    <w:rsid w:val="00586826"/>
    <w:rsid w:val="005940E9"/>
    <w:rsid w:val="00604095"/>
    <w:rsid w:val="006224FB"/>
    <w:rsid w:val="006356C5"/>
    <w:rsid w:val="00712D06"/>
    <w:rsid w:val="007A29F9"/>
    <w:rsid w:val="007B46B9"/>
    <w:rsid w:val="008301F7"/>
    <w:rsid w:val="00840E3D"/>
    <w:rsid w:val="008962CE"/>
    <w:rsid w:val="00932D82"/>
    <w:rsid w:val="00997BA9"/>
    <w:rsid w:val="00A25E4E"/>
    <w:rsid w:val="00A95334"/>
    <w:rsid w:val="00AB7883"/>
    <w:rsid w:val="00AF40B4"/>
    <w:rsid w:val="00B03169"/>
    <w:rsid w:val="00B50CF6"/>
    <w:rsid w:val="00C9315C"/>
    <w:rsid w:val="00CF2939"/>
    <w:rsid w:val="00D44D4F"/>
    <w:rsid w:val="00D77C43"/>
    <w:rsid w:val="00D955F3"/>
    <w:rsid w:val="00DB29D2"/>
    <w:rsid w:val="00DB4528"/>
    <w:rsid w:val="00DF6AEF"/>
    <w:rsid w:val="00E53034"/>
    <w:rsid w:val="00E71661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1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01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1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1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1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1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01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1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1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1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DENI-TON d.o.o.</izvorni_sadrzaj>
    <derivirana_varijabla naziv="DomainObject.Predmet.ProtustrankaFormated_1">  DENI-TON d.o.o.</derivirana_varijabla>
  </DomainObject.Predmet.ProtustrankaFormated>
  <DomainObject.Predmet.ProtustrankaFormatedOIB>
    <izvorni_sadrzaj>  DENI-TON d.o.o., OIB 01713959355</izvorni_sadrzaj>
    <derivirana_varijabla naziv="DomainObject.Predmet.ProtustrankaFormatedOIB_1">  DENI-TON d.o.o., OIB 01713959355</derivirana_varijabla>
  </DomainObject.Predmet.ProtustrankaFormatedOIB>
  <DomainObject.Predmet.ProtustrankaFormatedWithAdress>
    <izvorni_sadrzaj> DENI-TON d.o.o., Ivane Brlić-Mažuranić 54, 10000 Zagreb</izvorni_sadrzaj>
    <derivirana_varijabla naziv="DomainObject.Predmet.ProtustrankaFormatedWithAdress_1"> DENI-TON d.o.o., Ivane Brlić-Mažuranić 54, 10000 Zagreb</derivirana_varijabla>
  </DomainObject.Predmet.ProtustrankaFormatedWithAdress>
  <DomainObject.Predmet.ProtustrankaFormatedWithAdressOIB>
    <izvorni_sadrzaj> DENI-TON d.o.o., OIB 01713959355, Ivane Brlić-Mažuranić 54, 10000 Zagreb</izvorni_sadrzaj>
    <derivirana_varijabla naziv="DomainObject.Predmet.ProtustrankaFormatedWithAdressOIB_1"> DENI-TON d.o.o., OIB 01713959355, Ivane Brlić-Mažuranić 54, 10000 Zagreb</derivirana_varijabla>
  </DomainObject.Predmet.ProtustrankaFormatedWithAdressOIB>
  <DomainObject.Predmet.ProtustrankaWithAdress>
    <izvorni_sadrzaj>DENI-TON d.o.o. Ivane Brlić-Mažuranić 54, 10000 Zagreb</izvorni_sadrzaj>
    <derivirana_varijabla naziv="DomainObject.Predmet.ProtustrankaWithAdress_1">DENI-TON d.o.o. Ivane Brlić-Mažuranić 54, 10000 Zagreb</derivirana_varijabla>
  </DomainObject.Predmet.ProtustrankaWithAdress>
  <DomainObject.Predmet.ProtustrankaWithAdressOIB>
    <izvorni_sadrzaj>DENI-TON d.o.o., OIB 01713959355, Ivane Brlić-Mažuranić 54, 10000 Zagreb</izvorni_sadrzaj>
    <derivirana_varijabla naziv="DomainObject.Predmet.ProtustrankaWithAdressOIB_1">DENI-TON d.o.o., OIB 01713959355, Ivane Brlić-Mažuranić 54, 10000 Zagreb</derivirana_varijabla>
  </DomainObject.Predmet.ProtustrankaWithAdressOIB>
  <DomainObject.Predmet.ProtustrankaNazivFormated>
    <izvorni_sadrzaj>DENI-TON d.o.o.</izvorni_sadrzaj>
    <derivirana_varijabla naziv="DomainObject.Predmet.ProtustrankaNazivFormated_1">DENI-TON d.o.o.</derivirana_varijabla>
  </DomainObject.Predmet.ProtustrankaNazivFormated>
  <DomainObject.Predmet.ProtustrankaNazivFormatedOIB>
    <izvorni_sadrzaj>DENI-TON d.o.o., OIB 01713959355</izvorni_sadrzaj>
    <derivirana_varijabla naziv="DomainObject.Predmet.ProtustrankaNazivFormatedOIB_1">DENI-TON d.o.o., OIB 01713959355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DENI-TON d.o.o.</item>
    </izvorni_sadrzaj>
    <derivirana_varijabla naziv="DomainObject.Predmet.ProtuStrankaListFormated_1">
      <item>DENI-TON d.o.o.</item>
    </derivirana_varijabla>
  </DomainObject.Predmet.ProtuStrankaListFormated>
  <DomainObject.Predmet.ProtuStrankaListFormatedOIB>
    <izvorni_sadrzaj>
      <item>DENI-TON d.o.o., OIB 01713959355</item>
    </izvorni_sadrzaj>
    <derivirana_varijabla naziv="DomainObject.Predmet.ProtuStrankaListFormatedOIB_1">
      <item>DENI-TON d.o.o., OIB 01713959355</item>
    </derivirana_varijabla>
  </DomainObject.Predmet.ProtuStrankaListFormatedOIB>
  <DomainObject.Predmet.ProtuStrankaListFormatedWithAdress>
    <izvorni_sadrzaj>
      <item>DENI-TON d.o.o., Ivane Brlić-Mažuranić 54, 10000 Zagreb</item>
    </izvorni_sadrzaj>
    <derivirana_varijabla naziv="DomainObject.Predmet.ProtuStrankaListFormatedWithAdress_1">
      <item>DENI-TON d.o.o., Ivane Brlić-Mažuranić 54, 10000 Zagreb</item>
    </derivirana_varijabla>
  </DomainObject.Predmet.ProtuStrankaListFormatedWithAdress>
  <DomainObject.Predmet.ProtuStrankaListFormatedWithAdressOIB>
    <izvorni_sadrzaj>
      <item>DENI-TON d.o.o., OIB 01713959355, Ivane Brlić-Mažuranić 54, 10000 Zagreb</item>
    </izvorni_sadrzaj>
    <derivirana_varijabla naziv="DomainObject.Predmet.ProtuStrankaListFormatedWithAdressOIB_1">
      <item>DENI-TON d.o.o., OIB 01713959355, Ivane Brlić-Mažuranić 54, 10000 Zagreb</item>
    </derivirana_varijabla>
  </DomainObject.Predmet.ProtuStrankaListFormatedWithAdressOIB>
  <DomainObject.Predmet.ProtuStrankaListNazivFormated>
    <izvorni_sadrzaj>
      <item>DENI-TON d.o.o.</item>
    </izvorni_sadrzaj>
    <derivirana_varijabla naziv="DomainObject.Predmet.ProtuStrankaListNazivFormated_1">
      <item>DENI-TON d.o.o.</item>
    </derivirana_varijabla>
  </DomainObject.Predmet.ProtuStrankaListNazivFormated>
  <DomainObject.Predmet.ProtuStrankaListNazivFormatedOIB>
    <izvorni_sadrzaj>
      <item>DENI-TON d.o.o., OIB 01713959355</item>
    </izvorni_sadrzaj>
    <derivirana_varijabla naziv="DomainObject.Predmet.ProtuStrankaListNazivFormatedOIB_1">
      <item>DENI-TON d.o.o., OIB 01713959355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DENI-TON d.o.o.</izvorni_sadrzaj>
    <derivirana_varijabla naziv="DomainObject.Predmet.ProtustrankaIDrugi_1">DENI-TON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DENI-TON d.o.o., OIB 01713959355, Ivane Brlić-Mažuranić 54, 10000 Zagreb</izvorni_sadrzaj>
    <derivirana_varijabla naziv="DomainObject.Predmet.ProtustrankaIDrugiAdressOIB_1">DENI-TON d.o.o., OIB 01713959355, Ivane Brlić-Mažuranić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DENI-TON d.o.o.</item>
    </izvorni_sadrzaj>
    <derivirana_varijabla naziv="DomainObject.Predmet.SudioniciListNaziv_1">
      <item>FINA Regionalni centar Zagreb</item>
      <item>DENI-TON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DENI-TON d.o.o., OIB 01713959355, Ivane Brlić-Mažuranić 54,10000 Zagreb</item>
    </izvorni_sadrzaj>
    <derivirana_varijabla naziv="DomainObject.Predmet.SudioniciListAdressOIB_1">
      <item>FINA Regionalni centar Zagreb, OIB 85821130368, Trg svibanjskih žrtava 1995. 1,10000 Zagreb</item>
      <item>DENI-TON d.o.o., OIB 01713959355, Ivane Brlić-Mažuranić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01713959355</item>
    </izvorni_sadrzaj>
    <derivirana_varijabla naziv="DomainObject.Predmet.SudioniciListNazivOIB_1">
      <item>, OIB 85821130368</item>
      <item>, OIB 01713959355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2375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2016-06-14T14:13:00Z</dcterms:created>
  <dc:creator>Sudsko vijeæe</dc:creator>
  <cp:lastModifiedBy>Valentina Kranjčić</cp:lastModifiedBy>
  <cp:lastPrinted>2016-06-14T14:13:00Z</cp:lastPrinted>
  <dcterms:modified xmlns:xsi="http://www.w3.org/2001/XMLSchema-instance" xsi:type="dcterms:W3CDTF">2016-06-14T14:16:00Z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