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4b1a6" w14:paraId="5e4b1a6" w:rsidRDefault="002C7B2B" w:rsidR="002C7B2B">
      <w:pPr>
        <w15:collapsed w:val="false"/>
      </w:pPr>
      <w:bookmarkStart w:name="_GoBack" w:id="0"/>
      <w:bookmarkEnd w:id="0"/>
    </w:p>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356D61" w:rsidR="007E13E1" w:rsidRPr="005F7BBA">
        <w:trPr>
          <w:trHeight w:val="1435"/>
        </w:trPr>
        <w:tc>
          <w:tcPr>
            <w:tcW w:type="dxa" w:w="2531"/>
          </w:tcPr>
          <w:p w:rsidRDefault="007E13E1" w:rsidP="00356D61" w:rsidR="007E13E1">
            <w:pPr>
              <w:jc w:val="center"/>
            </w:pPr>
            <w:r w:rsidRPr="005F7BBA">
              <w:rPr>
                <w:noProof/>
                <w:lang w:eastAsia="hr-HR" w:val="hr-HR"/>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2C7B2B" w:rsidP="00356D61" w:rsidR="002C7B2B">
            <w:pPr>
              <w:jc w:val="center"/>
            </w:pPr>
          </w:p>
          <w:p w:rsidRDefault="007E13E1" w:rsidP="00356D61" w:rsidR="007E13E1" w:rsidRPr="005F7BBA">
            <w:pPr>
              <w:jc w:val="center"/>
            </w:pPr>
            <w:r w:rsidRPr="005F7BBA">
              <w:t>Republika Hrvatska</w:t>
            </w:r>
          </w:p>
          <w:p w:rsidRDefault="007E13E1" w:rsidP="00356D61" w:rsidR="007E13E1" w:rsidRPr="005F7BBA">
            <w:pPr>
              <w:jc w:val="center"/>
            </w:pPr>
            <w:r w:rsidRPr="005F7BBA">
              <w:t>Trgovački sud u Splitu</w:t>
            </w:r>
          </w:p>
          <w:p w:rsidRDefault="007E13E1" w:rsidP="00356D61" w:rsidR="007E13E1" w:rsidRPr="005F7BBA">
            <w:pPr>
              <w:jc w:val="center"/>
            </w:pPr>
            <w:r w:rsidRPr="005F7BBA">
              <w:t>Split, Sukoišanska 6</w:t>
            </w:r>
          </w:p>
        </w:tc>
      </w:tr>
    </w:tbl>
    <w:p w:rsidRDefault="007E13E1" w:rsidP="007E13E1" w:rsidR="007E13E1">
      <w:pPr>
        <w:jc w:val="right"/>
      </w:pPr>
      <w:r>
        <w:br w:clear="all" w:type="textWrapping"/>
        <w:t>Poslovni broj: 4. St-</w:t>
      </w:r>
      <w:r w:rsidR="00877277">
        <w:t>1751</w:t>
      </w:r>
      <w:r>
        <w:t>/2016-</w:t>
      </w:r>
      <w:r w:rsidR="002C7B2B">
        <w:t>24</w:t>
      </w:r>
    </w:p>
    <w:p w:rsidRDefault="00D4027A" w:rsidP="00D4027A" w:rsidR="00D4027A" w:rsidRPr="00B25EAD">
      <w:pPr>
        <w:rPr>
          <w:lang w:val="hr-HR"/>
        </w:rPr>
      </w:pPr>
    </w:p>
    <w:p w:rsidRDefault="002C7B2B" w:rsidP="00403F01" w:rsidR="002C7B2B">
      <w:pPr>
        <w:pStyle w:val="Naslov1"/>
        <w:rPr>
          <w:b w:val="false"/>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403F01" w:rsidP="00403F01" w:rsidR="00403F01" w:rsidRPr="00B25EAD">
      <w:pPr>
        <w:rPr>
          <w:lang w:eastAsia="hr-HR" w:val="hr-HR"/>
        </w:rPr>
      </w:pPr>
    </w:p>
    <w:p w:rsidRDefault="002C7B2B" w:rsidP="00D4027A" w:rsidR="002C7B2B">
      <w:pPr>
        <w:pStyle w:val="Naslov2"/>
        <w:rPr>
          <w:bCs/>
          <w:szCs w:val="24"/>
        </w:rPr>
      </w:pPr>
    </w:p>
    <w:p w:rsidRDefault="00E14AE2" w:rsidP="00D4027A" w:rsidR="00D4027A">
      <w:pPr>
        <w:pStyle w:val="Naslov2"/>
        <w:rPr>
          <w:bCs/>
          <w:szCs w:val="24"/>
        </w:rPr>
      </w:pPr>
      <w:r w:rsidRPr="00B25EAD">
        <w:rPr>
          <w:bCs/>
          <w:szCs w:val="24"/>
        </w:rPr>
        <w:t>R J E Š E NJ E</w:t>
      </w:r>
    </w:p>
    <w:p w:rsidRDefault="002C7B2B" w:rsidP="002C7B2B" w:rsidR="002C7B2B" w:rsidRPr="002C7B2B">
      <w:pPr>
        <w:rPr>
          <w:lang w:val="hr-HR"/>
        </w:rPr>
      </w:pPr>
    </w:p>
    <w:p w:rsidRDefault="00D4027A" w:rsidP="00D4027A" w:rsidR="00D4027A" w:rsidRPr="00B25EAD">
      <w:pPr>
        <w:rPr>
          <w:lang w:val="hr-HR"/>
        </w:rPr>
      </w:pPr>
    </w:p>
    <w:p w:rsidRDefault="00D4027A" w:rsidP="00634348" w:rsidR="007A51CD">
      <w:pPr>
        <w:pStyle w:val="Tijeloteksta"/>
        <w:rPr>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B25EAD">
        <w:rPr>
          <w:lang w:val="hr-HR"/>
        </w:rPr>
        <w:t>Katarini Mikulić</w:t>
      </w:r>
      <w:r w:rsidR="00634348">
        <w:rPr>
          <w:lang w:val="hr-HR"/>
        </w:rPr>
        <w:t>,</w:t>
      </w:r>
      <w:r w:rsidR="00634348" w:rsidRPr="003F13DF">
        <w:rPr>
          <w:lang w:val="hr-HR"/>
        </w:rPr>
        <w:t xml:space="preserve"> kao </w:t>
      </w:r>
      <w:r w:rsidR="00634348">
        <w:rPr>
          <w:lang w:val="hr-HR"/>
        </w:rPr>
        <w:t xml:space="preserve">stečajnom </w:t>
      </w:r>
      <w:r w:rsidR="00634348" w:rsidRPr="003F13DF">
        <w:rPr>
          <w:lang w:val="hr-HR"/>
        </w:rPr>
        <w:t>sucu</w:t>
      </w:r>
      <w:r w:rsidR="00634348">
        <w:rPr>
          <w:lang w:val="hr-HR"/>
        </w:rPr>
        <w:t>,</w:t>
      </w:r>
      <w:r w:rsidR="00634348" w:rsidRPr="003F13DF">
        <w:rPr>
          <w:lang w:val="hr-HR"/>
        </w:rPr>
        <w:t xml:space="preserve"> u</w:t>
      </w:r>
      <w:r w:rsidR="00634348">
        <w:rPr>
          <w:lang w:val="hr-HR"/>
        </w:rPr>
        <w:t xml:space="preserve"> stečajnom postupku povodom zahtjeva </w:t>
      </w:r>
      <w:r w:rsidR="00634348" w:rsidRPr="001A260E">
        <w:rPr>
          <w:szCs w:val="24"/>
          <w:lang w:val="hr-HR"/>
        </w:rPr>
        <w:t>FINANCIJSKE AGENCIJE, Regionalni centar Spl</w:t>
      </w:r>
      <w:r w:rsidR="00634348">
        <w:rPr>
          <w:szCs w:val="24"/>
          <w:lang w:val="hr-HR"/>
        </w:rPr>
        <w:t>it, Podružnica Split, Mažuranićevo šetalište 24b</w:t>
      </w:r>
      <w:r w:rsidR="00634348">
        <w:rPr>
          <w:lang w:val="hr-HR"/>
        </w:rPr>
        <w:t xml:space="preserve">, OIB: 85821130368, za provedbu stečajnog postupka nad dužnikom </w:t>
      </w:r>
      <w:r w:rsidR="00877277">
        <w:t>FICTIO d.o.o., Split, Pazdigradska 10, OIB: 31985516808</w:t>
      </w:r>
      <w:r w:rsidR="00C81C12">
        <w:rPr>
          <w:lang w:val="hr-HR"/>
        </w:rPr>
        <w:t>,</w:t>
      </w:r>
      <w:r w:rsidR="00634348">
        <w:rPr>
          <w:lang w:val="hr-HR"/>
        </w:rPr>
        <w:t xml:space="preserve"> </w:t>
      </w:r>
      <w:r w:rsidR="002C7B2B">
        <w:rPr>
          <w:lang w:val="hr-HR"/>
        </w:rPr>
        <w:t>29. svibnja 2018.</w:t>
      </w:r>
    </w:p>
    <w:p w:rsidRDefault="00634348" w:rsidP="00634348" w:rsidR="00634348" w:rsidRPr="003148C7">
      <w:pPr>
        <w:pStyle w:val="Tijeloteksta"/>
        <w:rPr>
          <w:sz w:val="16"/>
          <w:szCs w:val="16"/>
          <w:lang w:val="hr-HR"/>
        </w:rPr>
      </w:pPr>
    </w:p>
    <w:p w:rsidRDefault="00664952" w:rsidP="00D4027A" w:rsidR="00664952">
      <w:pPr>
        <w:rPr>
          <w:lang w:val="hr-HR"/>
        </w:rPr>
      </w:pPr>
    </w:p>
    <w:p w:rsidRDefault="00E14AE2" w:rsidP="00D4027A" w:rsidR="002C7B2B">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D4027A" w:rsidP="00D4027A" w:rsidR="00D4027A" w:rsidRPr="00403F01">
      <w:pPr>
        <w:jc w:val="center"/>
        <w:rPr>
          <w:lang w:val="hr-HR"/>
        </w:rPr>
      </w:pPr>
      <w:r w:rsidRPr="00403F01">
        <w:rPr>
          <w:lang w:val="hr-HR"/>
        </w:rPr>
        <w:t xml:space="preserve">                                   </w:t>
      </w:r>
    </w:p>
    <w:p w:rsidRDefault="00642955" w:rsidP="00876209" w:rsidR="00642955" w:rsidRPr="00E14AE2">
      <w:pPr>
        <w:pStyle w:val="Naslov3"/>
        <w:ind w:left="705"/>
        <w:rPr>
          <w:b w:val="false"/>
          <w:szCs w:val="24"/>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Otvara se </w:t>
      </w:r>
      <w:r w:rsidRPr="00C81C12">
        <w:rPr>
          <w:szCs w:val="20"/>
          <w:lang w:eastAsia="hr-HR" w:val="en-AU"/>
        </w:rPr>
        <w:t>stečajni postupak nad dužnikom</w:t>
      </w:r>
      <w:r w:rsidR="006A1A9F" w:rsidRPr="00C81C12">
        <w:rPr>
          <w:szCs w:val="20"/>
          <w:lang w:eastAsia="hr-HR" w:val="en-AU"/>
        </w:rPr>
        <w:t xml:space="preserve"> </w:t>
      </w:r>
      <w:r w:rsidR="00877277">
        <w:t>FICTIO d.o.o., Split, Pazdigradska 10, OIB: 31985516808</w:t>
      </w:r>
      <w:r w:rsidR="00EA12B2" w:rsidRPr="00C81C12">
        <w:rPr>
          <w:szCs w:val="20"/>
          <w:lang w:eastAsia="hr-HR" w:val="en-AU"/>
        </w:rPr>
        <w:t>.</w:t>
      </w:r>
      <w:r w:rsidRPr="00C81C12">
        <w:rPr>
          <w:szCs w:val="20"/>
          <w:lang w:eastAsia="hr-HR" w:val="en-AU"/>
        </w:rPr>
        <w:t xml:space="preserve"> </w:t>
      </w:r>
      <w:r w:rsidR="00417F47" w:rsidRPr="00C81C12">
        <w:rPr>
          <w:szCs w:val="20"/>
          <w:lang w:eastAsia="hr-HR" w:val="en-AU"/>
        </w:rPr>
        <w:t>S</w:t>
      </w:r>
      <w:r w:rsidRPr="00C81C12">
        <w:rPr>
          <w:szCs w:val="20"/>
          <w:lang w:eastAsia="hr-HR" w:val="en-AU"/>
        </w:rPr>
        <w:t>tečajni postupak je otvoren da</w:t>
      </w:r>
      <w:r w:rsidR="002D3D3D" w:rsidRPr="00C81C12">
        <w:rPr>
          <w:szCs w:val="20"/>
          <w:lang w:eastAsia="hr-HR" w:val="en-AU"/>
        </w:rPr>
        <w:t xml:space="preserve">na </w:t>
      </w:r>
      <w:r w:rsidR="002C7B2B">
        <w:rPr>
          <w:szCs w:val="20"/>
          <w:lang w:eastAsia="hr-HR" w:val="en-AU"/>
        </w:rPr>
        <w:t>29. svibnja 2018.</w:t>
      </w:r>
      <w:r w:rsidR="002D3D3D" w:rsidRPr="00C81C12">
        <w:rPr>
          <w:szCs w:val="20"/>
          <w:lang w:eastAsia="hr-HR" w:val="en-AU"/>
        </w:rPr>
        <w:t xml:space="preserve"> u </w:t>
      </w:r>
      <w:r w:rsidR="002C7B2B">
        <w:rPr>
          <w:szCs w:val="20"/>
          <w:lang w:eastAsia="hr-HR" w:val="en-AU"/>
        </w:rPr>
        <w:t>09:00</w:t>
      </w:r>
      <w:r w:rsidRPr="00C81C12">
        <w:rPr>
          <w:szCs w:val="20"/>
          <w:lang w:eastAsia="hr-HR" w:val="en-AU"/>
        </w:rPr>
        <w:t xml:space="preserve"> sati</w:t>
      </w:r>
      <w:r w:rsidR="00664952" w:rsidRPr="00C81C12">
        <w:rPr>
          <w:szCs w:val="20"/>
          <w:lang w:eastAsia="hr-HR" w:val="en-AU"/>
        </w:rPr>
        <w:t>,</w:t>
      </w:r>
      <w:r w:rsidRPr="00C81C12">
        <w:rPr>
          <w:szCs w:val="20"/>
          <w:lang w:eastAsia="hr-HR" w:val="en-AU"/>
        </w:rPr>
        <w:t xml:space="preserve"> kada je ovo rješenje objavljeno na mrežnoj stranici e-Oglasna ploča</w:t>
      </w:r>
      <w:r w:rsidRPr="00C81C12">
        <w:rPr>
          <w:lang w:val="hr-HR"/>
        </w:rPr>
        <w:t xml:space="preserve"> sudova.</w:t>
      </w:r>
    </w:p>
    <w:p w:rsidRDefault="00C81C12" w:rsidP="005678EE" w:rsidR="00C81C12" w:rsidRPr="00C81C12">
      <w:pPr>
        <w:pStyle w:val="Odlomakpopisa"/>
        <w:ind w:hanging="567" w:left="567"/>
        <w:jc w:val="both"/>
        <w:rPr>
          <w:szCs w:val="20"/>
          <w:lang w:eastAsia="hr-HR" w:val="en-AU"/>
        </w:rPr>
      </w:pPr>
    </w:p>
    <w:p w:rsidRDefault="00634348" w:rsidP="004726A1" w:rsidR="00C81C12" w:rsidRPr="004726A1">
      <w:pPr>
        <w:pStyle w:val="Odlomakpopisa"/>
        <w:numPr>
          <w:ilvl w:val="0"/>
          <w:numId w:val="7"/>
        </w:numPr>
        <w:ind w:hanging="567" w:left="567"/>
        <w:jc w:val="both"/>
        <w:rPr>
          <w:szCs w:val="20"/>
          <w:lang w:eastAsia="hr-HR" w:val="en-AU"/>
        </w:rPr>
      </w:pPr>
      <w:r w:rsidRPr="00C81C12">
        <w:rPr>
          <w:lang w:val="hr-HR"/>
        </w:rPr>
        <w:t xml:space="preserve">Za stečajnog upravitelja imenuje se </w:t>
      </w:r>
      <w:r w:rsidR="002C7B2B">
        <w:t>Marko Bitanga, Stjepana Radića 49, Podstrana, OIB: 53393072664.</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Zaključuje se stečajni postupak nad dužnikom </w:t>
      </w:r>
      <w:r w:rsidR="00877277">
        <w:t>FICTIO d.o.o., Split, Pazdigradska 10, OIB: 31985516808</w:t>
      </w:r>
      <w:r w:rsidRPr="00C81C12">
        <w:rPr>
          <w:lang w:val="hr-HR"/>
        </w:rPr>
        <w:t xml:space="preserve">. </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Nakon pravomoćnosti ovog rješenja, dužnik će se brisati iz sudskog registra.</w:t>
      </w:r>
    </w:p>
    <w:p w:rsidRDefault="00634348" w:rsidP="005678EE" w:rsidR="00634348">
      <w:pPr>
        <w:ind w:hanging="567" w:left="567"/>
        <w:jc w:val="both"/>
        <w:rPr>
          <w:lang w:val="hr-HR"/>
        </w:rPr>
      </w:pPr>
    </w:p>
    <w:p w:rsidRDefault="007A51CD" w:rsidP="00E14AE2" w:rsidR="007A51CD" w:rsidRPr="00664952">
      <w:pPr>
        <w:rPr>
          <w:sz w:val="16"/>
          <w:szCs w:val="16"/>
          <w:lang w:val="hr-HR"/>
        </w:rPr>
      </w:pPr>
    </w:p>
    <w:p w:rsidRDefault="00634348" w:rsidP="00E14AE2" w:rsidR="00634348" w:rsidRPr="007A51CD">
      <w:pPr>
        <w:rPr>
          <w:sz w:val="16"/>
          <w:szCs w:val="16"/>
          <w:lang w:val="hr-HR"/>
        </w:rPr>
      </w:pPr>
    </w:p>
    <w:p w:rsidRDefault="006C0489" w:rsidP="00E14AE2" w:rsidR="00E14AE2">
      <w:pPr>
        <w:jc w:val="center"/>
        <w:rPr>
          <w:lang w:val="hr-HR"/>
        </w:rPr>
      </w:pPr>
      <w:r>
        <w:rPr>
          <w:lang w:val="hr-HR"/>
        </w:rPr>
        <w:t>Obrazloženje</w:t>
      </w:r>
    </w:p>
    <w:p w:rsidRDefault="002C7B2B" w:rsidP="00E14AE2" w:rsidR="002C7B2B">
      <w:pPr>
        <w:jc w:val="center"/>
        <w:rPr>
          <w:lang w:val="hr-HR"/>
        </w:rPr>
      </w:pPr>
    </w:p>
    <w:p w:rsidRDefault="00E14AE2" w:rsidP="00E14AE2" w:rsidR="00E14AE2">
      <w:pPr>
        <w:rPr>
          <w:lang w:val="hr-HR"/>
        </w:rPr>
      </w:pPr>
    </w:p>
    <w:p w:rsidRDefault="00877277" w:rsidP="00877277" w:rsidR="00877277">
      <w:pPr>
        <w:ind w:firstLine="708"/>
        <w:jc w:val="both"/>
      </w:pPr>
      <w:r>
        <w:t>Predlagatelj Financijska agencija, Regionalni centar Split, Podružnica Split je zahtjevom zaprimljenim na Trgovačkom sudu u Splitu, dana 20. studenog 2015. predložio provedbu skraćenog stečajnog postupka nad dužnikom FICTIO d.o.o., Split, Pazdigradska 10, OIB: 31985516808.</w:t>
      </w:r>
    </w:p>
    <w:p w:rsidRDefault="00877277" w:rsidP="00877277" w:rsidR="00877277">
      <w:pPr>
        <w:ind w:left="708"/>
        <w:jc w:val="both"/>
      </w:pPr>
    </w:p>
    <w:p w:rsidRDefault="00877277" w:rsidP="00877277" w:rsidR="00877277">
      <w:pPr>
        <w:ind w:firstLine="708"/>
        <w:jc w:val="both"/>
      </w:pPr>
      <w:r>
        <w:t xml:space="preserve">U zahtjevu se u bitnome navodi da dužnik na dan 1. rujna 2015. u Očevidniku redoslijeda osnova za plaćanje ima evidentirane neizvršene osnove za plaćanje u </w:t>
      </w:r>
      <w:r>
        <w:lastRenderedPageBreak/>
        <w:t xml:space="preserve">neprekinutom razdoblju od 702 dana, u ukupnom iznosu od 110.942,35 kuna, te da prema podacima HZMO nema zaposlenih, kao i da predlagatelj ne raspolaže drugim podacima o imovini dužnika. </w:t>
      </w:r>
    </w:p>
    <w:p w:rsidRDefault="00877277" w:rsidP="00877277" w:rsidR="00877277"/>
    <w:p w:rsidRDefault="00877277" w:rsidP="00877277" w:rsidR="00877277">
      <w:pPr>
        <w:ind w:firstLine="708"/>
        <w:jc w:val="both"/>
      </w:pPr>
      <w:r>
        <w:t>Budući da su, prema podacima iz podnesenog zahtjeva, kao i podacima iz sudskog registra, uvidom u koje je utvrđeno da se u odnosu na dužnika ne vodi drugi postupak radi brisanja iz sudskog registra, bile ispunjene pretpostavke iz čl. 428. SZ-a, ovaj sud je temeljem odredbe čl. 430. SZ-a na mrežnoj stranici e-Oglasna ploča suda 25. travnja 2016.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p>
    <w:p w:rsidRDefault="00877277" w:rsidP="00877277" w:rsidR="00877277">
      <w:pPr>
        <w:ind w:firstLine="708"/>
        <w:jc w:val="both"/>
      </w:pPr>
    </w:p>
    <w:p w:rsidRDefault="00877277" w:rsidP="00877277" w:rsidR="00877277">
      <w:pPr>
        <w:ind w:firstLine="720"/>
        <w:jc w:val="both"/>
      </w:pPr>
      <w:r>
        <w:t>Vjerovnik dužnika Republika Hrvatska, Ministarstvo financija, je dana 2. lipnja 2016. podnio prijedlog za otvaranje stečajnog postupka nad dužnikom te je izvijestio sud da prema dužniku ima dospjelih, a nenamirenih potraživanja, u ukupnom iznosu od 65.413,58 kuna. Vjerodostojnost svojih tražbina vjerovnik je dokazao vjerodostojnim ispravama i to ovjerenim izlistom stanja duga obveznika iz Informacijskog sustava Porezne uprave na dan 9. svibnja 2016.</w:t>
      </w:r>
    </w:p>
    <w:p w:rsidRDefault="00877277" w:rsidP="00877277" w:rsidR="00877277">
      <w:pPr>
        <w:ind w:firstLine="720"/>
        <w:jc w:val="both"/>
      </w:pPr>
    </w:p>
    <w:p w:rsidRDefault="00877277" w:rsidP="00877277" w:rsidR="00877277">
      <w:pPr>
        <w:ind w:firstLine="720"/>
        <w:jc w:val="both"/>
      </w:pPr>
      <w:r>
        <w:t>Također se navodi da dužnik raspolaže imovinom koja je dostatna za namirenje troškova kako prethodnog, tako i otvorenog stečajnog postupka,  a što je razvidno iz godišnjih financijskih izvješća dužnika za 2014. godinu.</w:t>
      </w:r>
    </w:p>
    <w:p w:rsidRDefault="00877277" w:rsidP="00877277" w:rsidR="00877277">
      <w:pPr>
        <w:ind w:firstLine="720"/>
        <w:jc w:val="both"/>
      </w:pPr>
    </w:p>
    <w:p w:rsidRDefault="00877277" w:rsidP="00877277" w:rsidR="00877277">
      <w:pPr>
        <w:ind w:firstLine="708"/>
        <w:jc w:val="both"/>
      </w:pPr>
      <w:r>
        <w:t>Kako u konkretnom slučaju nisu ispunjene pretpostavke za provedbu skraćenog stečajnog postupka budući je vjerovnik Republika Hrvatska  predložila otvaranje stečajnog postupka (a temeljem odredbe čl. 114. st. 3. SZ-a oslobođena je plaćanja predujma za namirenje troškova stečajnog postupka), to je temeljem odredbe čl. 433. i 435. st. 2. SZ-a rješenjem od 15. srpnja 2016. obustavljen je skraćeni stečajni postupak nad dužnikom FICTIO d.o.o., Split, Pazdigradska 10, OIB: 31985516808.</w:t>
      </w:r>
    </w:p>
    <w:p w:rsidRDefault="00877277" w:rsidP="00877277" w:rsidR="00877277">
      <w:pPr>
        <w:jc w:val="both"/>
      </w:pPr>
      <w:r>
        <w:t xml:space="preserve"> </w:t>
      </w:r>
    </w:p>
    <w:p w:rsidRDefault="00877277" w:rsidP="00877277" w:rsidR="00877277">
      <w:pPr>
        <w:ind w:firstLine="708"/>
        <w:jc w:val="both"/>
      </w:pPr>
      <w:r>
        <w:t xml:space="preserve"> Kako je predlagatelj učinio vjerojatnim postojanje stečajnog razloga, to je rješenjem ovog suda gornji poslovni broj od 9. siječnja 2017. određeno ročište radi rasprave o uvjetima za otvaranje stečajnog postupka za dan 17. veljače 2017. Kako na navedeno ročište nije pristupio zakonski zastupnik dužnika sud je po prijedlogu punomoćnika vjerovnika RH, Ministarstvo financija odgodio ročište te je zaključkom od 12. siječnja 2018. odredio novo ročište radi očitovanja o prijedlogu za otvaranje stečajnog postupka za dan 7. veljače 2018.</w:t>
      </w:r>
    </w:p>
    <w:p w:rsidRDefault="00877277" w:rsidP="00877277" w:rsidR="00877277">
      <w:pPr>
        <w:ind w:firstLine="708"/>
        <w:jc w:val="both"/>
      </w:pPr>
    </w:p>
    <w:p w:rsidRDefault="00877277" w:rsidP="00877277" w:rsidR="00877277">
      <w:pPr>
        <w:ind w:firstLine="708"/>
        <w:jc w:val="both"/>
      </w:pPr>
      <w:r>
        <w:t xml:space="preserve">Financijska agencija je dana 6. veljače 2017. dostavila u spis potvrdu o blokadi računa i novčanih sredstava dužnika iz koje proizlazi da je kod dužnika evidentirano 1590 dana neprekidne blokade, a nepodmirene obveze na dan 6. veljače 2018. iznosile su 123.685,30 kuna.  </w:t>
      </w:r>
    </w:p>
    <w:p w:rsidRDefault="00877277" w:rsidP="00877277" w:rsidR="00877277">
      <w:pPr>
        <w:jc w:val="both"/>
      </w:pPr>
    </w:p>
    <w:p w:rsidRDefault="00877277" w:rsidP="00877277" w:rsidR="00877277">
      <w:pPr>
        <w:ind w:firstLine="708"/>
        <w:jc w:val="both"/>
      </w:pPr>
      <w:r>
        <w:t xml:space="preserve">Na ročištu održanom dana 7. veljače 2018. punomoćnik predlagatelja RH, Ministarstvo financija, Porezna uprava je naveo kako iz </w:t>
      </w:r>
      <w:r w:rsidRPr="00284308">
        <w:t xml:space="preserve">GFI za 2014. proizlazi kako dužnik raspolaže imovinom u vidu zaliha i potraživanja od dužnikovih dužnika, međutim i prema djelatnosti dužnika malo je vjerojatno kako se radi o likvidnoj imovini iz koje bi se prije </w:t>
      </w:r>
      <w:r w:rsidRPr="00284308">
        <w:lastRenderedPageBreak/>
        <w:t xml:space="preserve">svega namirili troškovi postupaka. Od materijalne imovine dužnik je imao vozilo Citroen Picasso koje je 7. kolovoza 2015. odjavljeno. </w:t>
      </w:r>
    </w:p>
    <w:p w:rsidRDefault="00745324" w:rsidP="00417F47" w:rsidR="00745324">
      <w:pPr>
        <w:ind w:firstLine="708"/>
        <w:jc w:val="both"/>
        <w:rPr>
          <w:lang w:val="hr-HR"/>
        </w:rPr>
      </w:pPr>
    </w:p>
    <w:p w:rsidRDefault="00193F49" w:rsidP="00417F47" w:rsidR="00417F47">
      <w:pPr>
        <w:ind w:firstLine="708"/>
        <w:jc w:val="both"/>
      </w:pPr>
      <w:r>
        <w:rPr>
          <w:lang w:val="hr-HR"/>
        </w:rPr>
        <w:t>Budući da su</w:t>
      </w:r>
      <w:r w:rsidR="00F5507B">
        <w:rPr>
          <w:lang w:val="hr-HR"/>
        </w:rPr>
        <w:t xml:space="preserve"> prema podacima iz </w:t>
      </w:r>
      <w:r>
        <w:rPr>
          <w:lang w:val="hr-HR"/>
        </w:rPr>
        <w:t xml:space="preserve">podnesenog zahtjeva, </w:t>
      </w:r>
      <w:r w:rsidRPr="000F6C0B">
        <w:rPr>
          <w:lang w:val="hr-HR"/>
        </w:rPr>
        <w:t>kao i podacima iz sudskog registra, uvidom u koje je utvrđeno da se u odnosu na dužnika ne vodi drugi postupak radi brisanja iz sudskog registra,</w:t>
      </w:r>
      <w:r w:rsidRPr="00C85A91">
        <w:rPr>
          <w:color w:val="FF0000"/>
          <w:lang w:val="hr-HR"/>
        </w:rPr>
        <w:t xml:space="preserve"> </w:t>
      </w:r>
      <w:r>
        <w:rPr>
          <w:lang w:val="hr-HR"/>
        </w:rPr>
        <w:t>bile ispunjene pretpostavke iz čl. 428. Stečajnog zakona (Narodne novine bro</w:t>
      </w:r>
      <w:r w:rsidR="00341AF1">
        <w:rPr>
          <w:lang w:val="hr-HR"/>
        </w:rPr>
        <w:t xml:space="preserve">j 71/15, dalje SZ) ovaj sud je </w:t>
      </w:r>
      <w:r w:rsidR="00877277">
        <w:rPr>
          <w:lang w:val="hr-HR"/>
        </w:rPr>
        <w:t>8</w:t>
      </w:r>
      <w:r w:rsidR="001B427D">
        <w:rPr>
          <w:lang w:val="hr-HR"/>
        </w:rPr>
        <w:t>. veljače</w:t>
      </w:r>
      <w:r w:rsidR="00E919BD">
        <w:rPr>
          <w:lang w:val="hr-HR"/>
        </w:rPr>
        <w:t xml:space="preserve"> </w:t>
      </w:r>
      <w:r w:rsidR="00211C0E">
        <w:rPr>
          <w:lang w:val="hr-HR"/>
        </w:rPr>
        <w:t>2018</w:t>
      </w:r>
      <w:r>
        <w:rPr>
          <w:lang w:val="hr-HR"/>
        </w:rPr>
        <w:t xml:space="preserve">. na mrežnoj stranici e-Oglasna ploča sudova objavio </w:t>
      </w:r>
      <w:r w:rsidR="00417F47">
        <w:rPr>
          <w:lang w:val="hr-HR"/>
        </w:rPr>
        <w:t xml:space="preserve">rješenje kojim je pozvao osobe koje imaju pravni interes da za provođenje stečajnog postupka nad uvodnom navedenim stečajnim dužnikom solidarno uplati na sudski depozit ovog suda iznos od 20.000,00 kuna </w:t>
      </w:r>
      <w:r w:rsidR="00417F47" w:rsidRPr="00520E5B">
        <w:t>na ime predujma za pokriće troškova kako prethodnog tako i otvorenog stečajnog postupka</w:t>
      </w:r>
      <w:r w:rsidR="00417F47">
        <w:t>, u skladu s odredbom čl.132. SZ-a. Ovo stoga, što imovina dužnika nije dostatna ni za troškove vođenja prethodnog kao i  stečajnog postupka, te ni za namirenje vjerovnika.</w:t>
      </w:r>
    </w:p>
    <w:p w:rsidRDefault="007E13E1" w:rsidP="00417F47" w:rsidR="007E13E1">
      <w:pPr>
        <w:ind w:firstLine="708"/>
        <w:jc w:val="both"/>
      </w:pPr>
    </w:p>
    <w:p w:rsidRDefault="007E13E1" w:rsidP="007E13E1" w:rsidR="007E13E1" w:rsidRPr="002C7B2B">
      <w:pPr>
        <w:ind w:firstLine="708"/>
        <w:jc w:val="both"/>
        <w:rPr>
          <w:lang w:val="hr-HR"/>
        </w:rPr>
      </w:pPr>
      <w:r w:rsidRPr="002C7B2B">
        <w:rPr>
          <w:lang w:val="hr-HR"/>
        </w:rPr>
        <w:t xml:space="preserve">Prije donošenja ovog rješenja sud je elektronskim putem zatražio podatak od FINE da li uvodno navedeni dužnik u Očevidniku redoslijeda osnova za plaćanje ima evidentiranih neizvršenih osnova za plaćanje, te je FINA elektronskim putem dostavila potvrdu iz koje je razvidno da je kod dužnika na dan </w:t>
      </w:r>
      <w:r w:rsidR="002C7B2B" w:rsidRPr="002C7B2B">
        <w:rPr>
          <w:lang w:val="hr-HR"/>
        </w:rPr>
        <w:t>25. svibnja</w:t>
      </w:r>
      <w:r w:rsidRPr="002C7B2B">
        <w:rPr>
          <w:lang w:val="hr-HR"/>
        </w:rPr>
        <w:t xml:space="preserve"> 2018. evidentirano </w:t>
      </w:r>
      <w:r w:rsidR="002C7B2B" w:rsidRPr="002C7B2B">
        <w:rPr>
          <w:lang w:val="hr-HR"/>
        </w:rPr>
        <w:t>1698</w:t>
      </w:r>
      <w:r w:rsidRPr="002C7B2B">
        <w:rPr>
          <w:lang w:val="hr-HR"/>
        </w:rPr>
        <w:t xml:space="preserve"> dana neprekidne blokade (list </w:t>
      </w:r>
      <w:r w:rsidR="002C7B2B" w:rsidRPr="002C7B2B">
        <w:rPr>
          <w:lang w:val="hr-HR"/>
        </w:rPr>
        <w:t>56</w:t>
      </w:r>
      <w:r w:rsidRPr="002C7B2B">
        <w:rPr>
          <w:lang w:val="hr-HR"/>
        </w:rPr>
        <w:t xml:space="preserve"> spisa). </w:t>
      </w:r>
    </w:p>
    <w:p w:rsidRDefault="007E13E1" w:rsidP="007E13E1" w:rsidR="007E13E1" w:rsidRPr="002C7B2B">
      <w:pPr>
        <w:ind w:firstLine="708"/>
        <w:jc w:val="both"/>
        <w:rPr>
          <w:lang w:val="hr-HR"/>
        </w:rPr>
      </w:pPr>
    </w:p>
    <w:p w:rsidRDefault="007E13E1" w:rsidP="007E13E1" w:rsidR="007E13E1" w:rsidRPr="002C7B2B">
      <w:pPr>
        <w:ind w:firstLine="708"/>
        <w:jc w:val="both"/>
        <w:rPr>
          <w:lang w:val="hr-HR"/>
        </w:rPr>
      </w:pPr>
      <w:r w:rsidRPr="002C7B2B">
        <w:rPr>
          <w:lang w:val="hr-HR"/>
        </w:rPr>
        <w:t xml:space="preserve">Isto tako, prije donošenja ovog rješenja sud je elektronskim putem zatražio podatak da li je uvodno navedeni dužnik ima zaposlenih, te je HZMO odgovorio da isti dužnik provjerom podataka u aktivnoj banci osiguranika u matičnoj evidenciji Zavoda nema prijavljenih osiguranika na dan </w:t>
      </w:r>
      <w:r w:rsidR="002C7B2B" w:rsidRPr="002C7B2B">
        <w:rPr>
          <w:lang w:val="hr-HR"/>
        </w:rPr>
        <w:t>25. svibnja</w:t>
      </w:r>
      <w:r w:rsidRPr="002C7B2B">
        <w:rPr>
          <w:lang w:val="hr-HR"/>
        </w:rPr>
        <w:t xml:space="preserve"> 2018. (list </w:t>
      </w:r>
      <w:r w:rsidR="002C7B2B" w:rsidRPr="002C7B2B">
        <w:rPr>
          <w:lang w:val="hr-HR"/>
        </w:rPr>
        <w:t>57</w:t>
      </w:r>
      <w:r w:rsidRPr="002C7B2B">
        <w:rPr>
          <w:lang w:val="hr-HR"/>
        </w:rPr>
        <w:t xml:space="preserve"> spisa).</w:t>
      </w:r>
    </w:p>
    <w:p w:rsidRDefault="00417F47" w:rsidP="00211C0E" w:rsidR="00417F47">
      <w:pPr>
        <w:jc w:val="both"/>
      </w:pPr>
    </w:p>
    <w:p w:rsidRDefault="00472978" w:rsidP="00417F47" w:rsidR="00417F47">
      <w:pPr>
        <w:ind w:firstLine="708"/>
        <w:jc w:val="both"/>
      </w:pPr>
      <w:r>
        <w:t>Prema odredbi čl.132.st.1. SZ</w:t>
      </w:r>
      <w:r w:rsidR="00417F47">
        <w:t xml:space="preserve">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w:t>
      </w:r>
      <w:r>
        <w:t>niti odredbe čl. 286. – 292. SZ</w:t>
      </w:r>
      <w:r w:rsidR="00417F47">
        <w:t>.</w:t>
      </w:r>
    </w:p>
    <w:p w:rsidRDefault="00417F47" w:rsidP="00417F47" w:rsidR="00417F47">
      <w:pPr>
        <w:ind w:firstLine="708"/>
        <w:jc w:val="both"/>
      </w:pPr>
    </w:p>
    <w:p w:rsidRDefault="00417F47" w:rsidP="00417F47" w:rsidR="00417F47">
      <w:pPr>
        <w:ind w:firstLine="708"/>
        <w:jc w:val="both"/>
      </w:pPr>
      <w:r>
        <w:t>Zatraženi iznos od 20.000,00 kuna na ime pokrića troškova kako prethodnog tako i otvorenog stečajnog postupka odnosi se na troškove privremenog i stečajnog upravitelja, materijalne troškove koji nastaju otvaranjem stečajnog postupka i to izrade žiga, statističkog broja, otvaranja novog žiro računa i dr.</w:t>
      </w:r>
    </w:p>
    <w:p w:rsidRDefault="00417F47" w:rsidP="009E722C" w:rsidR="00417F47">
      <w:pPr>
        <w:jc w:val="both"/>
        <w:rPr>
          <w:lang w:val="hr-HR"/>
        </w:rPr>
      </w:pPr>
    </w:p>
    <w:p w:rsidRDefault="00417F47" w:rsidP="00417F47" w:rsidR="00417F47" w:rsidRPr="0097630A">
      <w:pPr>
        <w:ind w:firstLine="708"/>
        <w:jc w:val="both"/>
      </w:pPr>
      <w:r w:rsidRPr="0097630A">
        <w:t xml:space="preserve">Kako u ostavljenom roku nije bilo uplata, a sud je o posljedicama neuplate upozorio već u rješenju od </w:t>
      </w:r>
      <w:r w:rsidR="00877277">
        <w:t>8</w:t>
      </w:r>
      <w:r w:rsidR="001B427D">
        <w:t>. veljače</w:t>
      </w:r>
      <w:r w:rsidR="00E919BD">
        <w:t xml:space="preserve"> </w:t>
      </w:r>
      <w:r w:rsidR="00211C0E">
        <w:t>2018</w:t>
      </w:r>
      <w:r w:rsidRPr="0097630A">
        <w:t>., to je temeljem ko</w:t>
      </w:r>
      <w:r w:rsidR="00472978">
        <w:t>gentne odredbe čl.132.st.1. SZ</w:t>
      </w:r>
      <w:r w:rsidRPr="0097630A">
        <w:t xml:space="preserve"> odlučeno kao u izreci ovog rješenja, istovremeno otvoren i zaključen stečajni postupak nad predloženim dužnikom, budući da je tijekom prethodnog postupka utvrđeno da kod dužnika postoji stečajni razlog insolventnost a da imovina koja bi ušla u stečajnu masu nije dovoljna ni za namirenje troškova ovog postupka, odnosno uopće je nema.</w:t>
      </w:r>
    </w:p>
    <w:p w:rsidRDefault="00417F47" w:rsidP="00417F47" w:rsidR="00417F47" w:rsidRPr="0097630A">
      <w:pPr>
        <w:ind w:firstLine="708"/>
        <w:jc w:val="both"/>
      </w:pPr>
    </w:p>
    <w:p w:rsidRDefault="00472978" w:rsidP="00417F47" w:rsidR="00417F47" w:rsidRPr="0097630A">
      <w:pPr>
        <w:ind w:firstLine="708"/>
        <w:jc w:val="both"/>
      </w:pPr>
      <w:r>
        <w:t>Temeljem čl.132.st.3. SZ</w:t>
      </w:r>
      <w:r w:rsidR="00417F47" w:rsidRPr="0097630A">
        <w:t xml:space="preserve"> ovo će se rješenje objaviti na e-oglasnoj ploči suda, a dužnik će se po pravomoćnosti istog brisati iz sudskog registra.</w:t>
      </w:r>
    </w:p>
    <w:p w:rsidRDefault="00417F47" w:rsidP="00417F47" w:rsidR="00417F47" w:rsidRPr="0097630A">
      <w:pPr>
        <w:ind w:firstLine="708"/>
        <w:jc w:val="both"/>
      </w:pPr>
    </w:p>
    <w:p w:rsidRDefault="00417F47" w:rsidP="00417F47" w:rsidR="00417F47" w:rsidRPr="0097630A">
      <w:pPr>
        <w:ind w:firstLine="708"/>
        <w:jc w:val="both"/>
      </w:pPr>
      <w:r w:rsidRPr="0097630A">
        <w:t>I nakon zaključenja stečajnog postupka, stečajni upravitelj može u ime stečajnog dužnika , a za račun stečajne mase unovčiti eventualno naknadno pronađenu imovinu dužnika i prikupljenim sredstvima podmiriti nastale troškove stečajno</w:t>
      </w:r>
      <w:r w:rsidR="00472978">
        <w:t>g postupka, sukladno čl.133. SZ</w:t>
      </w:r>
      <w:r w:rsidRPr="0097630A">
        <w:t>.</w:t>
      </w:r>
    </w:p>
    <w:p w:rsidRDefault="00417F47" w:rsidP="00417F47" w:rsidR="00417F47" w:rsidRPr="0097630A">
      <w:pPr>
        <w:ind w:firstLine="708"/>
        <w:jc w:val="both"/>
      </w:pPr>
    </w:p>
    <w:p w:rsidRDefault="00417F47" w:rsidP="00417F47" w:rsidR="00417F47" w:rsidRPr="0097630A">
      <w:pPr>
        <w:ind w:firstLine="708"/>
        <w:jc w:val="both"/>
      </w:pPr>
      <w:r w:rsidRPr="0097630A">
        <w:lastRenderedPageBreak/>
        <w:t>Ukoliko se is</w:t>
      </w:r>
      <w:r w:rsidR="00472978">
        <w:t>pune uvjeti iz čl.289.st.1. SZ</w:t>
      </w:r>
      <w:r w:rsidRPr="0097630A">
        <w:t xml:space="preserve"> stečajni sudac određuje posebnim rješenjem nastavak postupka radi naknadne diobe, su</w:t>
      </w:r>
      <w:r w:rsidR="00472978">
        <w:t>kladno odredbi čl.133.st.5. SZ</w:t>
      </w:r>
      <w:r w:rsidRPr="0097630A">
        <w:t>.</w:t>
      </w:r>
    </w:p>
    <w:p w:rsidRDefault="009966BF" w:rsidP="00520266" w:rsidR="009966BF" w:rsidRPr="007A51CD">
      <w:pPr>
        <w:rPr>
          <w:sz w:val="28"/>
          <w:szCs w:val="28"/>
          <w:lang w:val="hr-HR"/>
        </w:rPr>
      </w:pPr>
    </w:p>
    <w:p w:rsidRDefault="002C7B2B" w:rsidP="007E13E1" w:rsidR="002C7B2B">
      <w:pPr>
        <w:jc w:val="center"/>
        <w:rPr>
          <w:lang w:val="hr-HR"/>
        </w:rPr>
      </w:pPr>
    </w:p>
    <w:p w:rsidRDefault="007E13E1" w:rsidP="007E13E1" w:rsidR="007E13E1">
      <w:pPr>
        <w:jc w:val="center"/>
      </w:pPr>
      <w:r w:rsidRPr="003734BE">
        <w:rPr>
          <w:lang w:val="hr-HR"/>
        </w:rPr>
        <w:t xml:space="preserve">U </w:t>
      </w:r>
      <w:r>
        <w:t xml:space="preserve">Splitu </w:t>
      </w:r>
      <w:r w:rsidR="002C7B2B">
        <w:t>29. svibnja</w:t>
      </w:r>
      <w:r>
        <w:t xml:space="preserve"> 2018. </w:t>
      </w:r>
    </w:p>
    <w:tbl>
      <w:tblPr>
        <w:tblStyle w:val="Reetkatablice"/>
        <w:tblW w:type="dxa" w:w="4629"/>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629"/>
      </w:tblGrid>
      <w:tr w:rsidTr="00C90A48" w:rsidR="007E13E1">
        <w:trPr>
          <w:trHeight w:val="191"/>
        </w:trPr>
        <w:tc>
          <w:tcPr>
            <w:tcW w:type="dxa" w:w="4629"/>
          </w:tcPr>
          <w:p w:rsidRDefault="002C7B2B" w:rsidP="00356D61" w:rsidR="002C7B2B">
            <w:pPr>
              <w:jc w:val="center"/>
              <w:rPr>
                <w:bCs/>
              </w:rPr>
            </w:pPr>
          </w:p>
          <w:p w:rsidRDefault="007E13E1" w:rsidP="00356D61" w:rsidR="007E13E1" w:rsidRPr="00140E54">
            <w:pPr>
              <w:jc w:val="center"/>
              <w:rPr>
                <w:bCs/>
              </w:rPr>
            </w:pPr>
            <w:r w:rsidRPr="00140E54">
              <w:rPr>
                <w:bCs/>
              </w:rPr>
              <w:t>Sudac</w:t>
            </w:r>
          </w:p>
          <w:p w:rsidRDefault="007E13E1" w:rsidP="00356D61" w:rsidR="007E13E1" w:rsidRPr="00140E54">
            <w:pPr>
              <w:jc w:val="center"/>
              <w:rPr>
                <w:bCs/>
              </w:rPr>
            </w:pPr>
          </w:p>
          <w:p w:rsidRDefault="007E13E1" w:rsidP="00356D61" w:rsidR="007E13E1" w:rsidRPr="00140E54">
            <w:pPr>
              <w:jc w:val="center"/>
              <w:rPr>
                <w:bCs/>
              </w:rPr>
            </w:pPr>
          </w:p>
        </w:tc>
      </w:tr>
      <w:tr w:rsidTr="00C90A48" w:rsidR="007E13E1">
        <w:trPr>
          <w:trHeight w:val="91"/>
        </w:trPr>
        <w:tc>
          <w:tcPr>
            <w:tcW w:type="dxa" w:w="4629"/>
          </w:tcPr>
          <w:p w:rsidRDefault="00C90A48" w:rsidP="00356D61" w:rsidR="007E13E1">
            <w:pPr>
              <w:jc w:val="center"/>
              <w:rPr>
                <w:bCs/>
              </w:rPr>
            </w:pPr>
            <w:r>
              <w:rPr>
                <w:bCs/>
              </w:rPr>
              <w:t>Katarina Mikulić,v.r.</w:t>
            </w:r>
          </w:p>
          <w:p w:rsidRDefault="00C90A48" w:rsidP="0071700F" w:rsidR="00C90A48">
            <w:pPr>
              <w:pStyle w:val="Bezproreda"/>
              <w:jc w:val="right"/>
              <w:rPr>
                <w:rFonts w:cs="Times New Roman" w:hAnsi="Times New Roman" w:ascii="Times New Roman"/>
                <w:sz w:val="24"/>
                <w:szCs w:val="24"/>
              </w:rPr>
            </w:pPr>
            <w:r>
              <w:rPr>
                <w:bCs/>
              </w:rPr>
              <w:t xml:space="preserve">za </w:t>
            </w:r>
            <w:r>
              <w:rPr>
                <w:rFonts w:cs="Times New Roman" w:hAnsi="Times New Roman" w:ascii="Times New Roman"/>
                <w:sz w:val="24"/>
                <w:szCs w:val="24"/>
              </w:rPr>
              <w:t>točnost otpravka – ovlašteni službenik</w:t>
            </w:r>
          </w:p>
          <w:p w:rsidRDefault="00C90A48" w:rsidP="00C90A48" w:rsidR="00C90A48" w:rsidRPr="0085560D">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Ivana Hajder </w:t>
            </w:r>
          </w:p>
          <w:p w:rsidRDefault="00C90A48" w:rsidP="00356D61" w:rsidR="00C90A48" w:rsidRPr="00140E54">
            <w:pPr>
              <w:jc w:val="center"/>
              <w:rPr>
                <w:bCs/>
              </w:rPr>
            </w:pPr>
          </w:p>
        </w:tc>
      </w:tr>
    </w:tbl>
    <w:p w:rsidRDefault="002D3D3D" w:rsidP="00D4027A" w:rsidR="002D3D3D">
      <w:pPr>
        <w:jc w:val="both"/>
        <w:rPr>
          <w:lang w:val="hr-HR"/>
        </w:rPr>
      </w:pPr>
    </w:p>
    <w:p w:rsidRDefault="00F6688D" w:rsidP="00F07705" w:rsidR="00F07705">
      <w:pPr>
        <w:spacing w:before="160"/>
        <w:jc w:val="both"/>
        <w:rPr>
          <w:lang w:val="hr-HR"/>
        </w:rPr>
      </w:pPr>
      <w:r>
        <w:rPr>
          <w:lang w:val="hr-HR"/>
        </w:rPr>
        <w:t>Pouka o pravnom lijeku</w:t>
      </w:r>
      <w:r w:rsidR="00F07705">
        <w:rPr>
          <w:lang w:val="hr-HR"/>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E1245B" w:rsidP="00403F01" w:rsidR="00E1245B">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F6688D" w:rsidR="00E14AE2" w:rsidRPr="003734B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6A56" w:rsidR="005B6A56">
    <w:pPr>
      <w:pStyle w:val="Podnoje"/>
      <w:jc w:val="center"/>
    </w:pPr>
  </w:p>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15400657"/>
      <w:docPartObj>
        <w:docPartGallery w:val="Page Numbers (Top of Page)"/>
        <w:docPartUnique/>
      </w:docPartObj>
    </w:sdtPr>
    <w:sdtEndPr/>
    <w:sdtContent>
      <w:p w:rsidRDefault="00F6688D" w:rsidP="00F6688D" w:rsidR="00F6688D">
        <w:pPr>
          <w:jc w:val="right"/>
        </w:pPr>
        <w:r>
          <w:fldChar w:fldCharType="begin"/>
        </w:r>
        <w:r>
          <w:instrText>PAGE   \* MERGEFORMAT</w:instrText>
        </w:r>
        <w:r>
          <w:fldChar w:fldCharType="separate"/>
        </w:r>
        <w:r w:rsidR="00C90A48" w:rsidRPr="00C90A48">
          <w:rPr>
            <w:noProof/>
            <w:lang w:val="hr-HR"/>
          </w:rPr>
          <w:t>4</w:t>
        </w:r>
        <w:r>
          <w:fldChar w:fldCharType="end"/>
        </w:r>
        <w:r w:rsidRPr="00F6688D">
          <w:t xml:space="preserve"> </w:t>
        </w:r>
        <w:r>
          <w:tab/>
        </w:r>
        <w:r>
          <w:tab/>
          <w:t>Poslovni broj: 4. St-</w:t>
        </w:r>
        <w:r w:rsidR="00877277">
          <w:t>1751</w:t>
        </w:r>
        <w:r>
          <w:t>/2016-</w:t>
        </w:r>
        <w:r w:rsidR="002C7B2B">
          <w:t>24</w:t>
        </w:r>
      </w:p>
      <w:p w:rsidRDefault="00C90A48" w:rsidP="002C7B2B" w:rsidR="003734BE">
        <w:pPr>
          <w:pStyle w:val="Zaglavlje"/>
          <w:jc w:val="center"/>
        </w:pP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24A5" w:rsidR="000A24A5">
    <w:pPr>
      <w:pStyle w:val="Zaglavlje"/>
      <w:jc w:val="center"/>
    </w:pPr>
  </w:p>
  <w:p w:rsidRDefault="000A24A5" w:rsidR="000A24A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295A48"/>
    <w:multiLevelType w:val="hybridMultilevel"/>
    <w:tmpl w:val="1422CC12"/>
    <w:lvl w:tplc="5E14AA4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79730C32"/>
    <w:multiLevelType w:val="hybridMultilevel"/>
    <w:tmpl w:val="47E2335E"/>
    <w:lvl w:tplc="8D7653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2"/>
  </w:num>
  <w:num w:numId="3">
    <w:abstractNumId w:val="4"/>
  </w:num>
  <w:num w:numId="4">
    <w:abstractNumId w:val="3"/>
  </w:num>
  <w:num w:numId="5">
    <w:abstractNumId w:val="1"/>
  </w:num>
  <w:num w:numId="6">
    <w:abstractNumId w:val="0"/>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675F"/>
    <w:rsid w:val="00050ED9"/>
    <w:rsid w:val="00062AEB"/>
    <w:rsid w:val="00063C3A"/>
    <w:rsid w:val="000666DB"/>
    <w:rsid w:val="000863C9"/>
    <w:rsid w:val="00094B4F"/>
    <w:rsid w:val="000A24A5"/>
    <w:rsid w:val="000A254F"/>
    <w:rsid w:val="000E2F16"/>
    <w:rsid w:val="000E7D55"/>
    <w:rsid w:val="000F6C0B"/>
    <w:rsid w:val="0010318C"/>
    <w:rsid w:val="00110325"/>
    <w:rsid w:val="00133015"/>
    <w:rsid w:val="001428EE"/>
    <w:rsid w:val="00160774"/>
    <w:rsid w:val="001761EE"/>
    <w:rsid w:val="00193F49"/>
    <w:rsid w:val="001B427D"/>
    <w:rsid w:val="001C219C"/>
    <w:rsid w:val="001C5DD3"/>
    <w:rsid w:val="001E0DA6"/>
    <w:rsid w:val="001E4E14"/>
    <w:rsid w:val="001F5654"/>
    <w:rsid w:val="00200E29"/>
    <w:rsid w:val="00206410"/>
    <w:rsid w:val="00211C0E"/>
    <w:rsid w:val="00215B55"/>
    <w:rsid w:val="00217DD3"/>
    <w:rsid w:val="002702A4"/>
    <w:rsid w:val="00270F73"/>
    <w:rsid w:val="002C3EEF"/>
    <w:rsid w:val="002C465F"/>
    <w:rsid w:val="002C7B2B"/>
    <w:rsid w:val="002D048F"/>
    <w:rsid w:val="002D3D3D"/>
    <w:rsid w:val="003148C7"/>
    <w:rsid w:val="0032488A"/>
    <w:rsid w:val="00327698"/>
    <w:rsid w:val="00334223"/>
    <w:rsid w:val="00341AF1"/>
    <w:rsid w:val="00346303"/>
    <w:rsid w:val="00364CC3"/>
    <w:rsid w:val="003655DA"/>
    <w:rsid w:val="00367AA5"/>
    <w:rsid w:val="003734BE"/>
    <w:rsid w:val="00382327"/>
    <w:rsid w:val="003855E7"/>
    <w:rsid w:val="00390598"/>
    <w:rsid w:val="003929B4"/>
    <w:rsid w:val="003A6980"/>
    <w:rsid w:val="003C4568"/>
    <w:rsid w:val="00403F01"/>
    <w:rsid w:val="004133AD"/>
    <w:rsid w:val="004171BE"/>
    <w:rsid w:val="00417F47"/>
    <w:rsid w:val="0042086E"/>
    <w:rsid w:val="00440C3D"/>
    <w:rsid w:val="00471F9B"/>
    <w:rsid w:val="004726A1"/>
    <w:rsid w:val="00472978"/>
    <w:rsid w:val="00473132"/>
    <w:rsid w:val="00473967"/>
    <w:rsid w:val="004777B1"/>
    <w:rsid w:val="00484C49"/>
    <w:rsid w:val="004851EE"/>
    <w:rsid w:val="004A37EF"/>
    <w:rsid w:val="004A6CA0"/>
    <w:rsid w:val="004D23AF"/>
    <w:rsid w:val="00520023"/>
    <w:rsid w:val="00520266"/>
    <w:rsid w:val="00520582"/>
    <w:rsid w:val="00536E4F"/>
    <w:rsid w:val="005678EE"/>
    <w:rsid w:val="005B0246"/>
    <w:rsid w:val="005B3620"/>
    <w:rsid w:val="005B6A56"/>
    <w:rsid w:val="005D78D5"/>
    <w:rsid w:val="005E013C"/>
    <w:rsid w:val="005F7162"/>
    <w:rsid w:val="00634348"/>
    <w:rsid w:val="00641FD6"/>
    <w:rsid w:val="00642955"/>
    <w:rsid w:val="00644E42"/>
    <w:rsid w:val="00655ECC"/>
    <w:rsid w:val="00664952"/>
    <w:rsid w:val="0066735D"/>
    <w:rsid w:val="006767AE"/>
    <w:rsid w:val="006A1A9F"/>
    <w:rsid w:val="006C0489"/>
    <w:rsid w:val="006E3551"/>
    <w:rsid w:val="00721116"/>
    <w:rsid w:val="00736EF6"/>
    <w:rsid w:val="00743750"/>
    <w:rsid w:val="00745324"/>
    <w:rsid w:val="007457E4"/>
    <w:rsid w:val="00753802"/>
    <w:rsid w:val="00762E17"/>
    <w:rsid w:val="007725FF"/>
    <w:rsid w:val="007A51CD"/>
    <w:rsid w:val="007A74B6"/>
    <w:rsid w:val="007D524C"/>
    <w:rsid w:val="007E13E1"/>
    <w:rsid w:val="00805481"/>
    <w:rsid w:val="00832F97"/>
    <w:rsid w:val="0084487A"/>
    <w:rsid w:val="00850B9F"/>
    <w:rsid w:val="00870E42"/>
    <w:rsid w:val="00876209"/>
    <w:rsid w:val="00877277"/>
    <w:rsid w:val="00892B6F"/>
    <w:rsid w:val="008D3F54"/>
    <w:rsid w:val="008D5308"/>
    <w:rsid w:val="009133B9"/>
    <w:rsid w:val="009374AD"/>
    <w:rsid w:val="00956DFE"/>
    <w:rsid w:val="00984E8A"/>
    <w:rsid w:val="009966BF"/>
    <w:rsid w:val="009A23E9"/>
    <w:rsid w:val="009C108C"/>
    <w:rsid w:val="009D46D2"/>
    <w:rsid w:val="009E722C"/>
    <w:rsid w:val="009F79BB"/>
    <w:rsid w:val="009F7B0D"/>
    <w:rsid w:val="00A31ADC"/>
    <w:rsid w:val="00A33BEC"/>
    <w:rsid w:val="00A479A0"/>
    <w:rsid w:val="00A83CF1"/>
    <w:rsid w:val="00A90D05"/>
    <w:rsid w:val="00A97762"/>
    <w:rsid w:val="00AA1815"/>
    <w:rsid w:val="00AC31CB"/>
    <w:rsid w:val="00AC4892"/>
    <w:rsid w:val="00B22527"/>
    <w:rsid w:val="00B25EAD"/>
    <w:rsid w:val="00B32A5D"/>
    <w:rsid w:val="00B347F0"/>
    <w:rsid w:val="00B42426"/>
    <w:rsid w:val="00B4382F"/>
    <w:rsid w:val="00B54D39"/>
    <w:rsid w:val="00B6615F"/>
    <w:rsid w:val="00BD03FF"/>
    <w:rsid w:val="00BF6161"/>
    <w:rsid w:val="00C30FC8"/>
    <w:rsid w:val="00C435B4"/>
    <w:rsid w:val="00C5093E"/>
    <w:rsid w:val="00C724C7"/>
    <w:rsid w:val="00C81C12"/>
    <w:rsid w:val="00C85A91"/>
    <w:rsid w:val="00C90A48"/>
    <w:rsid w:val="00C90F08"/>
    <w:rsid w:val="00C9284F"/>
    <w:rsid w:val="00CC1B3F"/>
    <w:rsid w:val="00CE1BBC"/>
    <w:rsid w:val="00D1689F"/>
    <w:rsid w:val="00D2049B"/>
    <w:rsid w:val="00D230DD"/>
    <w:rsid w:val="00D4027A"/>
    <w:rsid w:val="00D4418F"/>
    <w:rsid w:val="00D47B51"/>
    <w:rsid w:val="00D6076B"/>
    <w:rsid w:val="00D61756"/>
    <w:rsid w:val="00D74C99"/>
    <w:rsid w:val="00D830C1"/>
    <w:rsid w:val="00D96D00"/>
    <w:rsid w:val="00DB3D4E"/>
    <w:rsid w:val="00DD2916"/>
    <w:rsid w:val="00E0346D"/>
    <w:rsid w:val="00E10CCE"/>
    <w:rsid w:val="00E1245B"/>
    <w:rsid w:val="00E13011"/>
    <w:rsid w:val="00E14AE2"/>
    <w:rsid w:val="00E17251"/>
    <w:rsid w:val="00E35E83"/>
    <w:rsid w:val="00E42E73"/>
    <w:rsid w:val="00E6013F"/>
    <w:rsid w:val="00E70F10"/>
    <w:rsid w:val="00E812B6"/>
    <w:rsid w:val="00E919BD"/>
    <w:rsid w:val="00EA0345"/>
    <w:rsid w:val="00EA12B2"/>
    <w:rsid w:val="00EB167D"/>
    <w:rsid w:val="00EB78C8"/>
    <w:rsid w:val="00EC0B4A"/>
    <w:rsid w:val="00ED5613"/>
    <w:rsid w:val="00ED6C48"/>
    <w:rsid w:val="00EE403D"/>
    <w:rsid w:val="00F03BAA"/>
    <w:rsid w:val="00F07705"/>
    <w:rsid w:val="00F2237E"/>
    <w:rsid w:val="00F27E79"/>
    <w:rsid w:val="00F30C9A"/>
    <w:rsid w:val="00F5507B"/>
    <w:rsid w:val="00F6688D"/>
    <w:rsid w:val="00F824F0"/>
    <w:rsid w:val="00F85A66"/>
    <w:rsid w:val="00FA1FE0"/>
    <w:rsid w:val="00FB2199"/>
    <w:rsid w:val="00FB77D9"/>
    <w:rsid w:val="00FC2EF9"/>
    <w:rsid w:val="00FD3619"/>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Reetkatablice" w:type="table">
    <w:name w:val="Table Grid"/>
    <w:basedOn w:val="Obinatablica"/>
    <w:uiPriority w:val="59"/>
    <w:rsid w:val="007E13E1"/>
    <w:rPr>
      <w:rFonts w:eastAsia="Times New Roman" w:hAnsi="Times New Roman" w:ascii="Times New Roman"/>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C90A48"/>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Reetkatablice" w:type="table">
    <w:name w:val="Table Grid"/>
    <w:basedOn w:val="Obinatablica"/>
    <w:uiPriority w:val="59"/>
    <w:rsid w:val="007E13E1"/>
    <w:rPr>
      <w:rFonts w:ascii="Times New Roman" w:eastAsia="Times New Roman" w:hAnsi="Times New Roma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C90A48"/>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svibnja 2018.</izvorni_sadrzaj>
    <derivirana_varijabla naziv="DomainObject.DatumDonosenjaOdluke_1">29.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1751</izvorni_sadrzaj>
    <derivirana_varijabla naziv="DomainObject.Predmet.Broj_1">1751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rujna 2016.</izvorni_sadrzaj>
    <derivirana_varijabla naziv="DomainObject.Predmet.DatumOsnivanja_1">9.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St-1751/2016</izvorni_sadrzaj>
    <derivirana_varijabla naziv="DomainObject.Predmet.OznakaBroj_1">St-1751/2016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FICTIO d.o.o.</izvorni_sadrzaj>
    <derivirana_varijabla naziv="DomainObject.Predmet.ProtustrankaFormated_1">  FICTIO d.o.o.</derivirana_varijabla>
  </DomainObject.Predmet.ProtustrankaFormated>
  <DomainObject.Predmet.ProtustrankaFormatedOIB>
    <izvorni_sadrzaj>  FICTIO d.o.o., OIB 31985516808</izvorni_sadrzaj>
    <derivirana_varijabla naziv="DomainObject.Predmet.ProtustrankaFormatedOIB_1">  FICTIO d.o.o., OIB 31985516808</derivirana_varijabla>
  </DomainObject.Predmet.ProtustrankaFormatedOIB>
  <DomainObject.Predmet.ProtustrankaFormatedWithAdress>
    <izvorni_sadrzaj> FICTIO d.o.o., Pazdigradska 10, 21000 Split</izvorni_sadrzaj>
    <derivirana_varijabla naziv="DomainObject.Predmet.ProtustrankaFormatedWithAdress_1"> FICTIO d.o.o., Pazdigradska 10, 21000 Split</derivirana_varijabla>
  </DomainObject.Predmet.ProtustrankaFormatedWithAdress>
  <DomainObject.Predmet.ProtustrankaFormatedWithAdressOIB>
    <izvorni_sadrzaj> FICTIO d.o.o., OIB 31985516808, Pazdigradska 10, 21000 Split</izvorni_sadrzaj>
    <derivirana_varijabla naziv="DomainObject.Predmet.ProtustrankaFormatedWithAdressOIB_1"> FICTIO d.o.o., OIB 31985516808, Pazdigradska 10, 21000 Split</derivirana_varijabla>
  </DomainObject.Predmet.ProtustrankaFormatedWithAdressOIB>
  <DomainObject.Predmet.ProtustrankaWithAdress>
    <izvorni_sadrzaj>FICTIO d.o.o. Pazdigradska 10, 21000 Split</izvorni_sadrzaj>
    <derivirana_varijabla naziv="DomainObject.Predmet.ProtustrankaWithAdress_1">FICTIO d.o.o. Pazdigradska 10, 21000 Split</derivirana_varijabla>
  </DomainObject.Predmet.ProtustrankaWithAdress>
  <DomainObject.Predmet.ProtustrankaWithAdressOIB>
    <izvorni_sadrzaj>FICTIO d.o.o., OIB 31985516808, Pazdigradska 10, 21000 Split</izvorni_sadrzaj>
    <derivirana_varijabla naziv="DomainObject.Predmet.ProtustrankaWithAdressOIB_1">FICTIO d.o.o., OIB 31985516808, Pazdigradska 10, 21000 Split</derivirana_varijabla>
  </DomainObject.Predmet.ProtustrankaWithAdressOIB>
  <DomainObject.Predmet.ProtustrankaNazivFormated>
    <izvorni_sadrzaj>FICTIO d.o.o.</izvorni_sadrzaj>
    <derivirana_varijabla naziv="DomainObject.Predmet.ProtustrankaNazivFormated_1">FICTIO d.o.o.</derivirana_varijabla>
  </DomainObject.Predmet.ProtustrankaNazivFormated>
  <DomainObject.Predmet.ProtustrankaNazivFormatedOIB>
    <izvorni_sadrzaj>FICTIO d.o.o., OIB 31985516808</izvorni_sadrzaj>
    <derivirana_varijabla naziv="DomainObject.Predmet.ProtustrankaNazivFormatedOIB_1">FICTIO d.o.o., OIB 31985516808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izvorni_sadrzaj>
    <derivirana_varijabla naziv="DomainObject.Predmet.StrankaFormated_1">  FINANCIJSKA AGENCIJA, RC SPLIT; Ministarstvo financija RH zastupanog po punomoćniku Županijsko državno odvjetništvo u Splitu</derivirana_varijabla>
  </DomainObject.Predmet.StrankaFormated>
  <DomainObject.Predmet.StrankaFormatedOIB>
    <izvorni_sadrzaj>  FINANCIJSKA AGENCIJA, RC SPLIT, OIB 85821130368; Ministarstvo financija RH, OIB 18683136487 zastupanog po punomoćniku Županijsko državno odvjetništvo u Splitu</izvorni_sadrzaj>
    <derivirana_varijabla naziv="DomainObject.Predmet.StrankaFormatedOIB_1">  FINANCIJSKA AGENCIJA, RC SPLIT, OIB 85821130368; Ministarstvo financija RH,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Ministarstvo financija RH, Katančićeva 5, 10000 Zagreb zastupanog po punomoćniku Županijsko državno odvjetništvo u Splitu</izvorni_sadrzaj>
    <derivirana_varijabla naziv="DomainObject.Predmet.StrankaFormatedWithAdress_1"> FINANCIJSKA AGENCIJA, RC SPLIT, Mažuranićevo šetalište 24 b, 21000 Split; Ministarstvo financija RH, Katančićeva 5, 10000 Zagreb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zastupanog po punomoćniku Županijsko državno odvjetništvo u Splitu</izvorni_sadrzaj>
    <derivirana_varijabla naziv="DomainObject.Predmet.StrankaFormatedWithAdressOIB_1"> FINANCIJSKA AGENCIJA, RC SPLIT, OIB 85821130368, Mažuranićevo šetalište 24 b, 21000 Split; Ministarstvo financija RH, OIB 18683136487, Katančićeva 5, 10000 Zagreb zastupanog po punomoćniku Županijsko državno odvjetništvo u Splitu</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110942.35</izvorni_sadrzaj>
    <derivirana_varijabla naziv="DomainObject.Predmet.TrenutnaVrijednost_1">110942.35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Ministarstvo financija RH zastupanog po punomoćniku Županijsko državno odvjetništvo u Splitu</item>
    </izvorni_sadrzaj>
    <derivirana_varijabla naziv="DomainObject.Predmet.StrankaListFormated_1">
      <item>FINANCIJSKA AGENCIJA, RC SPLIT</item>
      <item>Ministarstvo financija RH zastupanog po punomoćniku Županijsko državno odvjetništvo u Splitu</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zvorni_sadrzaj>
    <derivirana_varijabla naziv="DomainObject.Predmet.StrankaListFormatedOIB_1">
      <item>FINANCIJSKA AGENCIJA, RC SPLIT, OIB 85821130368</item>
      <item>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Ministarstvo financija RH, Katančićeva 5, 10000 Zagreb zastupanog po punomoćniku Županijsko državno odvjetništvo u Splitu</item>
    </izvorni_sadrzaj>
    <derivirana_varijabla naziv="DomainObject.Predmet.StrankaListFormatedWithAdress_1">
      <item>FINANCIJSKA AGENCIJA, RC SPLIT, Mažuranićevo šetalište 24 b, 21000 Split</item>
      <item>Ministarstvo financija RH, Katančićeva 5, 10000 Zagreb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 zastupanog po punomoćniku Županijsko državno odvjetništvo u Splitu</item>
    </izvorni_sadrzaj>
    <derivirana_varijabla naziv="DomainObject.Predmet.StrankaListFormatedWithAdressOIB_1">
      <item>FINANCIJSKA AGENCIJA, RC SPLIT, OIB 85821130368, Mažuranićevo šetalište 24 b, 21000 Split</item>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FICTIO d.o.o.</item>
    </izvorni_sadrzaj>
    <derivirana_varijabla naziv="DomainObject.Predmet.ProtuStrankaListFormated_1">
      <item>FICTIO d.o.o.</item>
    </derivirana_varijabla>
  </DomainObject.Predmet.ProtuStrankaListFormated>
  <DomainObject.Predmet.ProtuStrankaListFormatedOIB>
    <izvorni_sadrzaj>
      <item>FICTIO d.o.o., OIB 31985516808</item>
    </izvorni_sadrzaj>
    <derivirana_varijabla naziv="DomainObject.Predmet.ProtuStrankaListFormatedOIB_1">
      <item>FICTIO d.o.o., OIB 31985516808</item>
    </derivirana_varijabla>
  </DomainObject.Predmet.ProtuStrankaListFormatedOIB>
  <DomainObject.Predmet.ProtuStrankaListFormatedWithAdress>
    <izvorni_sadrzaj>
      <item>FICTIO d.o.o., Pazdigradska 10, 21000 Split</item>
    </izvorni_sadrzaj>
    <derivirana_varijabla naziv="DomainObject.Predmet.ProtuStrankaListFormatedWithAdress_1">
      <item>FICTIO d.o.o., Pazdigradska 10, 21000 Split</item>
    </derivirana_varijabla>
  </DomainObject.Predmet.ProtuStrankaListFormatedWithAdress>
  <DomainObject.Predmet.ProtuStrankaListFormatedWithAdressOIB>
    <izvorni_sadrzaj>
      <item>FICTIO d.o.o., OIB 31985516808, Pazdigradska 10, 21000 Split</item>
    </izvorni_sadrzaj>
    <derivirana_varijabla naziv="DomainObject.Predmet.ProtuStrankaListFormatedWithAdressOIB_1">
      <item>FICTIO d.o.o., OIB 31985516808, Pazdigradska 10, 21000 Split</item>
    </derivirana_varijabla>
  </DomainObject.Predmet.ProtuStrankaListFormatedWithAdressOIB>
  <DomainObject.Predmet.ProtuStrankaListNazivFormated>
    <izvorni_sadrzaj>
      <item>FICTIO d.o.o.</item>
    </izvorni_sadrzaj>
    <derivirana_varijabla naziv="DomainObject.Predmet.ProtuStrankaListNazivFormated_1">
      <item>FICTIO d.o.o.</item>
    </derivirana_varijabla>
  </DomainObject.Predmet.ProtuStrankaListNazivFormated>
  <DomainObject.Predmet.ProtuStrankaListNazivFormatedOIB>
    <izvorni_sadrzaj>
      <item>FICTIO d.o.o., OIB 31985516808</item>
    </izvorni_sadrzaj>
    <derivirana_varijabla naziv="DomainObject.Predmet.ProtuStrankaListNazivFormatedOIB_1">
      <item>FICTIO d.o.o., OIB 31985516808</item>
    </derivirana_varijabla>
  </DomainObject.Predmet.ProtuStrankaListNazivFormatedOIB>
  <DomainObject.Predmet.OstaliListFormated>
    <izvorni_sadrzaj>
      <item>Županijsko državno odvjetništvo u Splitu punomoćnik sudionika u postupku Ministarstvo financija RH</item>
      <item>Ivan Nikolić</item>
    </izvorni_sadrzaj>
    <derivirana_varijabla naziv="DomainObject.Predmet.OstaliListFormated_1">
      <item>Županijsko državno odvjetništvo u Splitu punomoćnik sudionika u postupku Ministarstvo financija RH</item>
      <item>Ivan Nikolić</item>
    </derivirana_varijabla>
  </DomainObject.Predmet.OstaliListFormated>
  <DomainObject.Predmet.OstaliListFormatedOIB>
    <izvorni_sadrzaj>
      <item>Županijsko državno odvjetništvo u Splitu punomoćnik sudionika u postupku Ministarstvo financija RH</item>
      <item>Ivan Nikolić, OIB 39475640571</item>
    </izvorni_sadrzaj>
    <derivirana_varijabla naziv="DomainObject.Predmet.OstaliListFormatedOIB_1">
      <item>Županijsko državno odvjetništvo u Splitu punomoćnik sudionika u postupku Ministarstvo financija RH</item>
      <item>Ivan Nikolić, OIB 39475640571</item>
    </derivirana_varijabla>
  </DomainObject.Predmet.OstaliListFormatedOIB>
  <DomainObject.Predmet.OstaliListFormatedWithAdress>
    <izvorni_sadrzaj>
      <item>Županijsko državno odvjetništvo u Splitu, Gundulićeva 29a, 21000 Split punomoćnik sudionika u postupku Ministarstvo financija RH</item>
      <item>Ivan Nikolić, Kupreška 14, 21000 Split</item>
    </izvorni_sadrzaj>
    <derivirana_varijabla naziv="DomainObject.Predmet.OstaliListFormatedWithAdress_1">
      <item>Županijsko državno odvjetništvo u Splitu, Gundulićeva 29a, 21000 Split punomoćnik sudionika u postupku Ministarstvo financija RH</item>
      <item>Ivan Nikolić, Kupreška 14, 21000 Split</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Ivan Nikolić, OIB 39475640571, Kupreška 14, 21000 Split</item>
    </izvorni_sadrzaj>
    <derivirana_varijabla naziv="DomainObject.Predmet.OstaliListFormatedWithAdressOIB_1">
      <item>Županijsko državno odvjetništvo u Splitu, Gundulićeva 29a, 21000 Split punomoćnik sudionika u postupku Ministarstvo financija RH</item>
      <item>Ivan Nikolić, OIB 39475640571, Kupreška 14, 21000 Split</item>
    </derivirana_varijabla>
  </DomainObject.Predmet.OstaliListFormatedWithAdressOIB>
  <DomainObject.Predmet.OstaliListNazivFormated>
    <izvorni_sadrzaj>
      <item>Županijsko državno odvjetništvo u Splitu</item>
      <item>Ivan Nikolić</item>
    </izvorni_sadrzaj>
    <derivirana_varijabla naziv="DomainObject.Predmet.OstaliListNazivFormated_1">
      <item>Županijsko državno odvjetništvo u Splitu</item>
      <item>Ivan Nikolić</item>
    </derivirana_varijabla>
  </DomainObject.Predmet.OstaliListNazivFormated>
  <DomainObject.Predmet.OstaliListNazivFormatedOIB>
    <izvorni_sadrzaj>
      <item>Županijsko državno odvjetništvo u Splitu</item>
      <item>Ivan Nikolić, OIB 39475640571</item>
    </izvorni_sadrzaj>
    <derivirana_varijabla naziv="DomainObject.Predmet.OstaliListNazivFormatedOIB_1">
      <item>Županijsko državno odvjetništvo u Splitu</item>
      <item>Ivan Nikolić, OIB 39475640571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2018.</izvorni_sadrzaj>
    <derivirana_varijabla naziv="DomainObject.Datum_1">29. svibnja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FICTIO d.o.o.</izvorni_sadrzaj>
    <derivirana_varijabla naziv="DomainObject.Predmet.ProtustrankaIDrugi_1">FICTIO d.o.o.</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FICTIO d.o.o., OIB 31985516808, Pazdigradska 10, 21000 Split</izvorni_sadrzaj>
    <derivirana_varijabla naziv="DomainObject.Predmet.ProtustrankaIDrugiAdressOIB_1">FICTIO d.o.o., OIB 31985516808, Pazdigradska 10,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SPLIT</item>
      <item>FICTIO d.o.o.</item>
      <item>Ministarstvo financija RH</item>
      <item>Županijsko državno odvjetništvo u Splitu</item>
      <item>Ivan Nikolić</item>
    </izvorni_sadrzaj>
    <derivirana_varijabla naziv="DomainObject.Predmet.SudioniciListNaziv_1">
      <item>FINANCIJSKA AGENCIJA, RC SPLIT</item>
      <item>FICTIO d.o.o.</item>
      <item>Ministarstvo financija RH</item>
      <item>Županijsko državno odvjetništvo u Splitu</item>
      <item>Ivan Nikolić</item>
    </derivirana_varijabla>
  </DomainObject.Predmet.SudioniciListNaziv>
  <DomainObject.Predmet.SudioniciListAdressOIB>
    <izvorni_sadrzaj>
      <item>FINANCIJSKA AGENCIJA, RC SPLIT, OIB 85821130368, Mažuranićevo šetalište 24 b,21000 Split</item>
      <item>FICTIO d.o.o., OIB 31985516808, Pazdigradska 10,21000 Split</item>
      <item>Ministarstvo financija RH, OIB 18683136487, Katančićeva 5,10000 Zagreb</item>
      <item>Županijsko državno odvjetništvo u Splitu, Gundulićeva 29a,21000 Split</item>
      <item>Ivan Nikolić, OIB 39475640571, Kupreška 14,21000 Split</item>
    </izvorni_sadrzaj>
    <derivirana_varijabla naziv="DomainObject.Predmet.SudioniciListAdressOIB_1">
      <item>FINANCIJSKA AGENCIJA, RC SPLIT, OIB 85821130368, Mažuranićevo šetalište 24 b,21000 Split</item>
      <item>FICTIO d.o.o., OIB 31985516808, Pazdigradska 10,21000 Split</item>
      <item>Ministarstvo financija RH, OIB 18683136487, Katančićeva 5,10000 Zagreb</item>
      <item>Županijsko državno odvjetništvo u Splitu, Gundulićeva 29a,21000 Split</item>
      <item>Ivan Nikolić, OIB 39475640571, Kupreška 14,21000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31985516808</item>
      <item>, OIB 18683136487</item>
      <item>, OIB null</item>
      <item>, OIB 39475640571</item>
    </izvorni_sadrzaj>
    <derivirana_varijabla naziv="DomainObject.Predmet.SudioniciListNazivOIB_1">
      <item>, OIB 85821130368</item>
      <item>, OIB 31985516808</item>
      <item>, OIB 18683136487</item>
      <item>, OIB null</item>
      <item>, OIB 39475640571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Bitanga, OIB 53393072664, Stjepana Radića 49, 21312 Podstrana</item>
    </izvorni_sadrzaj>
    <derivirana_varijabla naziv="DomainObject.Predmet.StecajniUpraviteljiListAddressOIB_1">
      <item>Marko Bitanga, OIB 53393072664, Stjepana Radića 49, 21312 Podstrana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BE49817-4FA0-488F-91A1-3AA934F61E1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1323</properties:Words>
  <properties:Characters>7423</properties:Characters>
  <properties:Lines>170</properties:Lines>
  <properties:Paragraphs>37</properties:Paragraphs>
  <properties:TotalTime>109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8782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2018-05-29T06:35:00Z</cp:lastPrinted>
  <dcterms:modified xmlns:xsi="http://www.w3.org/2001/XMLSchema-instance" xsi:type="dcterms:W3CDTF">2018-05-29T06:35:00Z</dcterms:modified>
  <cp:revision>115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 OTVARANJU I ZAKLJUČENJU SKRAĆENOG STEČAJNOG POSTUPKA.docx)</vt:lpwstr>
  </prop:property>
  <prop:property name="CC_coloring" pid="4" fmtid="{D5CDD505-2E9C-101B-9397-08002B2CF9AE}">
    <vt:bool>false</vt:bool>
  </prop:property>
  <prop:property name="BrojStranica" pid="5" fmtid="{D5CDD505-2E9C-101B-9397-08002B2CF9AE}">
    <vt:i4>4</vt:i4>
  </prop:property>
</prop:Properties>
</file>