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c53a0" w14:paraId="0fc53a0" w:rsidRDefault="000C322B" w:rsidP="00B542FA" w:rsidR="000C322B">
      <w:pPr>
        <w:jc w:val="both"/>
        <w15:collapsed w:val="false"/>
        <w:rPr>
          <w:sz w:val="24"/>
          <w:szCs w:val="24"/>
        </w:rPr>
      </w:pPr>
      <w:bookmarkStart w:name="_GoBack" w:id="0"/>
      <w:bookmarkEnd w:id="0"/>
    </w:p>
    <w:p w:rsidRDefault="000C322B" w:rsidP="000C322B" w:rsidR="00807D59">
      <w:pPr>
        <w:jc w:val="both"/>
        <w:rPr>
          <w:sz w:val="24"/>
          <w:szCs w:val="24"/>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C322B" w:rsidP="000C322B" w:rsidR="000C322B" w:rsidRPr="00616BBE">
      <w:pPr>
        <w:jc w:val="both"/>
        <w:rPr>
          <w:sz w:val="24"/>
          <w:szCs w:val="24"/>
        </w:rPr>
      </w:pPr>
    </w:p>
    <w:p w:rsidRDefault="0028353E" w:rsidR="0028353E" w:rsidRPr="00616BBE">
      <w:pPr>
        <w:rPr>
          <w:sz w:val="24"/>
          <w:szCs w:val="24"/>
        </w:rPr>
      </w:pPr>
      <w:r w:rsidRPr="00616BBE">
        <w:rPr>
          <w:sz w:val="24"/>
          <w:szCs w:val="24"/>
        </w:rPr>
        <w:t>Republika Hrvatska</w:t>
      </w:r>
    </w:p>
    <w:p w:rsidRDefault="0028353E" w:rsidR="0028353E" w:rsidRPr="00616BBE">
      <w:pPr>
        <w:rPr>
          <w:sz w:val="24"/>
          <w:szCs w:val="24"/>
        </w:rPr>
      </w:pPr>
      <w:r w:rsidRPr="00616BBE">
        <w:rPr>
          <w:sz w:val="24"/>
          <w:szCs w:val="24"/>
        </w:rPr>
        <w:t>Trgovački sud u Zagrebu</w:t>
      </w:r>
    </w:p>
    <w:p w:rsidRDefault="0028353E" w:rsidP="008A7C5A" w:rsidR="008A7C5A" w:rsidRPr="00616BBE">
      <w:pPr>
        <w:rPr>
          <w:sz w:val="24"/>
          <w:szCs w:val="24"/>
        </w:rPr>
      </w:pPr>
      <w:r w:rsidRPr="00616BBE">
        <w:rPr>
          <w:sz w:val="24"/>
          <w:szCs w:val="24"/>
        </w:rPr>
        <w:t xml:space="preserve">Zagreb, Amruševa 2/II                                                                          </w:t>
      </w:r>
      <w:r w:rsidR="00010A00" w:rsidRPr="00616BBE">
        <w:rPr>
          <w:sz w:val="24"/>
          <w:szCs w:val="24"/>
        </w:rPr>
        <w:t xml:space="preserve">     </w:t>
      </w:r>
      <w:r w:rsidR="00E9285F" w:rsidRPr="00616BBE">
        <w:rPr>
          <w:sz w:val="24"/>
          <w:szCs w:val="24"/>
        </w:rPr>
        <w:t>67. St</w:t>
      </w:r>
      <w:r w:rsidR="00ED4C2A">
        <w:rPr>
          <w:sz w:val="24"/>
          <w:szCs w:val="24"/>
        </w:rPr>
        <w:t>-307</w:t>
      </w:r>
      <w:r w:rsidR="003C173F">
        <w:rPr>
          <w:sz w:val="24"/>
          <w:szCs w:val="24"/>
        </w:rPr>
        <w:t>/17</w:t>
      </w:r>
      <w:r w:rsidR="000C322B">
        <w:rPr>
          <w:sz w:val="24"/>
          <w:szCs w:val="24"/>
        </w:rPr>
        <w:t>-50</w:t>
      </w:r>
      <w:r w:rsidR="008A7C5A" w:rsidRPr="00616BBE">
        <w:rPr>
          <w:sz w:val="24"/>
          <w:szCs w:val="24"/>
        </w:rPr>
        <w:t xml:space="preserve">                                                            </w:t>
      </w:r>
      <w:r w:rsidR="00010A00" w:rsidRPr="00616BBE">
        <w:rPr>
          <w:sz w:val="24"/>
          <w:szCs w:val="24"/>
        </w:rPr>
        <w:t xml:space="preserve">  </w:t>
      </w:r>
    </w:p>
    <w:p w:rsidRDefault="0028353E" w:rsidP="0048798E" w:rsidR="0028353E" w:rsidRPr="00616BBE">
      <w:pPr>
        <w:rPr>
          <w:sz w:val="24"/>
          <w:szCs w:val="24"/>
        </w:rPr>
      </w:pPr>
    </w:p>
    <w:p w:rsidRDefault="00950152" w:rsidP="00950152" w:rsidR="00950152" w:rsidRPr="00616BBE">
      <w:pPr>
        <w:jc w:val="center"/>
        <w:rPr>
          <w:sz w:val="24"/>
          <w:szCs w:val="24"/>
        </w:rPr>
      </w:pPr>
      <w:r w:rsidRPr="00616BBE">
        <w:rPr>
          <w:sz w:val="24"/>
          <w:szCs w:val="24"/>
        </w:rPr>
        <w:t>R E P U B L I K A   H R V A T S K A</w:t>
      </w:r>
    </w:p>
    <w:p w:rsidRDefault="000D5C36" w:rsidP="00DA622A" w:rsidR="000D5C36" w:rsidRPr="00616BBE">
      <w:pPr>
        <w:jc w:val="center"/>
        <w:rPr>
          <w:sz w:val="24"/>
          <w:szCs w:val="24"/>
        </w:rPr>
      </w:pPr>
    </w:p>
    <w:p w:rsidRDefault="008A7C5A" w:rsidP="00DA622A" w:rsidR="00DA622A" w:rsidRPr="00616BBE">
      <w:pPr>
        <w:jc w:val="center"/>
        <w:rPr>
          <w:sz w:val="24"/>
          <w:szCs w:val="24"/>
        </w:rPr>
      </w:pPr>
      <w:r w:rsidRPr="00616BBE">
        <w:rPr>
          <w:sz w:val="24"/>
          <w:szCs w:val="24"/>
        </w:rPr>
        <w:t>R J E Š E NJ E</w:t>
      </w:r>
    </w:p>
    <w:p w:rsidRDefault="00DA622A" w:rsidP="00DA622A" w:rsidR="00DA622A" w:rsidRPr="00616BBE">
      <w:pPr>
        <w:jc w:val="center"/>
        <w:rPr>
          <w:sz w:val="24"/>
          <w:szCs w:val="24"/>
        </w:rPr>
      </w:pPr>
    </w:p>
    <w:p w:rsidRDefault="008A7C5A" w:rsidP="00DA622A" w:rsidR="008A7C5A" w:rsidRPr="00616BBE">
      <w:pPr>
        <w:ind w:firstLine="720"/>
        <w:jc w:val="both"/>
        <w:rPr>
          <w:sz w:val="24"/>
          <w:szCs w:val="24"/>
        </w:rPr>
      </w:pPr>
      <w:r w:rsidRPr="00616BBE">
        <w:rPr>
          <w:sz w:val="24"/>
          <w:szCs w:val="24"/>
        </w:rPr>
        <w:t>Trgovački sud u Zagrebu</w:t>
      </w:r>
      <w:r w:rsidR="00950152" w:rsidRPr="00616BBE">
        <w:rPr>
          <w:sz w:val="24"/>
          <w:szCs w:val="24"/>
        </w:rPr>
        <w:t>,</w:t>
      </w:r>
      <w:r w:rsidRPr="00616BBE">
        <w:rPr>
          <w:sz w:val="24"/>
          <w:szCs w:val="24"/>
        </w:rPr>
        <w:t xml:space="preserve"> po</w:t>
      </w:r>
      <w:r w:rsidR="00010A00" w:rsidRPr="00616BBE">
        <w:rPr>
          <w:sz w:val="24"/>
          <w:szCs w:val="24"/>
        </w:rPr>
        <w:t xml:space="preserve"> sucu Gordanu Zubaku,</w:t>
      </w:r>
      <w:r w:rsidR="001A4FAE" w:rsidRPr="00616BBE">
        <w:rPr>
          <w:sz w:val="24"/>
          <w:szCs w:val="24"/>
        </w:rPr>
        <w:t xml:space="preserve"> u stečajnom</w:t>
      </w:r>
      <w:r w:rsidR="00DA622A" w:rsidRPr="00616BBE">
        <w:rPr>
          <w:sz w:val="24"/>
          <w:szCs w:val="24"/>
        </w:rPr>
        <w:t xml:space="preserve"> postupku </w:t>
      </w:r>
      <w:r w:rsidRPr="00616BBE">
        <w:rPr>
          <w:sz w:val="24"/>
          <w:szCs w:val="24"/>
        </w:rPr>
        <w:t>nad dužnikom</w:t>
      </w:r>
      <w:r w:rsidR="00517F61" w:rsidRPr="00616BBE">
        <w:rPr>
          <w:sz w:val="24"/>
          <w:szCs w:val="24"/>
        </w:rPr>
        <w:t xml:space="preserve"> </w:t>
      </w:r>
      <w:r w:rsidR="00ED4C2A" w:rsidRPr="00ED4C2A">
        <w:rPr>
          <w:bCs/>
          <w:sz w:val="24"/>
          <w:szCs w:val="24"/>
          <w:lang w:val="pt-BR"/>
        </w:rPr>
        <w:t>POLJOPRIVREDNA STANICA d.o.o. u stečaju, Velika Gorica, Trg kralja Tomislava 37, OIB: 72134123768</w:t>
      </w:r>
      <w:r w:rsidR="00DA622A" w:rsidRPr="00616BBE">
        <w:rPr>
          <w:sz w:val="24"/>
          <w:szCs w:val="24"/>
        </w:rPr>
        <w:t xml:space="preserve">, nakon </w:t>
      </w:r>
      <w:r w:rsidR="00354A36">
        <w:rPr>
          <w:sz w:val="24"/>
          <w:szCs w:val="24"/>
        </w:rPr>
        <w:t>održanog</w:t>
      </w:r>
      <w:r w:rsidR="009A0D04" w:rsidRPr="00616BBE">
        <w:rPr>
          <w:sz w:val="24"/>
          <w:szCs w:val="24"/>
        </w:rPr>
        <w:t xml:space="preserve"> ispitnog ročišta</w:t>
      </w:r>
      <w:r w:rsidR="00B635E7" w:rsidRPr="00616BBE">
        <w:rPr>
          <w:sz w:val="24"/>
          <w:szCs w:val="24"/>
        </w:rPr>
        <w:t xml:space="preserve">, </w:t>
      </w:r>
      <w:r w:rsidR="003C173F">
        <w:rPr>
          <w:sz w:val="24"/>
          <w:szCs w:val="24"/>
        </w:rPr>
        <w:t>1</w:t>
      </w:r>
      <w:r w:rsidR="00ED4C2A">
        <w:rPr>
          <w:sz w:val="24"/>
          <w:szCs w:val="24"/>
        </w:rPr>
        <w:t>9</w:t>
      </w:r>
      <w:r w:rsidR="003C173F">
        <w:rPr>
          <w:sz w:val="24"/>
          <w:szCs w:val="24"/>
        </w:rPr>
        <w:t>. rujna</w:t>
      </w:r>
      <w:r w:rsidR="00062C2B">
        <w:rPr>
          <w:sz w:val="24"/>
          <w:szCs w:val="24"/>
        </w:rPr>
        <w:t xml:space="preserve"> 2017</w:t>
      </w:r>
      <w:r w:rsidR="009A0D04" w:rsidRPr="00616BBE">
        <w:rPr>
          <w:sz w:val="24"/>
          <w:szCs w:val="24"/>
        </w:rPr>
        <w:t>.,</w:t>
      </w:r>
    </w:p>
    <w:p w:rsidRDefault="008A7C5A" w:rsidP="008A7C5A" w:rsidR="008A7C5A" w:rsidRPr="00616BBE">
      <w:pPr>
        <w:jc w:val="both"/>
        <w:rPr>
          <w:sz w:val="24"/>
          <w:szCs w:val="24"/>
        </w:rPr>
      </w:pPr>
    </w:p>
    <w:p w:rsidRDefault="008A7C5A" w:rsidP="008A7C5A" w:rsidR="008A7C5A" w:rsidRPr="00616BBE">
      <w:pPr>
        <w:jc w:val="center"/>
        <w:rPr>
          <w:sz w:val="24"/>
          <w:szCs w:val="24"/>
        </w:rPr>
      </w:pPr>
      <w:r w:rsidRPr="00616BBE">
        <w:rPr>
          <w:sz w:val="24"/>
          <w:szCs w:val="24"/>
        </w:rPr>
        <w:t>r i j e š i o  j e</w:t>
      </w:r>
    </w:p>
    <w:p w:rsidRDefault="008A7C5A" w:rsidP="0048798E" w:rsidR="008A7C5A" w:rsidRPr="00616BBE">
      <w:pPr>
        <w:rPr>
          <w:b/>
          <w:sz w:val="24"/>
          <w:szCs w:val="24"/>
        </w:rPr>
      </w:pPr>
    </w:p>
    <w:p w:rsidRDefault="00B75B61" w:rsidP="00062C2B" w:rsidR="00B75B61" w:rsidRPr="00616BBE">
      <w:pPr>
        <w:ind w:firstLine="360"/>
        <w:jc w:val="both"/>
        <w:rPr>
          <w:sz w:val="24"/>
          <w:szCs w:val="24"/>
        </w:rPr>
      </w:pPr>
      <w:r w:rsidRPr="00616BBE">
        <w:rPr>
          <w:sz w:val="24"/>
          <w:szCs w:val="24"/>
        </w:rPr>
        <w:t>I.  Utvrđene tražbine viših isplatnih redova:</w:t>
      </w:r>
    </w:p>
    <w:p w:rsidRDefault="00062C2B" w:rsidP="00062C2B" w:rsidR="00062C2B">
      <w:pPr>
        <w:rPr>
          <w:sz w:val="24"/>
          <w:szCs w:val="24"/>
        </w:rPr>
      </w:pPr>
    </w:p>
    <w:p w:rsidRDefault="001A4FAE" w:rsidP="001A4FAE" w:rsidR="001A4FAE" w:rsidRPr="00616BBE">
      <w:pPr>
        <w:ind w:left="360"/>
        <w:rPr>
          <w:sz w:val="24"/>
          <w:szCs w:val="24"/>
        </w:rPr>
      </w:pPr>
      <w:r w:rsidRPr="00616BBE">
        <w:rPr>
          <w:sz w:val="24"/>
          <w:szCs w:val="24"/>
        </w:rPr>
        <w:t>Drugi viši isplatni red</w:t>
      </w:r>
    </w:p>
    <w:p w:rsidRDefault="001A4FAE" w:rsidP="001A4FAE" w:rsidR="001A4FAE">
      <w:pPr>
        <w:ind w:left="360"/>
        <w:rPr>
          <w:sz w:val="24"/>
          <w:szCs w:val="24"/>
        </w:rPr>
      </w:pPr>
    </w:p>
    <w:p w:rsidRDefault="00ED4C2A" w:rsidP="00ED4C2A" w:rsidR="00ED4C2A" w:rsidRPr="00ED4C2A">
      <w:pPr>
        <w:numPr>
          <w:ilvl w:val="0"/>
          <w:numId w:val="36"/>
        </w:numPr>
        <w:jc w:val="both"/>
        <w:rPr>
          <w:sz w:val="24"/>
          <w:szCs w:val="24"/>
          <w:lang w:eastAsia="en-US"/>
        </w:rPr>
      </w:pPr>
      <w:r w:rsidRPr="00ED4C2A">
        <w:rPr>
          <w:sz w:val="24"/>
          <w:szCs w:val="24"/>
          <w:lang w:eastAsia="en-US"/>
        </w:rPr>
        <w:t>VG tržni centar d.o.o., Zagreb, Škorpikova 11, OIB: 65796867104, u iznosu od  370.279,45 kn,</w:t>
      </w:r>
    </w:p>
    <w:p w:rsidRDefault="00ED4C2A" w:rsidP="00ED4C2A" w:rsidR="00ED4C2A" w:rsidRPr="00ED4C2A">
      <w:pPr>
        <w:numPr>
          <w:ilvl w:val="0"/>
          <w:numId w:val="36"/>
        </w:numPr>
        <w:jc w:val="both"/>
        <w:rPr>
          <w:sz w:val="24"/>
          <w:szCs w:val="24"/>
          <w:lang w:eastAsia="en-US"/>
        </w:rPr>
      </w:pPr>
      <w:r w:rsidRPr="00ED4C2A">
        <w:rPr>
          <w:sz w:val="24"/>
          <w:szCs w:val="24"/>
          <w:lang w:eastAsia="en-US"/>
        </w:rPr>
        <w:t>HEP elektra d.o.o., Zagreb, Ulica grada Vukovara 37, OIB: 43965974818, u iznosu od 1.745,62 kn,</w:t>
      </w:r>
    </w:p>
    <w:p w:rsidRDefault="00ED4C2A" w:rsidP="00ED4C2A" w:rsidR="00ED4C2A" w:rsidRPr="00ED4C2A">
      <w:pPr>
        <w:numPr>
          <w:ilvl w:val="0"/>
          <w:numId w:val="36"/>
        </w:numPr>
        <w:jc w:val="both"/>
        <w:rPr>
          <w:sz w:val="24"/>
          <w:szCs w:val="24"/>
          <w:lang w:eastAsia="en-US"/>
        </w:rPr>
      </w:pPr>
      <w:r w:rsidRPr="00ED4C2A">
        <w:rPr>
          <w:sz w:val="24"/>
          <w:szCs w:val="24"/>
          <w:lang w:eastAsia="en-US"/>
        </w:rPr>
        <w:t>Grad Velika Gorica, Velika Gorica, Trg kralja Tomislava 37, OIB: 75834963344, u iznosu od 622.582,38 kn,</w:t>
      </w:r>
    </w:p>
    <w:p w:rsidRDefault="00ED4C2A" w:rsidP="00ED4C2A" w:rsidR="00ED4C2A" w:rsidRPr="00ED4C2A">
      <w:pPr>
        <w:numPr>
          <w:ilvl w:val="0"/>
          <w:numId w:val="36"/>
        </w:numPr>
        <w:jc w:val="both"/>
        <w:rPr>
          <w:sz w:val="24"/>
          <w:szCs w:val="24"/>
          <w:lang w:eastAsia="en-US"/>
        </w:rPr>
      </w:pPr>
      <w:r w:rsidRPr="00ED4C2A">
        <w:rPr>
          <w:sz w:val="24"/>
          <w:szCs w:val="24"/>
          <w:lang w:eastAsia="en-US"/>
        </w:rPr>
        <w:t>Grad Velika Gorica, Velika Gorica, Trg kralja Tomislava 37, OIB: 75834963344, u iznosu od 4.504,54 kn,</w:t>
      </w:r>
    </w:p>
    <w:p w:rsidRDefault="00ED4C2A" w:rsidP="00ED4C2A" w:rsidR="00ED4C2A" w:rsidRPr="00ED4C2A">
      <w:pPr>
        <w:numPr>
          <w:ilvl w:val="0"/>
          <w:numId w:val="36"/>
        </w:numPr>
        <w:jc w:val="both"/>
        <w:rPr>
          <w:sz w:val="24"/>
          <w:szCs w:val="24"/>
          <w:lang w:eastAsia="en-US"/>
        </w:rPr>
      </w:pPr>
      <w:r w:rsidRPr="00ED4C2A">
        <w:rPr>
          <w:sz w:val="24"/>
          <w:szCs w:val="24"/>
          <w:lang w:eastAsia="en-US"/>
        </w:rPr>
        <w:t>Hrvatske vode, Zagreb, Ulica grada Vukovara 220, OIB: 28921383001, u iznosu od 32.150,46 kn,</w:t>
      </w:r>
    </w:p>
    <w:p w:rsidRDefault="00ED4C2A" w:rsidP="00ED4C2A" w:rsidR="00ED4C2A" w:rsidRPr="00ED4C2A">
      <w:pPr>
        <w:numPr>
          <w:ilvl w:val="0"/>
          <w:numId w:val="36"/>
        </w:numPr>
        <w:jc w:val="both"/>
        <w:rPr>
          <w:sz w:val="24"/>
          <w:szCs w:val="24"/>
          <w:lang w:eastAsia="en-US"/>
        </w:rPr>
      </w:pPr>
      <w:r w:rsidRPr="00ED4C2A">
        <w:rPr>
          <w:sz w:val="24"/>
          <w:szCs w:val="24"/>
          <w:lang w:eastAsia="en-US"/>
        </w:rPr>
        <w:t>Hrvatski zavod za zapošljavanje, Zagreb, Radnička cesta 1, OIB: 91547293790, u iznosu od 5.838.649,81 kn,</w:t>
      </w:r>
    </w:p>
    <w:p w:rsidRDefault="00ED4C2A" w:rsidP="00ED4C2A" w:rsidR="00ED4C2A" w:rsidRPr="00ED4C2A">
      <w:pPr>
        <w:numPr>
          <w:ilvl w:val="0"/>
          <w:numId w:val="36"/>
        </w:numPr>
        <w:jc w:val="both"/>
        <w:rPr>
          <w:sz w:val="24"/>
          <w:szCs w:val="24"/>
          <w:lang w:eastAsia="en-US"/>
        </w:rPr>
      </w:pPr>
      <w:r w:rsidRPr="00ED4C2A">
        <w:rPr>
          <w:sz w:val="24"/>
          <w:szCs w:val="24"/>
          <w:lang w:eastAsia="en-US"/>
        </w:rPr>
        <w:t>Republika Hrvatska , OIB: 52634238587, u iznosu od 10.047,61 kn,</w:t>
      </w:r>
    </w:p>
    <w:p w:rsidRDefault="00ED4C2A" w:rsidP="00ED4C2A" w:rsidR="00ED4C2A" w:rsidRPr="00ED4C2A">
      <w:pPr>
        <w:numPr>
          <w:ilvl w:val="0"/>
          <w:numId w:val="36"/>
        </w:numPr>
        <w:jc w:val="both"/>
        <w:rPr>
          <w:sz w:val="24"/>
          <w:szCs w:val="24"/>
          <w:lang w:eastAsia="en-US"/>
        </w:rPr>
      </w:pPr>
      <w:r w:rsidRPr="00ED4C2A">
        <w:rPr>
          <w:sz w:val="24"/>
          <w:szCs w:val="24"/>
          <w:lang w:eastAsia="en-US"/>
        </w:rPr>
        <w:t>Republika Hrvatska , OIB: 52634238587, u iznosu od 62.257,29 kn,</w:t>
      </w:r>
    </w:p>
    <w:p w:rsidRDefault="00ED4C2A" w:rsidP="00ED4C2A" w:rsidR="00ED4C2A" w:rsidRPr="00ED4C2A">
      <w:pPr>
        <w:numPr>
          <w:ilvl w:val="0"/>
          <w:numId w:val="36"/>
        </w:numPr>
        <w:jc w:val="both"/>
        <w:rPr>
          <w:sz w:val="24"/>
          <w:szCs w:val="24"/>
          <w:lang w:eastAsia="en-US"/>
        </w:rPr>
      </w:pPr>
      <w:r w:rsidRPr="00ED4C2A">
        <w:rPr>
          <w:sz w:val="24"/>
          <w:szCs w:val="24"/>
          <w:lang w:eastAsia="en-US"/>
        </w:rPr>
        <w:t>Republika Hrvatska , OIB: 52634238587, u iznosu od 71.849,87 kn,</w:t>
      </w:r>
    </w:p>
    <w:p w:rsidRDefault="00ED4C2A" w:rsidP="00ED4C2A" w:rsidR="00ED4C2A" w:rsidRPr="00ED4C2A">
      <w:pPr>
        <w:numPr>
          <w:ilvl w:val="0"/>
          <w:numId w:val="36"/>
        </w:numPr>
        <w:jc w:val="both"/>
        <w:rPr>
          <w:sz w:val="24"/>
          <w:szCs w:val="24"/>
          <w:lang w:eastAsia="en-US"/>
        </w:rPr>
      </w:pPr>
      <w:r w:rsidRPr="00ED4C2A">
        <w:rPr>
          <w:sz w:val="24"/>
          <w:szCs w:val="24"/>
          <w:lang w:eastAsia="en-US"/>
        </w:rPr>
        <w:t>Republika Hrvatska  Ministarstvo financija, Porezna uprava, OIB: 186831336487, u iznosu od 169.191,27 kn,</w:t>
      </w:r>
    </w:p>
    <w:p w:rsidRDefault="00ED4C2A" w:rsidP="00ED4C2A" w:rsidR="00ED4C2A" w:rsidRPr="00ED4C2A">
      <w:pPr>
        <w:numPr>
          <w:ilvl w:val="0"/>
          <w:numId w:val="36"/>
        </w:numPr>
        <w:jc w:val="both"/>
        <w:rPr>
          <w:sz w:val="24"/>
          <w:szCs w:val="24"/>
          <w:lang w:eastAsia="en-US"/>
        </w:rPr>
      </w:pPr>
      <w:r w:rsidRPr="00ED4C2A">
        <w:rPr>
          <w:sz w:val="24"/>
          <w:szCs w:val="24"/>
          <w:lang w:eastAsia="en-US"/>
        </w:rPr>
        <w:t>Republika Hrvatska , OIB: 52634238587, u iznosu od 86.359,71 kn,</w:t>
      </w:r>
    </w:p>
    <w:p w:rsidRDefault="00ED4C2A" w:rsidP="00ED4C2A" w:rsidR="00ED4C2A" w:rsidRPr="00ED4C2A">
      <w:pPr>
        <w:numPr>
          <w:ilvl w:val="0"/>
          <w:numId w:val="36"/>
        </w:numPr>
        <w:jc w:val="both"/>
        <w:rPr>
          <w:sz w:val="24"/>
          <w:szCs w:val="24"/>
          <w:lang w:eastAsia="en-US"/>
        </w:rPr>
      </w:pPr>
      <w:r w:rsidRPr="00ED4C2A">
        <w:rPr>
          <w:sz w:val="24"/>
          <w:szCs w:val="24"/>
          <w:lang w:eastAsia="en-US"/>
        </w:rPr>
        <w:t>APS delta S.A., Luxembourg, OIB: 45421012929, u iznosu od 5.460.106,78 kn,</w:t>
      </w:r>
    </w:p>
    <w:p w:rsidRDefault="00ED4C2A" w:rsidP="00ED4C2A" w:rsidR="00ED4C2A" w:rsidRPr="00ED4C2A">
      <w:pPr>
        <w:numPr>
          <w:ilvl w:val="0"/>
          <w:numId w:val="36"/>
        </w:numPr>
        <w:jc w:val="both"/>
        <w:rPr>
          <w:sz w:val="24"/>
          <w:szCs w:val="24"/>
          <w:lang w:eastAsia="en-US"/>
        </w:rPr>
      </w:pPr>
      <w:r w:rsidRPr="00ED4C2A">
        <w:rPr>
          <w:sz w:val="24"/>
          <w:szCs w:val="24"/>
          <w:lang w:eastAsia="en-US"/>
        </w:rPr>
        <w:lastRenderedPageBreak/>
        <w:t>Croatia osiguranje d.d., Zagreb, Vatroslava Jagića 33, OIB: 26187994862, u iznosu od 18.238,61 kn,</w:t>
      </w:r>
    </w:p>
    <w:p w:rsidRDefault="00ED4C2A" w:rsidP="00ED4C2A" w:rsidR="00ED4C2A" w:rsidRPr="00ED4C2A">
      <w:pPr>
        <w:numPr>
          <w:ilvl w:val="0"/>
          <w:numId w:val="36"/>
        </w:numPr>
        <w:jc w:val="both"/>
        <w:rPr>
          <w:sz w:val="24"/>
          <w:szCs w:val="24"/>
          <w:lang w:eastAsia="en-US"/>
        </w:rPr>
      </w:pPr>
      <w:r w:rsidRPr="00ED4C2A">
        <w:rPr>
          <w:sz w:val="24"/>
          <w:szCs w:val="24"/>
          <w:lang w:eastAsia="en-US"/>
        </w:rPr>
        <w:t>Odvjetnik Antun Šagovac iz Velike Gorice, Zagrebačka 17, OIB: 95796365243, u iznosu od 867.206,25 kn,</w:t>
      </w:r>
    </w:p>
    <w:p w:rsidRDefault="00ED4C2A" w:rsidP="00ED4C2A" w:rsidR="00ED4C2A" w:rsidRPr="00ED4C2A">
      <w:pPr>
        <w:numPr>
          <w:ilvl w:val="0"/>
          <w:numId w:val="36"/>
        </w:numPr>
        <w:jc w:val="both"/>
        <w:rPr>
          <w:sz w:val="24"/>
          <w:szCs w:val="24"/>
          <w:lang w:eastAsia="en-US"/>
        </w:rPr>
      </w:pPr>
      <w:r w:rsidRPr="00ED4C2A">
        <w:rPr>
          <w:sz w:val="24"/>
          <w:szCs w:val="24"/>
          <w:lang w:eastAsia="en-US"/>
        </w:rPr>
        <w:t>Gradska plinara Zagreb – opskrba d.o.o., Zagreb, Radnička cesta 1, OIB: 74364571096, u iznosu od 713,12 kn.</w:t>
      </w:r>
    </w:p>
    <w:p w:rsidRDefault="0007685D" w:rsidP="0007685D" w:rsidR="00062C2B">
      <w:pPr>
        <w:jc w:val="both"/>
        <w:rPr>
          <w:sz w:val="24"/>
          <w:szCs w:val="24"/>
        </w:rPr>
      </w:pPr>
      <w:r>
        <w:rPr>
          <w:sz w:val="24"/>
          <w:szCs w:val="24"/>
        </w:rPr>
        <w:tab/>
      </w:r>
    </w:p>
    <w:p w:rsidRDefault="0007685D" w:rsidP="00062C2B" w:rsidR="0007685D">
      <w:pPr>
        <w:ind w:firstLine="426"/>
        <w:jc w:val="both"/>
        <w:rPr>
          <w:sz w:val="24"/>
          <w:szCs w:val="24"/>
        </w:rPr>
      </w:pPr>
      <w:r>
        <w:rPr>
          <w:sz w:val="24"/>
          <w:szCs w:val="24"/>
        </w:rPr>
        <w:t>II. Osporene tražbine</w:t>
      </w:r>
    </w:p>
    <w:p w:rsidRDefault="009816AC" w:rsidP="0007685D" w:rsidR="009816AC">
      <w:pPr>
        <w:jc w:val="both"/>
        <w:rPr>
          <w:sz w:val="24"/>
          <w:szCs w:val="24"/>
        </w:rPr>
      </w:pPr>
    </w:p>
    <w:p w:rsidRDefault="009816AC" w:rsidP="00062C2B" w:rsidR="009816AC">
      <w:pPr>
        <w:ind w:firstLine="426"/>
        <w:jc w:val="both"/>
        <w:rPr>
          <w:sz w:val="24"/>
          <w:szCs w:val="24"/>
        </w:rPr>
      </w:pPr>
      <w:r>
        <w:rPr>
          <w:sz w:val="24"/>
          <w:szCs w:val="24"/>
        </w:rPr>
        <w:t>Drugi viši isplatni red</w:t>
      </w:r>
    </w:p>
    <w:p w:rsidRDefault="009816AC" w:rsidP="009816AC" w:rsidR="009816AC">
      <w:pPr>
        <w:jc w:val="both"/>
        <w:rPr>
          <w:sz w:val="24"/>
          <w:szCs w:val="24"/>
        </w:rPr>
      </w:pPr>
    </w:p>
    <w:p w:rsidRDefault="00ED4C2A" w:rsidP="00062C2B" w:rsidR="009816AC">
      <w:pPr>
        <w:ind w:firstLine="426"/>
        <w:jc w:val="both"/>
        <w:rPr>
          <w:sz w:val="24"/>
          <w:szCs w:val="24"/>
        </w:rPr>
      </w:pPr>
      <w:r>
        <w:rPr>
          <w:sz w:val="24"/>
          <w:szCs w:val="24"/>
        </w:rPr>
        <w:t>15</w:t>
      </w:r>
      <w:r w:rsidR="009816AC">
        <w:rPr>
          <w:sz w:val="24"/>
          <w:szCs w:val="24"/>
        </w:rPr>
        <w:t xml:space="preserve">. </w:t>
      </w:r>
      <w:r w:rsidRPr="00ED4C2A">
        <w:rPr>
          <w:bCs/>
          <w:sz w:val="24"/>
          <w:szCs w:val="24"/>
        </w:rPr>
        <w:t>Gradska plinara Zagreb – opskrba d.o.o., Zagreb, Radnička cesta 1, OIB: 74364571096, u iznosu od 308,08 kn</w:t>
      </w:r>
      <w:r w:rsidR="009816AC" w:rsidRPr="009816AC">
        <w:rPr>
          <w:sz w:val="24"/>
          <w:szCs w:val="24"/>
        </w:rPr>
        <w:t>.</w:t>
      </w:r>
    </w:p>
    <w:p w:rsidRDefault="009816AC" w:rsidP="00062C2B" w:rsidR="009816AC" w:rsidRPr="0063388E">
      <w:pPr>
        <w:ind w:firstLine="426"/>
        <w:jc w:val="both"/>
        <w:rPr>
          <w:sz w:val="24"/>
          <w:szCs w:val="24"/>
        </w:rPr>
      </w:pPr>
      <w:r w:rsidRPr="0063388E">
        <w:rPr>
          <w:sz w:val="24"/>
          <w:szCs w:val="24"/>
        </w:rPr>
        <w:t xml:space="preserve">Upućuje se stečajni vjerovnik </w:t>
      </w:r>
      <w:r w:rsidR="00ED4C2A" w:rsidRPr="00ED4C2A">
        <w:rPr>
          <w:bCs/>
          <w:sz w:val="24"/>
          <w:szCs w:val="24"/>
        </w:rPr>
        <w:t>Gradska plinara Zagreb – opskrba d.o.o., Zagreb, Radnička cesta 1</w:t>
      </w:r>
      <w:r w:rsidRPr="0063388E">
        <w:rPr>
          <w:sz w:val="24"/>
          <w:szCs w:val="24"/>
        </w:rPr>
        <w:t xml:space="preserve">,  </w:t>
      </w:r>
      <w:r w:rsidRPr="0063388E">
        <w:rPr>
          <w:sz w:val="23"/>
          <w:szCs w:val="23"/>
        </w:rPr>
        <w:t>u roku od osam dana od dana pravomoćnosti rješenja o upućivanju u parnicu, odnosno primitka drugostupanjske odluke</w:t>
      </w:r>
      <w:r w:rsidR="003F6CFB">
        <w:rPr>
          <w:sz w:val="23"/>
          <w:szCs w:val="23"/>
        </w:rPr>
        <w:t>,</w:t>
      </w:r>
      <w:r w:rsidRPr="0063388E">
        <w:rPr>
          <w:sz w:val="24"/>
          <w:szCs w:val="24"/>
        </w:rPr>
        <w:t xml:space="preserve"> na parnicu</w:t>
      </w:r>
      <w:r w:rsidR="008D50A2">
        <w:rPr>
          <w:sz w:val="24"/>
          <w:szCs w:val="24"/>
        </w:rPr>
        <w:t xml:space="preserve"> protiv stečajnog dužnika</w:t>
      </w:r>
      <w:r w:rsidRPr="0063388E">
        <w:rPr>
          <w:sz w:val="24"/>
          <w:szCs w:val="24"/>
        </w:rPr>
        <w:t xml:space="preserve"> radi utvrđenja osnovanom osporene tražbine.</w:t>
      </w:r>
    </w:p>
    <w:p w:rsidRDefault="009816AC" w:rsidP="00062C2B" w:rsidR="009816AC" w:rsidRPr="0063388E">
      <w:pPr>
        <w:ind w:firstLine="426"/>
        <w:jc w:val="both"/>
        <w:rPr>
          <w:sz w:val="24"/>
          <w:szCs w:val="24"/>
        </w:rPr>
      </w:pPr>
      <w:r w:rsidRPr="0063388E">
        <w:rPr>
          <w:sz w:val="24"/>
          <w:szCs w:val="24"/>
        </w:rPr>
        <w:t xml:space="preserve">Ako stečajni vjerovnik ne </w:t>
      </w:r>
      <w:r w:rsidR="003C173F">
        <w:rPr>
          <w:sz w:val="24"/>
          <w:szCs w:val="24"/>
        </w:rPr>
        <w:t>nastavi</w:t>
      </w:r>
      <w:r w:rsidR="00ED4C2A">
        <w:rPr>
          <w:sz w:val="24"/>
          <w:szCs w:val="24"/>
        </w:rPr>
        <w:t>/pokrene</w:t>
      </w:r>
      <w:r w:rsidRPr="0063388E">
        <w:rPr>
          <w:sz w:val="24"/>
          <w:szCs w:val="24"/>
        </w:rPr>
        <w:t xml:space="preserve"> parnicu u dodijeljenom roku, smatrat će se da je odustao od prava na vođenje parnice</w:t>
      </w:r>
      <w:r w:rsidR="00605C49" w:rsidRPr="00605C49">
        <w:rPr>
          <w:sz w:val="24"/>
          <w:szCs w:val="24"/>
        </w:rPr>
        <w:t xml:space="preserve"> radi utvrđenja osnovanom osporene tražbine</w:t>
      </w:r>
      <w:r w:rsidRPr="0063388E">
        <w:rPr>
          <w:sz w:val="24"/>
          <w:szCs w:val="24"/>
        </w:rPr>
        <w:t xml:space="preserve">. </w:t>
      </w:r>
    </w:p>
    <w:p w:rsidRDefault="0063388E" w:rsidP="009816AC" w:rsidR="0063388E">
      <w:pPr>
        <w:rPr>
          <w:sz w:val="24"/>
          <w:szCs w:val="24"/>
        </w:rPr>
      </w:pPr>
    </w:p>
    <w:p w:rsidRDefault="00354A36" w:rsidP="00807D59" w:rsidR="00354A36">
      <w:pPr>
        <w:jc w:val="both"/>
        <w:rPr>
          <w:sz w:val="24"/>
          <w:szCs w:val="24"/>
        </w:rPr>
      </w:pPr>
      <w:r>
        <w:rPr>
          <w:sz w:val="24"/>
          <w:szCs w:val="24"/>
        </w:rPr>
        <w:tab/>
      </w:r>
      <w:r w:rsidR="00D70477" w:rsidRPr="00D70477">
        <w:rPr>
          <w:sz w:val="24"/>
          <w:szCs w:val="24"/>
        </w:rPr>
        <w:t xml:space="preserve"> </w:t>
      </w:r>
    </w:p>
    <w:p w:rsidRDefault="0007685D" w:rsidP="008A7C5A" w:rsidR="0007685D">
      <w:pPr>
        <w:jc w:val="center"/>
        <w:rPr>
          <w:sz w:val="24"/>
          <w:szCs w:val="24"/>
        </w:rPr>
      </w:pPr>
      <w:r>
        <w:rPr>
          <w:sz w:val="24"/>
          <w:szCs w:val="24"/>
        </w:rPr>
        <w:t>Obrazloženje</w:t>
      </w:r>
    </w:p>
    <w:p w:rsidRDefault="0007685D" w:rsidP="008A7C5A" w:rsidR="0007685D" w:rsidRPr="00616BBE">
      <w:pPr>
        <w:jc w:val="center"/>
        <w:rPr>
          <w:sz w:val="24"/>
          <w:szCs w:val="24"/>
        </w:rPr>
      </w:pPr>
    </w:p>
    <w:p w:rsidRDefault="008A7C5A" w:rsidP="00B75B61" w:rsidR="00502F81">
      <w:pPr>
        <w:ind w:firstLine="720"/>
        <w:jc w:val="both"/>
        <w:rPr>
          <w:sz w:val="24"/>
          <w:szCs w:val="24"/>
        </w:rPr>
      </w:pPr>
      <w:r w:rsidRPr="00616BBE">
        <w:rPr>
          <w:sz w:val="24"/>
          <w:szCs w:val="24"/>
        </w:rPr>
        <w:t>Na</w:t>
      </w:r>
      <w:r w:rsidR="009A0D04" w:rsidRPr="00616BBE">
        <w:rPr>
          <w:sz w:val="24"/>
          <w:szCs w:val="24"/>
        </w:rPr>
        <w:t xml:space="preserve"> </w:t>
      </w:r>
      <w:r w:rsidRPr="00616BBE">
        <w:rPr>
          <w:sz w:val="24"/>
          <w:szCs w:val="24"/>
        </w:rPr>
        <w:t>ispitnom ročištu odr</w:t>
      </w:r>
      <w:r w:rsidR="00537A4E" w:rsidRPr="00616BBE">
        <w:rPr>
          <w:sz w:val="24"/>
          <w:szCs w:val="24"/>
        </w:rPr>
        <w:t>žanom</w:t>
      </w:r>
      <w:r w:rsidR="009A0D04" w:rsidRPr="00616BBE">
        <w:rPr>
          <w:sz w:val="24"/>
          <w:szCs w:val="24"/>
        </w:rPr>
        <w:t xml:space="preserve"> </w:t>
      </w:r>
      <w:r w:rsidR="00ED4C2A">
        <w:rPr>
          <w:sz w:val="24"/>
          <w:szCs w:val="24"/>
        </w:rPr>
        <w:t>19</w:t>
      </w:r>
      <w:r w:rsidR="003C173F">
        <w:rPr>
          <w:sz w:val="24"/>
          <w:szCs w:val="24"/>
        </w:rPr>
        <w:t>. rujna</w:t>
      </w:r>
      <w:r w:rsidR="00062C2B">
        <w:rPr>
          <w:sz w:val="24"/>
          <w:szCs w:val="24"/>
        </w:rPr>
        <w:t xml:space="preserve"> 2017</w:t>
      </w:r>
      <w:r w:rsidR="000D5C36" w:rsidRPr="00616BBE">
        <w:rPr>
          <w:sz w:val="24"/>
          <w:szCs w:val="24"/>
        </w:rPr>
        <w:t>.</w:t>
      </w:r>
      <w:r w:rsidRPr="00616BBE">
        <w:rPr>
          <w:sz w:val="24"/>
          <w:szCs w:val="24"/>
        </w:rPr>
        <w:t xml:space="preserve"> ispitane su sve prijavljene tražbine prema iznosima i redu koje su prijavljene u roku</w:t>
      </w:r>
      <w:r w:rsidR="00B75B61" w:rsidRPr="00616BBE">
        <w:rPr>
          <w:sz w:val="24"/>
          <w:szCs w:val="24"/>
        </w:rPr>
        <w:t>.</w:t>
      </w:r>
      <w:r w:rsidR="006145FE" w:rsidRPr="006145FE">
        <w:rPr>
          <w:sz w:val="24"/>
          <w:szCs w:val="24"/>
        </w:rPr>
        <w:t xml:space="preserve"> Nakon navedenog ispitnog ročišta, sud je na temelju odredbe čl. 264. Stečajnog zakona („Narodne novine“ broj 71/15, dalje. SZ), sastavio tablicu ispitanih tražbina u koju su za svaku prijavljenu tražbinu uneseni podaci o tome u kojoj je mjeri tražbina utvrđena prema svom iznosu i svom redu odnosno u kojoj je mjeri tražbina osporena te tko je tražbinu osporio.</w:t>
      </w:r>
    </w:p>
    <w:p w:rsidRDefault="00616BBE" w:rsidP="006145FE" w:rsidR="00616BBE">
      <w:pPr>
        <w:jc w:val="both"/>
        <w:rPr>
          <w:sz w:val="24"/>
          <w:szCs w:val="24"/>
        </w:rPr>
      </w:pPr>
    </w:p>
    <w:p w:rsidRDefault="00616BBE" w:rsidP="00616BBE" w:rsidR="00616BBE">
      <w:pPr>
        <w:ind w:firstLine="720"/>
        <w:jc w:val="both"/>
        <w:rPr>
          <w:sz w:val="24"/>
          <w:szCs w:val="24"/>
        </w:rPr>
      </w:pPr>
      <w:r w:rsidRPr="00616BBE">
        <w:rPr>
          <w:sz w:val="24"/>
          <w:szCs w:val="24"/>
        </w:rPr>
        <w:t>Tražbine navedene u točki I. izreke ovog rješenja, kao utvrđene, stečajni upravitelj je priznao, a stečajni vjerovnici koji su bili nazočni ročištu nisu tražbine osporili te</w:t>
      </w:r>
      <w:r w:rsidR="009816AC">
        <w:rPr>
          <w:sz w:val="24"/>
          <w:szCs w:val="24"/>
        </w:rPr>
        <w:t xml:space="preserve"> se na temelju odredbe čl. 263.</w:t>
      </w:r>
      <w:r w:rsidRPr="00616BBE">
        <w:rPr>
          <w:sz w:val="24"/>
          <w:szCs w:val="24"/>
        </w:rPr>
        <w:t xml:space="preserve"> </w:t>
      </w:r>
      <w:r w:rsidR="006145FE">
        <w:rPr>
          <w:sz w:val="24"/>
          <w:szCs w:val="24"/>
        </w:rPr>
        <w:t>SZ-a</w:t>
      </w:r>
      <w:r w:rsidR="009816AC">
        <w:rPr>
          <w:sz w:val="24"/>
          <w:szCs w:val="24"/>
        </w:rPr>
        <w:t xml:space="preserve">  </w:t>
      </w:r>
      <w:r w:rsidRPr="00616BBE">
        <w:rPr>
          <w:sz w:val="24"/>
          <w:szCs w:val="24"/>
        </w:rPr>
        <w:t>tražbine navedene pod točkom I. izreke ovog rješenja smatraju utvrđenim.</w:t>
      </w:r>
    </w:p>
    <w:p w:rsidRDefault="00B64CF7" w:rsidP="00616BBE" w:rsidR="00B64CF7">
      <w:pPr>
        <w:ind w:firstLine="720"/>
        <w:jc w:val="both"/>
        <w:rPr>
          <w:sz w:val="24"/>
          <w:szCs w:val="24"/>
        </w:rPr>
      </w:pPr>
    </w:p>
    <w:p w:rsidRDefault="00413966" w:rsidP="00413966" w:rsidR="00354A36" w:rsidRPr="00413966">
      <w:pPr>
        <w:ind w:firstLine="720"/>
        <w:jc w:val="both"/>
        <w:rPr>
          <w:sz w:val="24"/>
          <w:szCs w:val="24"/>
        </w:rPr>
      </w:pPr>
      <w:r>
        <w:rPr>
          <w:sz w:val="24"/>
          <w:szCs w:val="24"/>
        </w:rPr>
        <w:t>Tražbinu</w:t>
      </w:r>
      <w:r w:rsidR="00B64CF7" w:rsidRPr="00B64CF7">
        <w:rPr>
          <w:sz w:val="24"/>
          <w:szCs w:val="24"/>
        </w:rPr>
        <w:t xml:space="preserve"> drugog višeg isplatnog reda, n</w:t>
      </w:r>
      <w:r>
        <w:rPr>
          <w:sz w:val="24"/>
          <w:szCs w:val="24"/>
        </w:rPr>
        <w:t>avedenu</w:t>
      </w:r>
      <w:r w:rsidR="00B64CF7" w:rsidRPr="00B64CF7">
        <w:rPr>
          <w:sz w:val="24"/>
          <w:szCs w:val="24"/>
        </w:rPr>
        <w:t xml:space="preserve"> u točki II. izreke, osporio je stečajni upravitelj. </w:t>
      </w:r>
      <w:r w:rsidR="0034745F">
        <w:rPr>
          <w:sz w:val="24"/>
          <w:szCs w:val="24"/>
        </w:rPr>
        <w:t xml:space="preserve">Stečajni upravitelj osporio je </w:t>
      </w:r>
      <w:r>
        <w:rPr>
          <w:sz w:val="24"/>
          <w:szCs w:val="24"/>
        </w:rPr>
        <w:t>tražbinu stečajnog vjerovnika</w:t>
      </w:r>
      <w:r w:rsidR="0034745F">
        <w:rPr>
          <w:sz w:val="24"/>
          <w:szCs w:val="24"/>
        </w:rPr>
        <w:t xml:space="preserve"> </w:t>
      </w:r>
      <w:r w:rsidR="00ED4C2A" w:rsidRPr="00ED4C2A">
        <w:rPr>
          <w:bCs/>
          <w:sz w:val="24"/>
          <w:szCs w:val="24"/>
        </w:rPr>
        <w:t>Gradska plinara Zagreb – opskrba d.o.o., Zagreb, Radnička cesta 1</w:t>
      </w:r>
      <w:r w:rsidR="00ED4C2A">
        <w:rPr>
          <w:bCs/>
          <w:sz w:val="24"/>
          <w:szCs w:val="24"/>
        </w:rPr>
        <w:t xml:space="preserve"> u iznosu od 308,08 kn</w:t>
      </w:r>
      <w:r>
        <w:rPr>
          <w:bCs/>
          <w:sz w:val="24"/>
          <w:szCs w:val="24"/>
        </w:rPr>
        <w:t>, a kao razlog osporavanja naveo je</w:t>
      </w:r>
      <w:r w:rsidR="00ED4C2A">
        <w:rPr>
          <w:bCs/>
          <w:sz w:val="24"/>
          <w:szCs w:val="24"/>
        </w:rPr>
        <w:t xml:space="preserve"> zastaru tog dijela tražbine navedenog vjerovnika</w:t>
      </w:r>
      <w:r w:rsidRPr="00413966">
        <w:rPr>
          <w:bCs/>
          <w:sz w:val="24"/>
          <w:szCs w:val="24"/>
        </w:rPr>
        <w:t>.</w:t>
      </w:r>
      <w:r>
        <w:rPr>
          <w:sz w:val="24"/>
          <w:szCs w:val="24"/>
        </w:rPr>
        <w:t xml:space="preserve"> </w:t>
      </w:r>
      <w:r w:rsidR="00807D59">
        <w:rPr>
          <w:bCs/>
          <w:sz w:val="24"/>
          <w:szCs w:val="24"/>
        </w:rPr>
        <w:t>Prema navodim</w:t>
      </w:r>
      <w:r>
        <w:rPr>
          <w:bCs/>
          <w:sz w:val="24"/>
          <w:szCs w:val="24"/>
        </w:rPr>
        <w:t>a stečajnog upravitelja osporena tražbina nije prijavljena</w:t>
      </w:r>
      <w:r w:rsidR="00807D59">
        <w:rPr>
          <w:bCs/>
          <w:sz w:val="24"/>
          <w:szCs w:val="24"/>
        </w:rPr>
        <w:t xml:space="preserve"> na temelju ovršne isprave.</w:t>
      </w:r>
    </w:p>
    <w:p w:rsidRDefault="00807D59" w:rsidP="00807D59" w:rsidR="00807D59" w:rsidRPr="00807D59">
      <w:pPr>
        <w:ind w:firstLine="720"/>
        <w:jc w:val="both"/>
        <w:rPr>
          <w:bCs/>
          <w:sz w:val="24"/>
          <w:szCs w:val="24"/>
        </w:rPr>
      </w:pPr>
    </w:p>
    <w:p w:rsidRDefault="00146AD2" w:rsidP="00146AD2" w:rsidR="00354A36">
      <w:pPr>
        <w:ind w:firstLine="720"/>
        <w:jc w:val="both"/>
        <w:rPr>
          <w:sz w:val="24"/>
          <w:szCs w:val="24"/>
        </w:rPr>
      </w:pPr>
      <w:r>
        <w:rPr>
          <w:sz w:val="24"/>
          <w:szCs w:val="24"/>
        </w:rPr>
        <w:t>Prema odredbi čl. 266. st. 1. SZ-a a</w:t>
      </w:r>
      <w:r w:rsidRPr="00146AD2">
        <w:rPr>
          <w:sz w:val="24"/>
          <w:szCs w:val="24"/>
        </w:rPr>
        <w:t xml:space="preserve">ko je stečajni upravitelj osporio tražbinu, sud će vjerovnika uputiti na parnicu protiv stečajnoga dužnika radi utvrđivanja osporene tražbine. Ako je koji od stečajnih vjerovnika osporio tražbinu koju je priznao stečajni upravitelj, sud će stečajnoga vjerovnika uputiti na parnicu radi utvrđivanja osporene </w:t>
      </w:r>
      <w:r w:rsidRPr="00146AD2">
        <w:rPr>
          <w:sz w:val="24"/>
          <w:szCs w:val="24"/>
        </w:rPr>
        <w:lastRenderedPageBreak/>
        <w:t>tražbine. Osporavatelj u takvoj parnici nastupa u ime i za račun stečajnoga dužnika</w:t>
      </w:r>
      <w:r>
        <w:rPr>
          <w:sz w:val="24"/>
          <w:szCs w:val="24"/>
        </w:rPr>
        <w:t xml:space="preserve"> (stavak 2.)</w:t>
      </w:r>
      <w:r w:rsidRPr="00146AD2">
        <w:rPr>
          <w:sz w:val="24"/>
          <w:szCs w:val="24"/>
        </w:rPr>
        <w:t>. Ako su osporene tražbine radnika i prijašnjih dužnikovih radnika, parnica radi utvrđivanja osporene tražbine vodi se prema općim odredbama u postupku pred sudovima, te posebnim odredbama za parnice u radnim sporovima</w:t>
      </w:r>
      <w:r>
        <w:rPr>
          <w:sz w:val="24"/>
          <w:szCs w:val="24"/>
        </w:rPr>
        <w:t xml:space="preserve"> (stavak 3)</w:t>
      </w:r>
      <w:r w:rsidRPr="00146AD2">
        <w:rPr>
          <w:sz w:val="24"/>
          <w:szCs w:val="24"/>
        </w:rPr>
        <w:t>. Ako za osporenu tražbinu postoji ovršna isprava, sud će na parnicu uputiti osporavatelja da dokaže osnovanost svoga osporavanja</w:t>
      </w:r>
      <w:r>
        <w:rPr>
          <w:sz w:val="24"/>
          <w:szCs w:val="24"/>
        </w:rPr>
        <w:t xml:space="preserve"> (stavak 4.)</w:t>
      </w:r>
      <w:r w:rsidRPr="00146AD2">
        <w:rPr>
          <w:sz w:val="24"/>
          <w:szCs w:val="24"/>
        </w:rPr>
        <w:t>.</w:t>
      </w:r>
    </w:p>
    <w:p w:rsidRDefault="00807D59" w:rsidP="00146AD2" w:rsidR="00807D59">
      <w:pPr>
        <w:ind w:firstLine="720"/>
        <w:jc w:val="both"/>
        <w:rPr>
          <w:sz w:val="24"/>
          <w:szCs w:val="24"/>
        </w:rPr>
      </w:pPr>
    </w:p>
    <w:p w:rsidRDefault="00807D59" w:rsidP="00807D59" w:rsidR="00146AD2">
      <w:pPr>
        <w:ind w:firstLine="720"/>
        <w:jc w:val="both"/>
        <w:rPr>
          <w:sz w:val="24"/>
          <w:szCs w:val="24"/>
        </w:rPr>
      </w:pPr>
      <w:r>
        <w:rPr>
          <w:sz w:val="24"/>
          <w:szCs w:val="24"/>
        </w:rPr>
        <w:t>S obzirom na to da je steč</w:t>
      </w:r>
      <w:r w:rsidR="00413966">
        <w:rPr>
          <w:sz w:val="24"/>
          <w:szCs w:val="24"/>
        </w:rPr>
        <w:t>ajni upravitelj osporio navedenu tražbinu, koja nije prijavljena</w:t>
      </w:r>
      <w:r>
        <w:rPr>
          <w:sz w:val="24"/>
          <w:szCs w:val="24"/>
        </w:rPr>
        <w:t xml:space="preserve"> na temelju ovršne isprave, sud je na temelju odredbe</w:t>
      </w:r>
      <w:r w:rsidR="00413966">
        <w:rPr>
          <w:sz w:val="24"/>
          <w:szCs w:val="24"/>
        </w:rPr>
        <w:t xml:space="preserve"> čl. 266. st. 1. SZ-a vjerovnika</w:t>
      </w:r>
      <w:r>
        <w:rPr>
          <w:sz w:val="24"/>
          <w:szCs w:val="24"/>
        </w:rPr>
        <w:t xml:space="preserve"> </w:t>
      </w:r>
      <w:r w:rsidR="00ED4C2A">
        <w:rPr>
          <w:bCs/>
          <w:sz w:val="24"/>
          <w:szCs w:val="24"/>
        </w:rPr>
        <w:t>Gradska plinara – Zagreb d.o.o.</w:t>
      </w:r>
      <w:r>
        <w:rPr>
          <w:sz w:val="24"/>
          <w:szCs w:val="24"/>
        </w:rPr>
        <w:t xml:space="preserve"> </w:t>
      </w:r>
      <w:r w:rsidR="008D50A2">
        <w:rPr>
          <w:sz w:val="24"/>
          <w:szCs w:val="24"/>
        </w:rPr>
        <w:t xml:space="preserve">uputio </w:t>
      </w:r>
      <w:r w:rsidR="00413966">
        <w:rPr>
          <w:sz w:val="24"/>
          <w:szCs w:val="24"/>
        </w:rPr>
        <w:t>na parnicu</w:t>
      </w:r>
      <w:r w:rsidR="008D50A2" w:rsidRPr="008D50A2">
        <w:rPr>
          <w:sz w:val="24"/>
          <w:szCs w:val="24"/>
        </w:rPr>
        <w:t xml:space="preserve"> protiv stečajnoga dužnika radi utvrđivanja osporene tražbine</w:t>
      </w:r>
      <w:r w:rsidR="008D50A2">
        <w:rPr>
          <w:sz w:val="24"/>
          <w:szCs w:val="24"/>
        </w:rPr>
        <w:t>.</w:t>
      </w:r>
      <w:r w:rsidR="00146AD2">
        <w:rPr>
          <w:sz w:val="24"/>
          <w:szCs w:val="24"/>
        </w:rPr>
        <w:t xml:space="preserve"> </w:t>
      </w:r>
    </w:p>
    <w:p w:rsidRDefault="00354A36" w:rsidP="00B75121" w:rsidR="00354A36">
      <w:pPr>
        <w:jc w:val="both"/>
        <w:rPr>
          <w:sz w:val="24"/>
          <w:szCs w:val="24"/>
        </w:rPr>
      </w:pPr>
    </w:p>
    <w:p w:rsidRDefault="000C322B" w:rsidP="00B75121" w:rsidR="000C322B">
      <w:pPr>
        <w:jc w:val="both"/>
        <w:rPr>
          <w:sz w:val="24"/>
          <w:szCs w:val="24"/>
        </w:rPr>
      </w:pPr>
    </w:p>
    <w:p w:rsidRDefault="00E36493" w:rsidP="008A7C5A" w:rsidR="008A7C5A" w:rsidRPr="00616BBE">
      <w:pPr>
        <w:jc w:val="center"/>
        <w:rPr>
          <w:sz w:val="24"/>
          <w:szCs w:val="24"/>
        </w:rPr>
      </w:pPr>
      <w:r w:rsidRPr="00616BBE">
        <w:rPr>
          <w:sz w:val="24"/>
          <w:szCs w:val="24"/>
        </w:rPr>
        <w:t xml:space="preserve">U </w:t>
      </w:r>
      <w:r w:rsidR="008A7C5A" w:rsidRPr="00616BBE">
        <w:rPr>
          <w:sz w:val="24"/>
          <w:szCs w:val="24"/>
        </w:rPr>
        <w:t>Z</w:t>
      </w:r>
      <w:r w:rsidR="009A0D04" w:rsidRPr="00616BBE">
        <w:rPr>
          <w:sz w:val="24"/>
          <w:szCs w:val="24"/>
        </w:rPr>
        <w:t xml:space="preserve">agrebu </w:t>
      </w:r>
      <w:r w:rsidR="00ED4C2A">
        <w:rPr>
          <w:sz w:val="24"/>
          <w:szCs w:val="24"/>
        </w:rPr>
        <w:t>19</w:t>
      </w:r>
      <w:r w:rsidR="003C173F">
        <w:rPr>
          <w:sz w:val="24"/>
          <w:szCs w:val="24"/>
        </w:rPr>
        <w:t>. rujna</w:t>
      </w:r>
      <w:r w:rsidR="003D0688" w:rsidRPr="00616BBE">
        <w:rPr>
          <w:sz w:val="24"/>
          <w:szCs w:val="24"/>
        </w:rPr>
        <w:t xml:space="preserve"> 2</w:t>
      </w:r>
      <w:r w:rsidR="00413966">
        <w:rPr>
          <w:sz w:val="24"/>
          <w:szCs w:val="24"/>
        </w:rPr>
        <w:t>017</w:t>
      </w:r>
      <w:r w:rsidR="003D0688" w:rsidRPr="00616BBE">
        <w:rPr>
          <w:sz w:val="24"/>
          <w:szCs w:val="24"/>
        </w:rPr>
        <w:t xml:space="preserve">. </w:t>
      </w:r>
    </w:p>
    <w:p w:rsidRDefault="008A7C5A" w:rsidP="008A7C5A" w:rsidR="008A7C5A" w:rsidRPr="00616BBE">
      <w:pPr>
        <w:jc w:val="center"/>
        <w:rPr>
          <w:sz w:val="24"/>
          <w:szCs w:val="24"/>
        </w:rPr>
      </w:pPr>
    </w:p>
    <w:p w:rsidRDefault="008A7C5A" w:rsidP="008A7C5A" w:rsidR="008A7C5A">
      <w:pPr>
        <w:jc w:val="center"/>
        <w:rPr>
          <w:sz w:val="24"/>
          <w:szCs w:val="24"/>
        </w:rPr>
      </w:pPr>
    </w:p>
    <w:p w:rsidRDefault="000C322B" w:rsidP="008A7C5A" w:rsidR="000C322B" w:rsidRPr="00616BBE">
      <w:pPr>
        <w:jc w:val="center"/>
        <w:rPr>
          <w:sz w:val="24"/>
          <w:szCs w:val="24"/>
        </w:rPr>
      </w:pPr>
    </w:p>
    <w:p w:rsidRDefault="008A7C5A" w:rsidP="008A7C5A" w:rsidR="008A7C5A" w:rsidRPr="00616BBE">
      <w:pPr>
        <w:ind w:firstLine="720" w:left="5040"/>
        <w:jc w:val="both"/>
        <w:rPr>
          <w:sz w:val="24"/>
          <w:szCs w:val="24"/>
        </w:rPr>
      </w:pPr>
      <w:r w:rsidRPr="00616BBE">
        <w:rPr>
          <w:sz w:val="24"/>
          <w:szCs w:val="24"/>
        </w:rPr>
        <w:t xml:space="preserve">          SUDAC:  </w:t>
      </w:r>
    </w:p>
    <w:p w:rsidRDefault="008A7C5A" w:rsidP="008A7C5A" w:rsidR="008A7C5A" w:rsidRPr="00616BBE">
      <w:pPr>
        <w:jc w:val="both"/>
        <w:rPr>
          <w:sz w:val="24"/>
          <w:szCs w:val="24"/>
        </w:rPr>
      </w:pPr>
      <w:r w:rsidRPr="00616BBE">
        <w:rPr>
          <w:sz w:val="24"/>
          <w:szCs w:val="24"/>
        </w:rPr>
        <w:t xml:space="preserve">      </w:t>
      </w:r>
      <w:r w:rsidR="00E36493" w:rsidRPr="00616BBE">
        <w:rPr>
          <w:sz w:val="24"/>
          <w:szCs w:val="24"/>
        </w:rPr>
        <w:t xml:space="preserve">      </w:t>
      </w:r>
      <w:r w:rsidR="00B14D9B" w:rsidRPr="00616BBE">
        <w:rPr>
          <w:sz w:val="24"/>
          <w:szCs w:val="24"/>
        </w:rPr>
        <w:t xml:space="preserve">   </w:t>
      </w:r>
      <w:r w:rsidR="00B14D9B" w:rsidRPr="00616BBE">
        <w:rPr>
          <w:sz w:val="24"/>
          <w:szCs w:val="24"/>
        </w:rPr>
        <w:tab/>
      </w:r>
      <w:r w:rsidR="00B14D9B" w:rsidRPr="00616BBE">
        <w:rPr>
          <w:sz w:val="24"/>
          <w:szCs w:val="24"/>
        </w:rPr>
        <w:tab/>
      </w:r>
      <w:r w:rsidR="00B14D9B" w:rsidRPr="00616BBE">
        <w:rPr>
          <w:sz w:val="24"/>
          <w:szCs w:val="24"/>
        </w:rPr>
        <w:tab/>
      </w:r>
      <w:r w:rsidR="00B14D9B" w:rsidRPr="00616BBE">
        <w:rPr>
          <w:sz w:val="24"/>
          <w:szCs w:val="24"/>
        </w:rPr>
        <w:tab/>
      </w:r>
      <w:r w:rsidR="00B14D9B" w:rsidRPr="00616BBE">
        <w:rPr>
          <w:sz w:val="24"/>
          <w:szCs w:val="24"/>
        </w:rPr>
        <w:tab/>
      </w:r>
      <w:r w:rsidR="00B14D9B" w:rsidRPr="00616BBE">
        <w:rPr>
          <w:sz w:val="24"/>
          <w:szCs w:val="24"/>
        </w:rPr>
        <w:tab/>
      </w:r>
      <w:r w:rsidR="00B14D9B" w:rsidRPr="00616BBE">
        <w:rPr>
          <w:sz w:val="24"/>
          <w:szCs w:val="24"/>
        </w:rPr>
        <w:tab/>
        <w:t xml:space="preserve">     Gordan Zubak</w:t>
      </w:r>
      <w:r w:rsidR="000C322B">
        <w:rPr>
          <w:sz w:val="24"/>
          <w:szCs w:val="24"/>
        </w:rPr>
        <w:t>,v.r.</w:t>
      </w:r>
      <w:r w:rsidR="00B14D9B" w:rsidRPr="00616BBE">
        <w:rPr>
          <w:sz w:val="24"/>
          <w:szCs w:val="24"/>
        </w:rPr>
        <w:t xml:space="preserve"> </w:t>
      </w:r>
    </w:p>
    <w:p w:rsidRDefault="008A7C5A" w:rsidP="008A7C5A" w:rsidR="008A7C5A" w:rsidRPr="00616BBE">
      <w:pPr>
        <w:ind w:left="5040"/>
        <w:jc w:val="both"/>
        <w:rPr>
          <w:sz w:val="24"/>
          <w:szCs w:val="24"/>
        </w:rPr>
      </w:pPr>
      <w:r w:rsidRPr="00616BBE">
        <w:rPr>
          <w:sz w:val="24"/>
          <w:szCs w:val="24"/>
        </w:rPr>
        <w:tab/>
      </w:r>
      <w:r w:rsidRPr="00616BBE">
        <w:rPr>
          <w:sz w:val="24"/>
          <w:szCs w:val="24"/>
        </w:rPr>
        <w:tab/>
      </w:r>
    </w:p>
    <w:p w:rsidRDefault="00E36493" w:rsidP="008A7C5A" w:rsidR="008A7C5A" w:rsidRPr="00616BBE">
      <w:pPr>
        <w:ind w:left="5040"/>
        <w:jc w:val="both"/>
        <w:rPr>
          <w:sz w:val="24"/>
          <w:szCs w:val="24"/>
        </w:rPr>
      </w:pPr>
      <w:r w:rsidRPr="00616BBE">
        <w:rPr>
          <w:sz w:val="24"/>
          <w:szCs w:val="24"/>
        </w:rPr>
        <w:tab/>
      </w:r>
      <w:r w:rsidRPr="00616BBE">
        <w:rPr>
          <w:sz w:val="24"/>
          <w:szCs w:val="24"/>
        </w:rPr>
        <w:tab/>
      </w:r>
      <w:r w:rsidRPr="00616BBE">
        <w:rPr>
          <w:sz w:val="24"/>
          <w:szCs w:val="24"/>
        </w:rPr>
        <w:tab/>
      </w:r>
      <w:r w:rsidRPr="00616BBE">
        <w:rPr>
          <w:sz w:val="24"/>
          <w:szCs w:val="24"/>
        </w:rPr>
        <w:tab/>
      </w:r>
      <w:r w:rsidR="008A7C5A" w:rsidRPr="00616BBE">
        <w:rPr>
          <w:sz w:val="24"/>
          <w:szCs w:val="24"/>
        </w:rPr>
        <w:tab/>
      </w:r>
    </w:p>
    <w:p w:rsidRDefault="000C322B" w:rsidP="008A7C5A" w:rsidR="000C322B">
      <w:pPr>
        <w:jc w:val="both"/>
        <w:rPr>
          <w:sz w:val="24"/>
          <w:szCs w:val="24"/>
        </w:rPr>
      </w:pPr>
    </w:p>
    <w:p w:rsidRDefault="008A7C5A" w:rsidP="008A7C5A" w:rsidR="008A7C5A" w:rsidRPr="00616BBE">
      <w:pPr>
        <w:jc w:val="both"/>
        <w:rPr>
          <w:sz w:val="24"/>
          <w:szCs w:val="24"/>
        </w:rPr>
      </w:pPr>
      <w:r w:rsidRPr="00616BBE">
        <w:rPr>
          <w:sz w:val="24"/>
          <w:szCs w:val="24"/>
        </w:rPr>
        <w:t>UPUTA  O PRAVNOM LIJEKU:</w:t>
      </w:r>
    </w:p>
    <w:p w:rsidRDefault="008A7C5A" w:rsidP="008A7C5A" w:rsidR="008A7C5A" w:rsidRPr="00616BBE">
      <w:pPr>
        <w:jc w:val="both"/>
        <w:rPr>
          <w:sz w:val="24"/>
          <w:szCs w:val="24"/>
        </w:rPr>
      </w:pPr>
      <w:r w:rsidRPr="00616BBE">
        <w:rPr>
          <w:sz w:val="24"/>
          <w:szCs w:val="24"/>
        </w:rPr>
        <w:t xml:space="preserve">Protiv ovog rješenja pravo na žalbu ima stečajni upravitelj i svaki vjerovnik u dijelu koji se tiče njegove prijavljene tražbine, odnosno tražbine koju je osporio (čl. </w:t>
      </w:r>
      <w:r w:rsidR="00616BBE">
        <w:rPr>
          <w:sz w:val="24"/>
          <w:szCs w:val="24"/>
        </w:rPr>
        <w:t>265. st 3</w:t>
      </w:r>
      <w:r w:rsidRPr="00616BBE">
        <w:rPr>
          <w:sz w:val="24"/>
          <w:szCs w:val="24"/>
        </w:rPr>
        <w:t>. SZ-a). Rok za žalbu iznosi 8 dana računajući od dana dostave pisanog otpravka, odnosno izvatka iz rješenja. Žalba se podnosi ovom sudu u 2 primjerka</w:t>
      </w:r>
      <w:r w:rsidR="00E36493" w:rsidRPr="00616BBE">
        <w:rPr>
          <w:sz w:val="24"/>
          <w:szCs w:val="24"/>
        </w:rPr>
        <w:t xml:space="preserve"> putem ovog suda Visokom trgovačkom sudu Republike Hrvatske</w:t>
      </w:r>
      <w:r w:rsidRPr="00616BBE">
        <w:rPr>
          <w:sz w:val="24"/>
          <w:szCs w:val="24"/>
        </w:rPr>
        <w:t>.</w:t>
      </w:r>
    </w:p>
    <w:p w:rsidRDefault="00F6065D" w:rsidP="008A7C5A" w:rsidR="00F6065D">
      <w:pPr>
        <w:jc w:val="both"/>
        <w:rPr>
          <w:sz w:val="24"/>
          <w:szCs w:val="24"/>
        </w:rPr>
      </w:pPr>
    </w:p>
    <w:p w:rsidRDefault="000C322B" w:rsidP="008A7C5A" w:rsidR="000C322B">
      <w:pPr>
        <w:jc w:val="both"/>
        <w:rPr>
          <w:sz w:val="24"/>
          <w:szCs w:val="24"/>
        </w:rPr>
      </w:pPr>
    </w:p>
    <w:p w:rsidRDefault="000C322B" w:rsidP="008A7C5A" w:rsidR="000C322B">
      <w:pPr>
        <w:jc w:val="both"/>
        <w:rPr>
          <w:sz w:val="24"/>
          <w:szCs w:val="24"/>
        </w:rPr>
      </w:pPr>
    </w:p>
    <w:p w:rsidRDefault="000C322B" w:rsidP="008A7C5A" w:rsidR="000C322B" w:rsidRPr="00616BBE">
      <w:pPr>
        <w:jc w:val="both"/>
        <w:rPr>
          <w:sz w:val="24"/>
          <w:szCs w:val="24"/>
        </w:rPr>
      </w:pPr>
    </w:p>
    <w:p w:rsidRDefault="000C322B" w:rsidP="00BA7734" w:rsidR="000C322B" w:rsidRPr="00BA7734">
      <w:pPr>
        <w:tabs>
          <w:tab w:pos="5134" w:val="left"/>
        </w:tabs>
        <w:jc w:val="right"/>
        <w:rPr>
          <w:sz w:val="24"/>
          <w:szCs w:val="24"/>
        </w:rPr>
      </w:pPr>
      <w:r w:rsidRPr="00BA7734">
        <w:rPr>
          <w:sz w:val="24"/>
          <w:szCs w:val="24"/>
        </w:rPr>
        <w:t xml:space="preserve">Za točnost </w:t>
      </w:r>
      <w:r>
        <w:rPr>
          <w:sz w:val="24"/>
          <w:szCs w:val="24"/>
        </w:rPr>
        <w:t>otpravka – ovlašteni službenik:</w:t>
      </w:r>
      <w:r w:rsidRPr="00BA7734">
        <w:rPr>
          <w:sz w:val="24"/>
          <w:szCs w:val="24"/>
        </w:rPr>
        <w:t xml:space="preserve"> </w:t>
      </w:r>
    </w:p>
    <w:p w:rsidRDefault="000C322B" w:rsidP="00BA7734" w:rsidR="000C322B" w:rsidRPr="00BA7734">
      <w:pPr>
        <w:tabs>
          <w:tab w:pos="5134" w:val="left"/>
        </w:tabs>
        <w:jc w:val="center"/>
        <w:rPr>
          <w:sz w:val="24"/>
          <w:szCs w:val="24"/>
        </w:rPr>
      </w:pPr>
      <w:r>
        <w:rPr>
          <w:sz w:val="24"/>
          <w:szCs w:val="24"/>
        </w:rPr>
        <w:tab/>
      </w:r>
      <w:r w:rsidRPr="00BA7734">
        <w:rPr>
          <w:sz w:val="24"/>
          <w:szCs w:val="24"/>
        </w:rPr>
        <w:t>Katica Franjić</w:t>
      </w:r>
    </w:p>
    <w:p w:rsidRDefault="008A7C5A" w:rsidP="008A7C5A" w:rsidR="008A7C5A" w:rsidRPr="00616BBE">
      <w:pPr>
        <w:rPr>
          <w:sz w:val="24"/>
          <w:szCs w:val="24"/>
        </w:rPr>
      </w:pPr>
    </w:p>
    <w:p w:rsidRDefault="008A7C5A" w:rsidP="008A7C5A" w:rsidR="008A7C5A" w:rsidRPr="00616BBE">
      <w:pPr>
        <w:jc w:val="center"/>
        <w:rPr>
          <w:sz w:val="24"/>
          <w:szCs w:val="24"/>
        </w:rPr>
      </w:pPr>
    </w:p>
    <w:p w:rsidRDefault="008A7C5A" w:rsidP="008A7C5A" w:rsidR="008A7C5A" w:rsidRPr="00616BBE">
      <w:pPr>
        <w:rPr>
          <w:sz w:val="24"/>
          <w:szCs w:val="24"/>
        </w:rPr>
      </w:pPr>
    </w:p>
    <w:p w:rsidRDefault="008A7C5A" w:rsidP="008A7C5A" w:rsidR="008A7C5A" w:rsidRPr="00616BBE">
      <w:pPr>
        <w:jc w:val="center"/>
        <w:rPr>
          <w:sz w:val="24"/>
          <w:szCs w:val="24"/>
        </w:rPr>
      </w:pPr>
    </w:p>
    <w:p w:rsidRDefault="008A7C5A" w:rsidP="008A7C5A" w:rsidR="008A7C5A" w:rsidRPr="00616BBE">
      <w:pPr>
        <w:rPr>
          <w:sz w:val="24"/>
          <w:szCs w:val="24"/>
        </w:rPr>
      </w:pPr>
    </w:p>
    <w:p w:rsidRDefault="008A7C5A" w:rsidP="008A7C5A" w:rsidR="008A7C5A" w:rsidRPr="00616BBE">
      <w:pPr>
        <w:rPr>
          <w:sz w:val="24"/>
          <w:szCs w:val="24"/>
        </w:rPr>
      </w:pPr>
    </w:p>
    <w:p w:rsidRDefault="00935ABA" w:rsidR="00935ABA" w:rsidRPr="00616BBE">
      <w:pPr>
        <w:rPr>
          <w:sz w:val="24"/>
          <w:szCs w:val="24"/>
        </w:rPr>
      </w:pPr>
    </w:p>
    <w:sectPr w:rsidSect="0028353E" w:rsidR="00935ABA" w:rsidRPr="00616BBE">
      <w:headerReference w:type="even" r:id="rId10"/>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212E" w:rsidR="00BA212E">
      <w:r>
        <w:separator/>
      </w:r>
    </w:p>
  </w:endnote>
  <w:endnote w:id="0" w:type="continuationSeparator">
    <w:p w:rsidRDefault="00BA212E" w:rsidR="00BA21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212E" w:rsidR="00BA212E">
      <w:r>
        <w:separator/>
      </w:r>
    </w:p>
  </w:footnote>
  <w:footnote w:id="0" w:type="continuationSeparator">
    <w:p w:rsidRDefault="00BA212E" w:rsidR="00BA21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14B7" w:rsidP="00676948" w:rsidR="00BA212E">
    <w:pPr>
      <w:pStyle w:val="Zaglavlje"/>
      <w:framePr w:y="1" w:xAlign="center" w:vAnchor="text" w:hAnchor="margin" w:wrap="around"/>
      <w:rPr>
        <w:rStyle w:val="Brojstranice"/>
      </w:rPr>
    </w:pPr>
    <w:r>
      <w:rPr>
        <w:rStyle w:val="Brojstranice"/>
      </w:rPr>
      <w:fldChar w:fldCharType="begin"/>
    </w:r>
    <w:r w:rsidR="00BA212E">
      <w:rPr>
        <w:rStyle w:val="Brojstranice"/>
      </w:rPr>
      <w:instrText xml:space="preserve">PAGE  </w:instrText>
    </w:r>
    <w:r>
      <w:rPr>
        <w:rStyle w:val="Brojstranice"/>
      </w:rPr>
      <w:fldChar w:fldCharType="end"/>
    </w:r>
  </w:p>
  <w:p w:rsidRDefault="00BA212E" w:rsidR="00BA21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14B7" w:rsidP="00676948" w:rsidR="00BA212E">
    <w:pPr>
      <w:pStyle w:val="Zaglavlje"/>
      <w:framePr w:y="1" w:xAlign="center" w:vAnchor="text" w:hAnchor="margin" w:wrap="around"/>
      <w:rPr>
        <w:rStyle w:val="Brojstranice"/>
      </w:rPr>
    </w:pPr>
    <w:r>
      <w:rPr>
        <w:rStyle w:val="Brojstranice"/>
      </w:rPr>
      <w:fldChar w:fldCharType="begin"/>
    </w:r>
    <w:r w:rsidR="00BA212E">
      <w:rPr>
        <w:rStyle w:val="Brojstranice"/>
      </w:rPr>
      <w:instrText xml:space="preserve">PAGE  </w:instrText>
    </w:r>
    <w:r>
      <w:rPr>
        <w:rStyle w:val="Brojstranice"/>
      </w:rPr>
      <w:fldChar w:fldCharType="separate"/>
    </w:r>
    <w:r w:rsidR="000C322B">
      <w:rPr>
        <w:rStyle w:val="Brojstranice"/>
        <w:noProof/>
      </w:rPr>
      <w:t>3</w:t>
    </w:r>
    <w:r>
      <w:rPr>
        <w:rStyle w:val="Brojstranice"/>
      </w:rPr>
      <w:fldChar w:fldCharType="end"/>
    </w:r>
  </w:p>
  <w:p w:rsidRDefault="00ED4C2A" w:rsidP="0028353E" w:rsidR="00BA212E" w:rsidRPr="00B635E7">
    <w:pPr>
      <w:pStyle w:val="Zaglavlje"/>
      <w:jc w:val="right"/>
    </w:pPr>
    <w:r>
      <w:rPr>
        <w:sz w:val="24"/>
      </w:rPr>
      <w:t>67. St-307</w:t>
    </w:r>
    <w:r w:rsidR="00BA212E" w:rsidRPr="00B635E7">
      <w:rPr>
        <w:sz w:val="24"/>
      </w:rPr>
      <w:t>/1</w:t>
    </w:r>
    <w:r w:rsidR="003C173F">
      <w:rPr>
        <w:sz w:val="24"/>
      </w:rPr>
      <w:t>7</w:t>
    </w:r>
    <w:r w:rsidR="000C322B">
      <w:rPr>
        <w:sz w:val="24"/>
      </w:rPr>
      <w:t>-50</w:t>
    </w:r>
    <w:r w:rsidR="00BA212E" w:rsidRPr="00B635E7">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C9163E"/>
    <w:multiLevelType w:val="hybridMultilevel"/>
    <w:tmpl w:val="E76802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3760EE"/>
    <w:multiLevelType w:val="hybridMultilevel"/>
    <w:tmpl w:val="80025A2C"/>
    <w:lvl w:tplc="D9CE773C"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D274385"/>
    <w:multiLevelType w:val="hybridMultilevel"/>
    <w:tmpl w:val="3594D296"/>
    <w:lvl w:tplc="7D3AA85C" w:ilvl="0">
      <w:start w:val="1"/>
      <w:numFmt w:val="decimal"/>
      <w:lvlText w:val="%1."/>
      <w:lvlJc w:val="left"/>
      <w:pPr>
        <w:ind w:hanging="360" w:left="927"/>
      </w:pPr>
      <w:rPr>
        <w:rFonts w:cs="Times New Roman" w:hAnsi="Times New Roman" w:ascii="Times New Roman"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3">
    <w:nsid w:val="1FAD6997"/>
    <w:multiLevelType w:val="hybridMultilevel"/>
    <w:tmpl w:val="3A38DFD2"/>
    <w:lvl w:tplc="1876B1FC"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9596C3C"/>
    <w:multiLevelType w:val="hybridMultilevel"/>
    <w:tmpl w:val="FF0C08D4"/>
    <w:lvl w:tplc="06F8D10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2985045A"/>
    <w:multiLevelType w:val="hybridMultilevel"/>
    <w:tmpl w:val="A2C4D2D0"/>
    <w:lvl w:tplc="041A000F" w:ilvl="0">
      <w:start w:val="9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F6E4AD3"/>
    <w:multiLevelType w:val="hybridMultilevel"/>
    <w:tmpl w:val="057CD238"/>
    <w:lvl w:tplc="041A000F" w:ilvl="0">
      <w:start w:val="7"/>
      <w:numFmt w:val="decimal"/>
      <w:lvlText w:val="%1."/>
      <w:lvlJc w:val="left"/>
      <w:pPr>
        <w:ind w:hanging="360" w:left="78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7">
    <w:nsid w:val="339C152A"/>
    <w:multiLevelType w:val="hybridMultilevel"/>
    <w:tmpl w:val="B53067A2"/>
    <w:lvl w:tplc="27041208" w:ilvl="0">
      <w:start w:val="36"/>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5511EBE"/>
    <w:multiLevelType w:val="hybridMultilevel"/>
    <w:tmpl w:val="3F5C08E0"/>
    <w:lvl w:tplc="0AE44076" w:ilvl="0">
      <w:start w:val="1"/>
      <w:numFmt w:val="decimal"/>
      <w:lvlText w:val="%1."/>
      <w:lvlJc w:val="left"/>
      <w:pPr>
        <w:tabs>
          <w:tab w:pos="960" w:val="num"/>
        </w:tabs>
        <w:ind w:hanging="600" w:left="9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39732778"/>
    <w:multiLevelType w:val="hybridMultilevel"/>
    <w:tmpl w:val="6F84800E"/>
    <w:lvl w:tplc="041A000F" w:ilvl="0">
      <w:start w:val="1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CBA668F"/>
    <w:multiLevelType w:val="hybridMultilevel"/>
    <w:tmpl w:val="8E70D1C4"/>
    <w:lvl w:tplc="11844F24" w:ilvl="0">
      <w:start w:val="4"/>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3DA774F4"/>
    <w:multiLevelType w:val="hybridMultilevel"/>
    <w:tmpl w:val="410CEEB6"/>
    <w:lvl w:tplc="667C42B2" w:ilvl="0">
      <w:start w:val="1"/>
      <w:numFmt w:val="decimal"/>
      <w:lvlText w:val="%1."/>
      <w:lvlJc w:val="left"/>
      <w:pPr>
        <w:ind w:hanging="360" w:left="720"/>
      </w:pPr>
      <w:rPr>
        <w:rFonts w:hint="default"/>
        <w:i w:val="false"/>
        <w:color w:themeColor="text1"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F5015F9"/>
    <w:multiLevelType w:val="hybridMultilevel"/>
    <w:tmpl w:val="48486C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F6F49F8"/>
    <w:multiLevelType w:val="singleLevel"/>
    <w:tmpl w:val="8FF05EE0"/>
    <w:lvl w:ilvl="0">
      <w:start w:val="1"/>
      <w:numFmt w:val="decimal"/>
      <w:lvlText w:val="%1."/>
      <w:legacy w:legacyIndent="360" w:legacySpace="120" w:legacy="true"/>
      <w:lvlJc w:val="left"/>
      <w:pPr>
        <w:ind w:hanging="360" w:left="720"/>
      </w:pPr>
      <w:rPr>
        <w:color w:val="auto"/>
      </w:rPr>
    </w:lvl>
  </w:abstractNum>
  <w:abstractNum w:abstractNumId="14">
    <w:nsid w:val="41DF3DA4"/>
    <w:multiLevelType w:val="hybridMultilevel"/>
    <w:tmpl w:val="4DFC1FA6"/>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450D4E41"/>
    <w:multiLevelType w:val="hybridMultilevel"/>
    <w:tmpl w:val="737CD960"/>
    <w:lvl w:tplc="E0D25B7E"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8C9010E"/>
    <w:multiLevelType w:val="hybridMultilevel"/>
    <w:tmpl w:val="258E19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4B414689"/>
    <w:multiLevelType w:val="hybridMultilevel"/>
    <w:tmpl w:val="3F3EAE2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4C0A62B7"/>
    <w:multiLevelType w:val="hybridMultilevel"/>
    <w:tmpl w:val="74D46D9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4F716EF5"/>
    <w:multiLevelType w:val="hybridMultilevel"/>
    <w:tmpl w:val="0B668DF4"/>
    <w:lvl w:tplc="041A000F" w:ilvl="0">
      <w:start w:val="2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51CC4DD2"/>
    <w:multiLevelType w:val="hybridMultilevel"/>
    <w:tmpl w:val="856ADC82"/>
    <w:lvl w:tplc="455C3CB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1">
    <w:nsid w:val="537E45C1"/>
    <w:multiLevelType w:val="hybridMultilevel"/>
    <w:tmpl w:val="5D98064C"/>
    <w:lvl w:tplc="7826EE74" w:ilvl="0">
      <w:start w:val="1"/>
      <w:numFmt w:val="decimal"/>
      <w:lvlText w:val="%1."/>
      <w:lvlJc w:val="left"/>
      <w:pPr>
        <w:ind w:hanging="360" w:left="780"/>
      </w:pPr>
      <w:rPr>
        <w:rFonts w:hint="default"/>
      </w:rPr>
    </w:lvl>
    <w:lvl w:tentative="true" w:tplc="041A0019" w:ilvl="1">
      <w:start w:val="1"/>
      <w:numFmt w:val="lowerLetter"/>
      <w:lvlText w:val="%2."/>
      <w:lvlJc w:val="left"/>
      <w:pPr>
        <w:ind w:hanging="360" w:left="1500"/>
      </w:pPr>
    </w:lvl>
    <w:lvl w:tentative="true" w:tplc="041A001B" w:ilvl="2">
      <w:start w:val="1"/>
      <w:numFmt w:val="lowerRoman"/>
      <w:lvlText w:val="%3."/>
      <w:lvlJc w:val="right"/>
      <w:pPr>
        <w:ind w:hanging="180" w:left="2220"/>
      </w:pPr>
    </w:lvl>
    <w:lvl w:tentative="true" w:tplc="041A000F" w:ilvl="3">
      <w:start w:val="1"/>
      <w:numFmt w:val="decimal"/>
      <w:lvlText w:val="%4."/>
      <w:lvlJc w:val="left"/>
      <w:pPr>
        <w:ind w:hanging="360" w:left="2940"/>
      </w:pPr>
    </w:lvl>
    <w:lvl w:tentative="true" w:tplc="041A0019" w:ilvl="4">
      <w:start w:val="1"/>
      <w:numFmt w:val="lowerLetter"/>
      <w:lvlText w:val="%5."/>
      <w:lvlJc w:val="left"/>
      <w:pPr>
        <w:ind w:hanging="360" w:left="3660"/>
      </w:pPr>
    </w:lvl>
    <w:lvl w:tentative="true" w:tplc="041A001B" w:ilvl="5">
      <w:start w:val="1"/>
      <w:numFmt w:val="lowerRoman"/>
      <w:lvlText w:val="%6."/>
      <w:lvlJc w:val="right"/>
      <w:pPr>
        <w:ind w:hanging="180" w:left="4380"/>
      </w:pPr>
    </w:lvl>
    <w:lvl w:tentative="true" w:tplc="041A000F" w:ilvl="6">
      <w:start w:val="1"/>
      <w:numFmt w:val="decimal"/>
      <w:lvlText w:val="%7."/>
      <w:lvlJc w:val="left"/>
      <w:pPr>
        <w:ind w:hanging="360" w:left="5100"/>
      </w:pPr>
    </w:lvl>
    <w:lvl w:tentative="true" w:tplc="041A0019" w:ilvl="7">
      <w:start w:val="1"/>
      <w:numFmt w:val="lowerLetter"/>
      <w:lvlText w:val="%8."/>
      <w:lvlJc w:val="left"/>
      <w:pPr>
        <w:ind w:hanging="360" w:left="5820"/>
      </w:pPr>
    </w:lvl>
    <w:lvl w:tentative="true" w:tplc="041A001B" w:ilvl="8">
      <w:start w:val="1"/>
      <w:numFmt w:val="lowerRoman"/>
      <w:lvlText w:val="%9."/>
      <w:lvlJc w:val="right"/>
      <w:pPr>
        <w:ind w:hanging="180" w:left="6540"/>
      </w:pPr>
    </w:lvl>
  </w:abstractNum>
  <w:abstractNum w:abstractNumId="22">
    <w:nsid w:val="56E12BF7"/>
    <w:multiLevelType w:val="hybridMultilevel"/>
    <w:tmpl w:val="D3DAD0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58A504C1"/>
    <w:multiLevelType w:val="hybridMultilevel"/>
    <w:tmpl w:val="4D447918"/>
    <w:lvl w:tplc="B6D6E23A" w:ilvl="0">
      <w:start w:val="13"/>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4">
    <w:nsid w:val="5EAA5EDC"/>
    <w:multiLevelType w:val="hybridMultilevel"/>
    <w:tmpl w:val="780CC20A"/>
    <w:lvl w:tplc="AA144B3E" w:ilvl="0">
      <w:start w:val="5"/>
      <w:numFmt w:val="decimal"/>
      <w:lvlText w:val="%1."/>
      <w:lvlJc w:val="left"/>
      <w:pPr>
        <w:ind w:hanging="360" w:left="1080"/>
      </w:pPr>
      <w:rPr>
        <w:rFonts w:cs="Times New Roman" w:hAnsi="Times New Roman" w:ascii="Times New Roman"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5">
    <w:nsid w:val="5ECD1933"/>
    <w:multiLevelType w:val="hybridMultilevel"/>
    <w:tmpl w:val="5CF0F8D4"/>
    <w:lvl w:tplc="041A000F" w:ilvl="0">
      <w:start w:val="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6033419D"/>
    <w:multiLevelType w:val="hybridMultilevel"/>
    <w:tmpl w:val="AC1E9F38"/>
    <w:lvl w:tplc="A934D496" w:ilvl="0">
      <w:start w:val="1"/>
      <w:numFmt w:val="decimal"/>
      <w:lvlText w:val="%1."/>
      <w:lvlJc w:val="left"/>
      <w:pPr>
        <w:ind w:hanging="360" w:left="1080"/>
      </w:pPr>
      <w:rPr>
        <w:rFonts w:cs="Times New Roman" w:hAnsi="Times New Roman" w:ascii="Times New Roman"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7">
    <w:nsid w:val="614D030F"/>
    <w:multiLevelType w:val="hybridMultilevel"/>
    <w:tmpl w:val="9816F5B2"/>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6A545AC5"/>
    <w:multiLevelType w:val="hybridMultilevel"/>
    <w:tmpl w:val="685AAB5A"/>
    <w:lvl w:tplc="07C20AF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9">
    <w:nsid w:val="6F6424F8"/>
    <w:multiLevelType w:val="hybridMultilevel"/>
    <w:tmpl w:val="16622E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71EA6A05"/>
    <w:multiLevelType w:val="hybridMultilevel"/>
    <w:tmpl w:val="33BACF8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72E5790A"/>
    <w:multiLevelType w:val="hybridMultilevel"/>
    <w:tmpl w:val="A4DAEC46"/>
    <w:lvl w:tplc="886CF71C" w:ilvl="0">
      <w:start w:val="2"/>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2">
    <w:nsid w:val="74640116"/>
    <w:multiLevelType w:val="hybridMultilevel"/>
    <w:tmpl w:val="3A4A8E94"/>
    <w:lvl w:tplc="31364122" w:ilvl="0">
      <w:start w:val="9"/>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3">
    <w:nsid w:val="77D73D0F"/>
    <w:multiLevelType w:val="hybridMultilevel"/>
    <w:tmpl w:val="9480821A"/>
    <w:lvl w:tplc="BEAECB9E"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77EB39DB"/>
    <w:multiLevelType w:val="hybridMultilevel"/>
    <w:tmpl w:val="8E80340C"/>
    <w:lvl w:tplc="02ACC894" w:ilvl="0">
      <w:start w:val="1"/>
      <w:numFmt w:val="decimal"/>
      <w:lvlText w:val="%1."/>
      <w:lvlJc w:val="left"/>
      <w:pPr>
        <w:ind w:hanging="360" w:left="786"/>
      </w:pPr>
      <w:rPr>
        <w:rFonts w:cs="Times New Roman" w:hAnsi="Times New Roman" w:ascii="Times New Roman"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5">
    <w:nsid w:val="77FA09CB"/>
    <w:multiLevelType w:val="hybridMultilevel"/>
    <w:tmpl w:val="2674ABA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6">
    <w:nsid w:val="7CD55D81"/>
    <w:multiLevelType w:val="hybridMultilevel"/>
    <w:tmpl w:val="D0EA5E44"/>
    <w:lvl w:tplc="C6702DCC"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7">
    <w:nsid w:val="7D6739D9"/>
    <w:multiLevelType w:val="hybridMultilevel"/>
    <w:tmpl w:val="45345076"/>
    <w:lvl w:tplc="647A115C" w:ilvl="0">
      <w:start w:val="1"/>
      <w:numFmt w:val="decimal"/>
      <w:lvlText w:val="%1."/>
      <w:lvlJc w:val="left"/>
      <w:pPr>
        <w:ind w:hanging="660" w:left="10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3"/>
  </w:num>
  <w:num w:numId="2">
    <w:abstractNumId w:val="29"/>
  </w:num>
  <w:num w:numId="3">
    <w:abstractNumId w:val="12"/>
  </w:num>
  <w:num w:numId="4">
    <w:abstractNumId w:val="22"/>
  </w:num>
  <w:num w:numId="5">
    <w:abstractNumId w:val="20"/>
  </w:num>
  <w:num w:numId="6">
    <w:abstractNumId w:val="4"/>
  </w:num>
  <w:num w:numId="7">
    <w:abstractNumId w:val="8"/>
  </w:num>
  <w:num w:numId="8">
    <w:abstractNumId w:val="14"/>
  </w:num>
  <w:num w:numId="9">
    <w:abstractNumId w:val="31"/>
  </w:num>
  <w:num w:numId="10">
    <w:abstractNumId w:val="32"/>
  </w:num>
  <w:num w:numId="11">
    <w:abstractNumId w:val="23"/>
  </w:num>
  <w:num w:numId="12">
    <w:abstractNumId w:val="1"/>
  </w:num>
  <w:num w:numId="13">
    <w:abstractNumId w:val="25"/>
  </w:num>
  <w:num w:numId="14">
    <w:abstractNumId w:val="35"/>
  </w:num>
  <w:num w:numId="15">
    <w:abstractNumId w:val="17"/>
  </w:num>
  <w:num w:numId="16">
    <w:abstractNumId w:val="0"/>
  </w:num>
  <w:num w:numId="17">
    <w:abstractNumId w:val="37"/>
  </w:num>
  <w:num w:numId="18">
    <w:abstractNumId w:val="27"/>
  </w:num>
  <w:num w:numId="19">
    <w:abstractNumId w:val="9"/>
  </w:num>
  <w:num w:numId="20">
    <w:abstractNumId w:val="19"/>
  </w:num>
  <w:num w:numId="21">
    <w:abstractNumId w:val="30"/>
  </w:num>
  <w:num w:numId="22">
    <w:abstractNumId w:val="16"/>
  </w:num>
  <w:num w:numId="23">
    <w:abstractNumId w:val="5"/>
  </w:num>
  <w:num w:numId="24">
    <w:abstractNumId w:val="33"/>
  </w:num>
  <w:num w:numId="25">
    <w:abstractNumId w:val="21"/>
  </w:num>
  <w:num w:numId="26">
    <w:abstractNumId w:val="11"/>
  </w:num>
  <w:num w:numId="27">
    <w:abstractNumId w:val="34"/>
  </w:num>
  <w:num w:numId="28">
    <w:abstractNumId w:val="36"/>
  </w:num>
  <w:num w:numId="29">
    <w:abstractNumId w:val="2"/>
  </w:num>
  <w:num w:numId="30">
    <w:abstractNumId w:val="26"/>
  </w:num>
  <w:num w:numId="31">
    <w:abstractNumId w:val="15"/>
  </w:num>
  <w:num w:numId="32">
    <w:abstractNumId w:val="7"/>
  </w:num>
  <w:num w:numId="33">
    <w:abstractNumId w:val="3"/>
  </w:num>
  <w:num w:numId="34">
    <w:abstractNumId w:val="6"/>
  </w:num>
  <w:num w:numId="35">
    <w:abstractNumId w:val="18"/>
  </w:num>
  <w:num w:numId="36">
    <w:abstractNumId w:val="28"/>
  </w:num>
  <w:num w:numId="37">
    <w:abstractNumId w:val="24"/>
  </w:num>
  <w:num w:numId="38">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471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A7C5A"/>
    <w:rsid w:val="00010A00"/>
    <w:rsid w:val="00016CC8"/>
    <w:rsid w:val="00062C2B"/>
    <w:rsid w:val="0007685D"/>
    <w:rsid w:val="000C322B"/>
    <w:rsid w:val="000D357F"/>
    <w:rsid w:val="000D5C36"/>
    <w:rsid w:val="000E5A08"/>
    <w:rsid w:val="000F3C38"/>
    <w:rsid w:val="0011183D"/>
    <w:rsid w:val="00113B7C"/>
    <w:rsid w:val="0012193F"/>
    <w:rsid w:val="001222D8"/>
    <w:rsid w:val="001248F6"/>
    <w:rsid w:val="00146AD2"/>
    <w:rsid w:val="001802B9"/>
    <w:rsid w:val="00195D5F"/>
    <w:rsid w:val="001A4FAE"/>
    <w:rsid w:val="001C39FC"/>
    <w:rsid w:val="001E6962"/>
    <w:rsid w:val="002104AD"/>
    <w:rsid w:val="002502D1"/>
    <w:rsid w:val="00271D93"/>
    <w:rsid w:val="002778C3"/>
    <w:rsid w:val="0028353E"/>
    <w:rsid w:val="002862D6"/>
    <w:rsid w:val="002B581B"/>
    <w:rsid w:val="002C419D"/>
    <w:rsid w:val="002D4BCC"/>
    <w:rsid w:val="0030193E"/>
    <w:rsid w:val="0030456D"/>
    <w:rsid w:val="00306DD0"/>
    <w:rsid w:val="00330711"/>
    <w:rsid w:val="0034745F"/>
    <w:rsid w:val="00354A36"/>
    <w:rsid w:val="00364BB5"/>
    <w:rsid w:val="003C173F"/>
    <w:rsid w:val="003D0688"/>
    <w:rsid w:val="003F44BD"/>
    <w:rsid w:val="003F6CFB"/>
    <w:rsid w:val="00411F34"/>
    <w:rsid w:val="00413966"/>
    <w:rsid w:val="00415D6B"/>
    <w:rsid w:val="00444EA0"/>
    <w:rsid w:val="00467F18"/>
    <w:rsid w:val="0048798E"/>
    <w:rsid w:val="004906EE"/>
    <w:rsid w:val="00497B24"/>
    <w:rsid w:val="004A2792"/>
    <w:rsid w:val="004B1333"/>
    <w:rsid w:val="004C3795"/>
    <w:rsid w:val="00502F81"/>
    <w:rsid w:val="00517F61"/>
    <w:rsid w:val="00537A4E"/>
    <w:rsid w:val="00542EE7"/>
    <w:rsid w:val="005505E1"/>
    <w:rsid w:val="0057667A"/>
    <w:rsid w:val="005777B7"/>
    <w:rsid w:val="00577C20"/>
    <w:rsid w:val="005967F2"/>
    <w:rsid w:val="005F1A36"/>
    <w:rsid w:val="00605C49"/>
    <w:rsid w:val="00614324"/>
    <w:rsid w:val="006145FE"/>
    <w:rsid w:val="00616BBE"/>
    <w:rsid w:val="00623EA3"/>
    <w:rsid w:val="0063388E"/>
    <w:rsid w:val="006543B2"/>
    <w:rsid w:val="00665844"/>
    <w:rsid w:val="00676948"/>
    <w:rsid w:val="00686878"/>
    <w:rsid w:val="00687E0A"/>
    <w:rsid w:val="006A0BC4"/>
    <w:rsid w:val="006E34BC"/>
    <w:rsid w:val="006E6817"/>
    <w:rsid w:val="00720D6B"/>
    <w:rsid w:val="00740009"/>
    <w:rsid w:val="00777985"/>
    <w:rsid w:val="007A2604"/>
    <w:rsid w:val="007C6869"/>
    <w:rsid w:val="007D0ACE"/>
    <w:rsid w:val="007E1AFD"/>
    <w:rsid w:val="007F5A11"/>
    <w:rsid w:val="00807D59"/>
    <w:rsid w:val="00831180"/>
    <w:rsid w:val="00880FBE"/>
    <w:rsid w:val="00885ABD"/>
    <w:rsid w:val="00887D22"/>
    <w:rsid w:val="008A286D"/>
    <w:rsid w:val="008A5470"/>
    <w:rsid w:val="008A7A51"/>
    <w:rsid w:val="008A7C5A"/>
    <w:rsid w:val="008B14B7"/>
    <w:rsid w:val="008B35A5"/>
    <w:rsid w:val="008C6C34"/>
    <w:rsid w:val="008D50A2"/>
    <w:rsid w:val="008E1067"/>
    <w:rsid w:val="0091430D"/>
    <w:rsid w:val="00917D21"/>
    <w:rsid w:val="00935ABA"/>
    <w:rsid w:val="0094536B"/>
    <w:rsid w:val="00950152"/>
    <w:rsid w:val="009816AC"/>
    <w:rsid w:val="009A0D04"/>
    <w:rsid w:val="009B46C7"/>
    <w:rsid w:val="009C4C2A"/>
    <w:rsid w:val="009D6E98"/>
    <w:rsid w:val="00A00916"/>
    <w:rsid w:val="00A86761"/>
    <w:rsid w:val="00A90A4C"/>
    <w:rsid w:val="00A937B0"/>
    <w:rsid w:val="00AA3297"/>
    <w:rsid w:val="00AA3ECC"/>
    <w:rsid w:val="00AA404C"/>
    <w:rsid w:val="00B0292A"/>
    <w:rsid w:val="00B10D97"/>
    <w:rsid w:val="00B14D9B"/>
    <w:rsid w:val="00B15359"/>
    <w:rsid w:val="00B33B51"/>
    <w:rsid w:val="00B51CC1"/>
    <w:rsid w:val="00B635E7"/>
    <w:rsid w:val="00B64CF7"/>
    <w:rsid w:val="00B75121"/>
    <w:rsid w:val="00B75B61"/>
    <w:rsid w:val="00B91E50"/>
    <w:rsid w:val="00BA212E"/>
    <w:rsid w:val="00BC3A84"/>
    <w:rsid w:val="00BE2434"/>
    <w:rsid w:val="00BF2DE7"/>
    <w:rsid w:val="00C00CB9"/>
    <w:rsid w:val="00C461C8"/>
    <w:rsid w:val="00CA5B61"/>
    <w:rsid w:val="00CA6133"/>
    <w:rsid w:val="00CA675A"/>
    <w:rsid w:val="00CB2EE2"/>
    <w:rsid w:val="00CC0EFA"/>
    <w:rsid w:val="00CE0E59"/>
    <w:rsid w:val="00CE6B8C"/>
    <w:rsid w:val="00D05780"/>
    <w:rsid w:val="00D70477"/>
    <w:rsid w:val="00D7472A"/>
    <w:rsid w:val="00D96AB6"/>
    <w:rsid w:val="00D9778A"/>
    <w:rsid w:val="00DA622A"/>
    <w:rsid w:val="00DC76EE"/>
    <w:rsid w:val="00DE552F"/>
    <w:rsid w:val="00E14AB3"/>
    <w:rsid w:val="00E16958"/>
    <w:rsid w:val="00E36493"/>
    <w:rsid w:val="00E445E9"/>
    <w:rsid w:val="00E81382"/>
    <w:rsid w:val="00E9285F"/>
    <w:rsid w:val="00EA3CD1"/>
    <w:rsid w:val="00EA6041"/>
    <w:rsid w:val="00ED0FC4"/>
    <w:rsid w:val="00ED4C2A"/>
    <w:rsid w:val="00EE23AE"/>
    <w:rsid w:val="00F03D95"/>
    <w:rsid w:val="00F1708E"/>
    <w:rsid w:val="00F2577F"/>
    <w:rsid w:val="00F43A5B"/>
    <w:rsid w:val="00F6065D"/>
    <w:rsid w:val="00F61531"/>
    <w:rsid w:val="00F63512"/>
    <w:rsid w:val="00FB1B7F"/>
    <w:rsid w:val="00FC0785"/>
    <w:rsid w:val="00FC283C"/>
    <w:rsid w:val="00FE0D1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A7C5A"/>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8353E"/>
    <w:pPr>
      <w:tabs>
        <w:tab w:pos="4536" w:val="center"/>
        <w:tab w:pos="9072" w:val="right"/>
      </w:tabs>
    </w:pPr>
  </w:style>
  <w:style w:styleId="Brojstranice" w:type="character">
    <w:name w:val="page number"/>
    <w:basedOn w:val="Zadanifontodlomka"/>
    <w:rsid w:val="0028353E"/>
  </w:style>
  <w:style w:styleId="Podnoje" w:type="paragraph">
    <w:name w:val="footer"/>
    <w:basedOn w:val="Normal"/>
    <w:rsid w:val="0028353E"/>
    <w:pPr>
      <w:tabs>
        <w:tab w:pos="4536" w:val="center"/>
        <w:tab w:pos="9072" w:val="right"/>
      </w:tabs>
    </w:pPr>
  </w:style>
  <w:style w:styleId="Odlomakpopisa" w:type="paragraph">
    <w:name w:val="List Paragraph"/>
    <w:basedOn w:val="Normal"/>
    <w:uiPriority w:val="34"/>
    <w:qFormat/>
    <w:rsid w:val="0094536B"/>
    <w:pPr>
      <w:spacing w:lineRule="auto" w:line="276" w:after="200"/>
      <w:ind w:left="720"/>
      <w:contextualSpacing/>
    </w:pPr>
    <w:rPr>
      <w:rFonts w:hAnsi="Calibri" w:ascii="Calibri"/>
      <w:sz w:val="22"/>
      <w:szCs w:val="22"/>
      <w:lang w:eastAsia="en-US"/>
    </w:rPr>
  </w:style>
  <w:style w:styleId="Tekstbalonia" w:type="paragraph">
    <w:name w:val="Balloon Text"/>
    <w:basedOn w:val="Normal"/>
    <w:link w:val="TekstbaloniaChar"/>
    <w:rsid w:val="00330711"/>
    <w:rPr>
      <w:rFonts w:cs="Tahoma" w:hAnsi="Tahoma" w:ascii="Tahoma"/>
      <w:sz w:val="16"/>
      <w:szCs w:val="16"/>
    </w:rPr>
  </w:style>
  <w:style w:customStyle="true" w:styleId="TekstbaloniaChar" w:type="character">
    <w:name w:val="Tekst balončića Char"/>
    <w:basedOn w:val="Zadanifontodlomka"/>
    <w:link w:val="Tekstbalonia"/>
    <w:rsid w:val="00330711"/>
    <w:rPr>
      <w:rFonts w:cs="Tahoma" w:hAnsi="Tahoma" w:ascii="Tahoma"/>
      <w:sz w:val="16"/>
      <w:szCs w:val="16"/>
    </w:rPr>
  </w:style>
  <w:style w:styleId="Tekstrezerviranogmjesta" w:type="character">
    <w:name w:val="Placeholder Text"/>
    <w:basedOn w:val="Zadanifontodlomka"/>
    <w:uiPriority w:val="99"/>
    <w:semiHidden/>
    <w:rsid w:val="000C322B"/>
    <w:rPr>
      <w:color w:val="808080"/>
      <w:bdr w:space="0" w:sz="0" w:color="auto" w:val="none"/>
      <w:shd w:fill="auto" w:color="auto" w:val="clear"/>
    </w:rPr>
  </w:style>
  <w:style w:customStyle="true" w:styleId="eSPISCCParagraphDefaultFont" w:type="character">
    <w:name w:val="eSPIS_CC_Paragraph Default Font"/>
    <w:basedOn w:val="Zadanifontodlomka"/>
    <w:rsid w:val="000C322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C322B"/>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C322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C322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A7C5A"/>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8353E"/>
    <w:pPr>
      <w:tabs>
        <w:tab w:pos="4536" w:val="center"/>
        <w:tab w:pos="9072" w:val="right"/>
      </w:tabs>
    </w:pPr>
  </w:style>
  <w:style w:styleId="Brojstranice" w:type="character">
    <w:name w:val="page number"/>
    <w:basedOn w:val="Zadanifontodlomka"/>
    <w:rsid w:val="0028353E"/>
  </w:style>
  <w:style w:styleId="Podnoje" w:type="paragraph">
    <w:name w:val="footer"/>
    <w:basedOn w:val="Normal"/>
    <w:rsid w:val="0028353E"/>
    <w:pPr>
      <w:tabs>
        <w:tab w:pos="4536" w:val="center"/>
        <w:tab w:pos="9072" w:val="right"/>
      </w:tabs>
    </w:pPr>
  </w:style>
  <w:style w:styleId="Odlomakpopisa" w:type="paragraph">
    <w:name w:val="List Paragraph"/>
    <w:basedOn w:val="Normal"/>
    <w:uiPriority w:val="34"/>
    <w:qFormat/>
    <w:rsid w:val="0094536B"/>
    <w:pPr>
      <w:spacing w:after="200" w:line="276" w:lineRule="auto"/>
      <w:ind w:left="720"/>
      <w:contextualSpacing/>
    </w:pPr>
    <w:rPr>
      <w:rFonts w:ascii="Calibri" w:hAnsi="Calibri"/>
      <w:sz w:val="22"/>
      <w:szCs w:val="22"/>
      <w:lang w:eastAsia="en-US"/>
    </w:rPr>
  </w:style>
  <w:style w:styleId="Tekstbalonia" w:type="paragraph">
    <w:name w:val="Balloon Text"/>
    <w:basedOn w:val="Normal"/>
    <w:link w:val="TekstbaloniaChar"/>
    <w:rsid w:val="00330711"/>
    <w:rPr>
      <w:rFonts w:ascii="Tahoma" w:cs="Tahoma" w:hAnsi="Tahoma"/>
      <w:sz w:val="16"/>
      <w:szCs w:val="16"/>
    </w:rPr>
  </w:style>
  <w:style w:customStyle="1" w:styleId="TekstbaloniaChar" w:type="character">
    <w:name w:val="Tekst balončića Char"/>
    <w:basedOn w:val="Zadanifontodlomka"/>
    <w:link w:val="Tekstbalonia"/>
    <w:rsid w:val="00330711"/>
    <w:rPr>
      <w:rFonts w:ascii="Tahoma" w:cs="Tahoma" w:hAnsi="Tahoma"/>
      <w:sz w:val="16"/>
      <w:szCs w:val="16"/>
    </w:rPr>
  </w:style>
  <w:style w:styleId="Tekstrezerviranogmjesta" w:type="character">
    <w:name w:val="Placeholder Text"/>
    <w:basedOn w:val="Zadanifontodlomka"/>
    <w:uiPriority w:val="99"/>
    <w:semiHidden/>
    <w:rsid w:val="000C322B"/>
    <w:rPr>
      <w:color w:val="808080"/>
      <w:bdr w:color="auto" w:space="0" w:sz="0" w:val="none"/>
      <w:shd w:color="auto" w:fill="auto" w:val="clear"/>
    </w:rPr>
  </w:style>
  <w:style w:customStyle="1" w:styleId="eSPISCCParagraphDefaultFont" w:type="character">
    <w:name w:val="eSPIS_CC_Paragraph Default Font"/>
    <w:basedOn w:val="Zadanifontodlomka"/>
    <w:rsid w:val="000C322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C322B"/>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C322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C322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11480762">
      <w:bodyDiv w:val="true"/>
      <w:marLeft w:val="0"/>
      <w:marRight w:val="0"/>
      <w:marTop w:val="0"/>
      <w:marBottom w:val="0"/>
      <w:divBdr>
        <w:top w:space="0" w:sz="0" w:color="auto" w:val="none"/>
        <w:left w:space="0" w:sz="0" w:color="auto" w:val="none"/>
        <w:bottom w:space="0" w:sz="0" w:color="auto" w:val="none"/>
        <w:right w:space="0" w:sz="0" w:color="auto" w:val="none"/>
      </w:divBdr>
      <w:divsChild>
        <w:div w:id="148717001">
          <w:marLeft w:val="0"/>
          <w:marRight w:val="0"/>
          <w:marTop w:val="0"/>
          <w:marBottom w:val="0"/>
          <w:divBdr>
            <w:top w:space="0" w:sz="0" w:color="auto" w:val="none"/>
            <w:left w:space="0" w:sz="0" w:color="auto" w:val="none"/>
            <w:bottom w:space="0" w:sz="0" w:color="auto" w:val="none"/>
            <w:right w:space="0" w:sz="0" w:color="auto" w:val="none"/>
          </w:divBdr>
          <w:divsChild>
            <w:div w:id="1936743571">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rujna 2017.</izvorni_sadrzaj>
    <derivirana_varijabla naziv="DomainObject.DatumDonosenjaOdluke_1">20.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307</izvorni_sadrzaj>
    <derivirana_varijabla naziv="DomainObject.Predmet.Broj_1">307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siječnja 2017.</izvorni_sadrzaj>
    <derivirana_varijabla naziv="DomainObject.Predmet.DatumOsnivanja_1">30.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St-307/2017</izvorni_sadrzaj>
    <derivirana_varijabla naziv="DomainObject.Predmet.OznakaBroj_1">St-307/2017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POLJOPRIVREDNA STANICA d.o.o. zastupanog po punomoćniku Željko Žužić</izvorni_sadrzaj>
    <derivirana_varijabla naziv="DomainObject.Predmet.ProtustrankaFormated_1">  POLJOPRIVREDNA STANICA d.o.o. zastupanog po punomoćniku Željko Žužić</derivirana_varijabla>
  </DomainObject.Predmet.ProtustrankaFormated>
  <DomainObject.Predmet.ProtustrankaFormatedOIB>
    <izvorni_sadrzaj>  POLJOPRIVREDNA STANICA d.o.o., OIB 72134123768 zastupanog po punomoćniku Željko Žužić</izvorni_sadrzaj>
    <derivirana_varijabla naziv="DomainObject.Predmet.ProtustrankaFormatedOIB_1">  POLJOPRIVREDNA STANICA d.o.o., OIB 72134123768 zastupanog po punomoćniku Željko Žužić</derivirana_varijabla>
  </DomainObject.Predmet.ProtustrankaFormatedOIB>
  <DomainObject.Predmet.ProtustrankaFormatedWithAdress>
    <izvorni_sadrzaj> POLJOPRIVREDNA STANICA d.o.o., Trg Kralja Tomislava 37, 10410 Velika Gorica zastupanog po punomoćniku Željko Žužić</izvorni_sadrzaj>
    <derivirana_varijabla naziv="DomainObject.Predmet.ProtustrankaFormatedWithAdress_1"> POLJOPRIVREDNA STANICA d.o.o., Trg Kralja Tomislava 37, 10410 Velika Gorica zastupanog po punomoćniku Željko Žužić</derivirana_varijabla>
  </DomainObject.Predmet.ProtustrankaFormatedWithAdress>
  <DomainObject.Predmet.ProtustrankaFormatedWithAdressOIB>
    <izvorni_sadrzaj> POLJOPRIVREDNA STANICA d.o.o., OIB 72134123768, Trg Kralja Tomislava 37, 10410 Velika Gorica zastupanog po punomoćniku Željko Žužić</izvorni_sadrzaj>
    <derivirana_varijabla naziv="DomainObject.Predmet.ProtustrankaFormatedWithAdressOIB_1"> POLJOPRIVREDNA STANICA d.o.o., OIB 72134123768, Trg Kralja Tomislava 37, 10410 Velika Gorica zastupanog po punomoćniku Željko Žužić</derivirana_varijabla>
  </DomainObject.Predmet.ProtustrankaFormatedWithAdressOIB>
  <DomainObject.Predmet.ProtustrankaWithAdress>
    <izvorni_sadrzaj>POLJOPRIVREDNA STANICA d.o.o. Trg Kralja Tomislava 37, 10410 Velika Gorica</izvorni_sadrzaj>
    <derivirana_varijabla naziv="DomainObject.Predmet.ProtustrankaWithAdress_1">POLJOPRIVREDNA STANICA d.o.o. Trg Kralja Tomislava 37, 10410 Velika Gorica</derivirana_varijabla>
  </DomainObject.Predmet.ProtustrankaWithAdress>
  <DomainObject.Predmet.ProtustrankaWithAdressOIB>
    <izvorni_sadrzaj>POLJOPRIVREDNA STANICA d.o.o., OIB 72134123768, Trg Kralja Tomislava 37, 10410 Velika Gorica</izvorni_sadrzaj>
    <derivirana_varijabla naziv="DomainObject.Predmet.ProtustrankaWithAdressOIB_1">POLJOPRIVREDNA STANICA d.o.o., OIB 72134123768, Trg Kralja Tomislava 37, 10410 Velika Gorica</derivirana_varijabla>
  </DomainObject.Predmet.ProtustrankaWithAdressOIB>
  <DomainObject.Predmet.ProtustrankaNazivFormated>
    <izvorni_sadrzaj>POLJOPRIVREDNA STANICA d.o.o.</izvorni_sadrzaj>
    <derivirana_varijabla naziv="DomainObject.Predmet.ProtustrankaNazivFormated_1">POLJOPRIVREDNA STANICA d.o.o.</derivirana_varijabla>
  </DomainObject.Predmet.ProtustrankaNazivFormated>
  <DomainObject.Predmet.ProtustrankaNazivFormatedOIB>
    <izvorni_sadrzaj>POLJOPRIVREDNA STANICA d.o.o., OIB 72134123768</izvorni_sadrzaj>
    <derivirana_varijabla naziv="DomainObject.Predmet.ProtustrankaNazivFormatedOIB_1">POLJOPRIVREDNA STANICA d.o.o., OIB 72134123768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zastupanog po punomoćniku ŽDO u Velikoj Gorici</izvorni_sadrzaj>
    <derivirana_varijabla naziv="DomainObject.Predmet.StrankaFormated_1">  FINA Regionalni centar Zagreb; RH MF Porezna uprava zastupanog po punomoćniku ŽDO u Velikoj Gorici</derivirana_varijabla>
  </DomainObject.Predmet.StrankaFormated>
  <DomainObject.Predmet.StrankaFormatedOIB>
    <izvorni_sadrzaj>  FINA Regionalni centar Zagreb, OIB 85821130368; RH MF Porezna uprava, OIB 18683136487 zastupanog po punomoćniku ŽDO u Velikoj Gorici</izvorni_sadrzaj>
    <derivirana_varijabla naziv="DomainObject.Predmet.StrankaFormatedOIB_1">  FINA Regionalni centar Zagreb, OIB 85821130368; RH MF Porezna uprava, OIB 18683136487 zastupanog po punomoćniku ŽDO u Velikoj Gorici</derivirana_varijabla>
  </DomainObject.Predmet.StrankaFormatedOIB>
  <DomainObject.Predmet.StrankaFormatedWithAdress>
    <izvorni_sadrzaj> FINA Regionalni centar Zagreb, Trg svibanjskih žrtava 1995. 1, 10000 Zagreb; RH MF Porezna uprava zastupanog po punomoćniku ŽDO u Velikoj Gorici</izvorni_sadrzaj>
    <derivirana_varijabla naziv="DomainObject.Predmet.StrankaFormatedWithAdress_1"> FINA Regionalni centar Zagreb, Trg svibanjskih žrtava 1995. 1, 10000 Zagreb; RH MF Porezna uprava zastupanog po punomoćniku ŽDO u Velikoj Gorici</derivirana_varijabla>
  </DomainObject.Predmet.StrankaFormatedWithAdress>
  <DomainObject.Predmet.StrankaFormatedWithAdressOIB>
    <izvorni_sadrzaj> FINA Regionalni centar Zagreb, OIB 85821130368, Trg svibanjskih žrtava 1995. 1, 10000 Zagreb; RH MF Porezna uprava, OIB 18683136487 zastupanog po punomoćniku ŽDO u Velikoj Gorici</izvorni_sadrzaj>
    <derivirana_varijabla naziv="DomainObject.Predmet.StrankaFormatedWithAdressOIB_1"> FINA Regionalni centar Zagreb, OIB 85821130368, Trg svibanjskih žrtava 1995. 1, 10000 Zagreb; RH MF Porezna uprava, OIB 18683136487 zastupanog po punomoćniku ŽDO u Velikoj Gorici</derivirana_varijabla>
  </DomainObject.Predmet.StrankaFormatedWithAdressOIB>
  <DomainObject.Predmet.StrankaWithAdress>
    <izvorni_sadrzaj>FINA Regionalni centar Zagreb Trg svibanjskih žrtava 1995. 1,10000 Zagreb,RH MF Porezna uprava </izvorni_sadrzaj>
    <derivirana_varijabla naziv="DomainObject.Predmet.StrankaWithAdress_1">FINA Regionalni centar Zagreb Trg svibanjskih žrtava 1995. 1,10000 Zagreb,RH MF Porezna uprava </derivirana_varijabla>
  </DomainObject.Predmet.StrankaWithAdress>
  <DomainObject.Predmet.StrankaWithAdressOIB>
    <izvorni_sadrzaj>FINA Regionalni centar Zagreb, OIB 85821130368, Trg svibanjskih žrtava 1995. 1,10000 Zagreb,RH MF Porezna uprava, OIB 18683136487</izvorni_sadrzaj>
    <derivirana_varijabla naziv="DomainObject.Predmet.StrankaWithAdressOIB_1">FINA Regionalni centar Zagreb, OIB 85821130368, Trg svibanjskih žrtava 1995. 1,10000 Zagreb,RH MF Porezna uprava, OIB 18683136487</derivirana_varijabla>
  </DomainObject.Predmet.StrankaWithAdressOIB>
  <DomainObject.Predmet.StrankaNazivFormated>
    <izvorni_sadrzaj>FINA Regionalni centar Zagreb,RH MF Porezna uprava</izvorni_sadrzaj>
    <derivirana_varijabla naziv="DomainObject.Predmet.StrankaNazivFormated_1">FINA Regionalni centar Zagreb,RH MF Porezna uprava</derivirana_varijabla>
  </DomainObject.Predmet.StrankaNazivFormated>
  <DomainObject.Predmet.StrankaNazivFormatedOIB>
    <izvorni_sadrzaj>FINA Regionalni centar Zagreb, OIB 85821130368,RH MF Porezna uprava, OIB 18683136487</izvorni_sadrzaj>
    <derivirana_varijabla naziv="DomainObject.Predmet.StrankaNazivFormatedOIB_1">FINA Regionalni centar Zagreb, OIB 85821130368,RH MF 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tem>RH MF Porezna uprava zastupanog po punomoćniku ŽDO u Velikoj Gorici</item>
    </izvorni_sadrzaj>
    <derivirana_varijabla naziv="DomainObject.Predmet.StrankaListFormated_1">
      <item>FINA Regionalni centar Zagreb</item>
      <item>RH MF Porezna uprava zastupanog po punomoćniku ŽDO u Velikoj Gorici</item>
    </derivirana_varijabla>
  </DomainObject.Predmet.StrankaListFormated>
  <DomainObject.Predmet.StrankaListFormatedOIB>
    <izvorni_sadrzaj>
      <item>FINA Regionalni centar Zagreb, OIB 85821130368</item>
      <item>RH MF Porezna uprava, OIB 18683136487 zastupanog po punomoćniku ŽDO u Velikoj Gorici</item>
    </izvorni_sadrzaj>
    <derivirana_varijabla naziv="DomainObject.Predmet.StrankaListFormatedOIB_1">
      <item>FINA Regionalni centar Zagreb, OIB 85821130368</item>
      <item>RH MF Porezna uprava, OIB 18683136487 zastupanog po punomoćniku ŽDO u Velikoj Gorici</item>
    </derivirana_varijabla>
  </DomainObject.Predmet.StrankaListFormatedOIB>
  <DomainObject.Predmet.StrankaListFormatedWithAdress>
    <izvorni_sadrzaj>
      <item>FINA Regionalni centar Zagreb, Trg svibanjskih žrtava 1995. 1, 10000 Zagreb</item>
      <item>RH MF Porezna uprava zastupanog po punomoćniku ŽDO u Velikoj Gorici</item>
    </izvorni_sadrzaj>
    <derivirana_varijabla naziv="DomainObject.Predmet.StrankaListFormatedWithAdress_1">
      <item>FINA Regionalni centar Zagreb, Trg svibanjskih žrtava 1995. 1, 10000 Zagreb</item>
      <item>RH MF Porezna uprava zastupanog po punomoćniku ŽDO u Velikoj Gorici</item>
    </derivirana_varijabla>
  </DomainObject.Predmet.StrankaListFormatedWithAdress>
  <DomainObject.Predmet.StrankaListFormatedWithAdressOIB>
    <izvorni_sadrzaj>
      <item>FINA Regionalni centar Zagreb, OIB 85821130368, Trg svibanjskih žrtava 1995. 1, 10000 Zagreb</item>
      <item>RH MF Porezna uprava, OIB 18683136487 zastupanog po punomoćniku ŽDO u Velikoj Gorici</item>
    </izvorni_sadrzaj>
    <derivirana_varijabla naziv="DomainObject.Predmet.StrankaListFormatedWithAdressOIB_1">
      <item>FINA Regionalni centar Zagreb, OIB 85821130368, Trg svibanjskih žrtava 1995. 1, 10000 Zagreb</item>
      <item>RH MF Porezna uprava, OIB 18683136487 zastupanog po punomoćniku ŽDO u Velikoj Gorici</item>
    </derivirana_varijabla>
  </DomainObject.Predmet.StrankaListFormatedWithAdressOIB>
  <DomainObject.Predmet.StrankaListNazivFormated>
    <izvorni_sadrzaj>
      <item>FINA Regionalni centar Zagreb</item>
      <item>RH MF Porezna uprava</item>
    </izvorni_sadrzaj>
    <derivirana_varijabla naziv="DomainObject.Predmet.StrankaListNazivFormated_1">
      <item>FINA Regionalni centar Zagreb</item>
      <item>RH MF Porezna uprava</item>
    </derivirana_varijabla>
  </DomainObject.Predmet.StrankaListNazivFormated>
  <DomainObject.Predmet.StrankaListNazivFormatedOIB>
    <izvorni_sadrzaj>
      <item>FINA Regionalni centar Zagreb, OIB 85821130368</item>
      <item>RH MF Porezna uprava, OIB 18683136487</item>
    </izvorni_sadrzaj>
    <derivirana_varijabla naziv="DomainObject.Predmet.StrankaListNazivFormatedOIB_1">
      <item>FINA Regionalni centar Zagreb, OIB 85821130368</item>
      <item>RH MF Porezna uprava, OIB 18683136487</item>
    </derivirana_varijabla>
  </DomainObject.Predmet.StrankaListNazivFormatedOIB>
  <DomainObject.Predmet.ProtuStrankaListFormated>
    <izvorni_sadrzaj>
      <item>POLJOPRIVREDNA STANICA d.o.o. zastupanog po punomoćniku Željko Žužić</item>
    </izvorni_sadrzaj>
    <derivirana_varijabla naziv="DomainObject.Predmet.ProtuStrankaListFormated_1">
      <item>POLJOPRIVREDNA STANICA d.o.o. zastupanog po punomoćniku Željko Žužić</item>
    </derivirana_varijabla>
  </DomainObject.Predmet.ProtuStrankaListFormated>
  <DomainObject.Predmet.ProtuStrankaListFormatedOIB>
    <izvorni_sadrzaj>
      <item>POLJOPRIVREDNA STANICA d.o.o., OIB 72134123768 zastupanog po punomoćniku Željko Žužić</item>
    </izvorni_sadrzaj>
    <derivirana_varijabla naziv="DomainObject.Predmet.ProtuStrankaListFormatedOIB_1">
      <item>POLJOPRIVREDNA STANICA d.o.o., OIB 72134123768 zastupanog po punomoćniku Željko Žužić</item>
    </derivirana_varijabla>
  </DomainObject.Predmet.ProtuStrankaListFormatedOIB>
  <DomainObject.Predmet.ProtuStrankaListFormatedWithAdress>
    <izvorni_sadrzaj>
      <item>POLJOPRIVREDNA STANICA d.o.o., Trg Kralja Tomislava 37, 10410 Velika Gorica zastupanog po punomoćniku Željko Žužić</item>
    </izvorni_sadrzaj>
    <derivirana_varijabla naziv="DomainObject.Predmet.ProtuStrankaListFormatedWithAdress_1">
      <item>POLJOPRIVREDNA STANICA d.o.o., Trg Kralja Tomislava 37, 10410 Velika Gorica zastupanog po punomoćniku Željko Žužić</item>
    </derivirana_varijabla>
  </DomainObject.Predmet.ProtuStrankaListFormatedWithAdress>
  <DomainObject.Predmet.ProtuStrankaListFormatedWithAdressOIB>
    <izvorni_sadrzaj>
      <item>POLJOPRIVREDNA STANICA d.o.o., OIB 72134123768, Trg Kralja Tomislava 37, 10410 Velika Gorica zastupanog po punomoćniku Željko Žužić</item>
    </izvorni_sadrzaj>
    <derivirana_varijabla naziv="DomainObject.Predmet.ProtuStrankaListFormatedWithAdressOIB_1">
      <item>POLJOPRIVREDNA STANICA d.o.o., OIB 72134123768, Trg Kralja Tomislava 37, 10410 Velika Gorica zastupanog po punomoćniku Željko Žužić</item>
    </derivirana_varijabla>
  </DomainObject.Predmet.ProtuStrankaListFormatedWithAdressOIB>
  <DomainObject.Predmet.ProtuStrankaListNazivFormated>
    <izvorni_sadrzaj>
      <item>POLJOPRIVREDNA STANICA d.o.o.</item>
    </izvorni_sadrzaj>
    <derivirana_varijabla naziv="DomainObject.Predmet.ProtuStrankaListNazivFormated_1">
      <item>POLJOPRIVREDNA STANICA d.o.o.</item>
    </derivirana_varijabla>
  </DomainObject.Predmet.ProtuStrankaListNazivFormated>
  <DomainObject.Predmet.ProtuStrankaListNazivFormatedOIB>
    <izvorni_sadrzaj>
      <item>POLJOPRIVREDNA STANICA d.o.o., OIB 72134123768</item>
    </izvorni_sadrzaj>
    <derivirana_varijabla naziv="DomainObject.Predmet.ProtuStrankaListNazivFormatedOIB_1">
      <item>POLJOPRIVREDNA STANICA d.o.o., OIB 72134123768</item>
    </derivirana_varijabla>
  </DomainObject.Predmet.ProtuStrankaListNazivFormatedOIB>
  <DomainObject.Predmet.OstaliListFormated>
    <izvorni_sadrzaj>
      <item>ŽDO u Velikoj Gorici punomoćnik sudionika u postupku RH MF Porezna uprava</item>
      <item>Željko Žužić punomoćnik sudionika u postupku POLJOPRIVREDNA STANICA d.o.o.</item>
      <item>Addiko Bank dioničko društvo</item>
      <item>HRVATSKA POŠTANSKA BANKA, dioničko društvo</item>
      <item>CROATIA BANKA d.d</item>
    </izvorni_sadrzaj>
    <derivirana_varijabla naziv="DomainObject.Predmet.OstaliListFormated_1">
      <item>ŽDO u Velikoj Gorici punomoćnik sudionika u postupku RH MF Porezna uprava</item>
      <item>Željko Žužić punomoćnik sudionika u postupku POLJOPRIVREDNA STANICA d.o.o.</item>
      <item>Addiko Bank dioničko društvo</item>
      <item>HRVATSKA POŠTANSKA BANKA, dioničko društvo</item>
      <item>CROATIA BANKA d.d</item>
    </derivirana_varijabla>
  </DomainObject.Predmet.OstaliListFormated>
  <DomainObject.Predmet.OstaliListFormatedOIB>
    <izvorni_sadrzaj>
      <item>ŽDO u Velikoj Gorici, OIB 96292040276 punomoćnik sudionika u postupku RH MF Porezna uprava</item>
      <item>Željko Žužić, OIB 85772913531 punomoćnik sudionika u postupku POLJOPRIVREDNA STANICA d.o.o.</item>
      <item>Addiko Bank dioničko društvo, OIB 14036333877</item>
      <item>HRVATSKA POŠTANSKA BANKA, dioničko društvo, OIB 87939104217</item>
      <item>CROATIA BANKA d.d</item>
    </izvorni_sadrzaj>
    <derivirana_varijabla naziv="DomainObject.Predmet.OstaliListFormatedOIB_1">
      <item>ŽDO u Velikoj Gorici, OIB 96292040276 punomoćnik sudionika u postupku RH MF Porezna uprava</item>
      <item>Željko Žužić, OIB 85772913531 punomoćnik sudionika u postupku POLJOPRIVREDNA STANICA d.o.o.</item>
      <item>Addiko Bank dioničko društvo, OIB 14036333877</item>
      <item>HRVATSKA POŠTANSKA BANKA, dioničko društvo, OIB 87939104217</item>
      <item>CROATIA BANKA d.d</item>
    </derivirana_varijabla>
  </DomainObject.Predmet.OstaliListFormatedOIB>
  <DomainObject.Predmet.OstaliListFormatedWithAdress>
    <izvorni_sadrzaj>
      <item>ŽDO u Velikoj Gorici, Trg kralja Tomislava 36, 10410 Velika Gorica punomoćnik sudionika u postupku RH MF Porezna uprava</item>
      <item>Željko Žužić, Ulica Ivana Banjavčića 5, 10000 Zagreb punomoćnik sudionika u postupku POLJOPRIVREDNA STANICA d.o.o.</item>
      <item>Addiko Bank dioničko društvo, Slavonska avenija 6, 10000 Zagreb</item>
      <item>HRVATSKA POŠTANSKA BANKA, dioničko društvo, Jurišićeva 4, 10000 Zagreb</item>
      <item>CROATIA BANKA d.d, Kvaternikov trg 9, 10000 Zagreb</item>
    </izvorni_sadrzaj>
    <derivirana_varijabla naziv="DomainObject.Predmet.OstaliListFormatedWithAdress_1">
      <item>ŽDO u Velikoj Gorici, Trg kralja Tomislava 36, 10410 Velika Gorica punomoćnik sudionika u postupku RH MF Porezna uprava</item>
      <item>Željko Žužić, Ulica Ivana Banjavčića 5, 10000 Zagreb punomoćnik sudionika u postupku POLJOPRIVREDNA STANICA d.o.o.</item>
      <item>Addiko Bank dioničko društvo, Slavonska avenija 6, 10000 Zagreb</item>
      <item>HRVATSKA POŠTANSKA BANKA, dioničko društvo, Jurišićeva 4, 10000 Zagreb</item>
      <item>CROATIA BANKA d.d, Kvaternikov trg 9, 10000 Zagreb</item>
    </derivirana_varijabla>
  </DomainObject.Predmet.OstaliListFormatedWithAdress>
  <DomainObject.Predmet.OstaliListFormatedWithAdressOIB>
    <izvorni_sadrzaj>
      <item>ŽDO u Velikoj Gorici, OIB 96292040276, Trg kralja Tomislava 36, 10410 Velika Gorica punomoćnik sudionika u postupku RH MF Porezna uprava</item>
      <item>Željko Žužić, OIB 85772913531, Ulica Ivana Banjavčića 5, 10000 Zagreb punomoćnik sudionika u postupku POLJOPRIVREDNA STANICA d.o.o.</item>
      <item>Addiko Bank dioničko društvo, OIB 14036333877, Slavonska avenija 6, 10000 Zagreb</item>
      <item>HRVATSKA POŠTANSKA BANKA, dioničko društvo, OIB 87939104217, Jurišićeva 4, 10000 Zagreb</item>
      <item>CROATIA BANKA d.d, Kvaternikov trg 9, 10000 Zagreb</item>
    </izvorni_sadrzaj>
    <derivirana_varijabla naziv="DomainObject.Predmet.OstaliListFormatedWithAdressOIB_1">
      <item>ŽDO u Velikoj Gorici, OIB 96292040276, Trg kralja Tomislava 36, 10410 Velika Gorica punomoćnik sudionika u postupku RH MF Porezna uprava</item>
      <item>Željko Žužić, OIB 85772913531, Ulica Ivana Banjavčića 5, 10000 Zagreb punomoćnik sudionika u postupku POLJOPRIVREDNA STANICA d.o.o.</item>
      <item>Addiko Bank dioničko društvo, OIB 14036333877, Slavonska avenija 6, 10000 Zagreb</item>
      <item>HRVATSKA POŠTANSKA BANKA, dioničko društvo, OIB 87939104217, Jurišićeva 4, 10000 Zagreb</item>
      <item>CROATIA BANKA d.d, Kvaternikov trg 9, 10000 Zagreb</item>
    </derivirana_varijabla>
  </DomainObject.Predmet.OstaliListFormatedWithAdressOIB>
  <DomainObject.Predmet.OstaliListNazivFormated>
    <izvorni_sadrzaj>
      <item>ŽDO u Velikoj Gorici</item>
      <item>Željko Žužić</item>
      <item>Addiko Bank dioničko društvo</item>
      <item>HRVATSKA POŠTANSKA BANKA, dioničko društvo</item>
      <item>CROATIA BANKA d.d</item>
    </izvorni_sadrzaj>
    <derivirana_varijabla naziv="DomainObject.Predmet.OstaliListNazivFormated_1">
      <item>ŽDO u Velikoj Gorici</item>
      <item>Željko Žužić</item>
      <item>Addiko Bank dioničko društvo</item>
      <item>HRVATSKA POŠTANSKA BANKA, dioničko društvo</item>
      <item>CROATIA BANKA d.d</item>
    </derivirana_varijabla>
  </DomainObject.Predmet.OstaliListNazivFormated>
  <DomainObject.Predmet.OstaliListNazivFormatedOIB>
    <izvorni_sadrzaj>
      <item>ŽDO u Velikoj Gorici, OIB 96292040276</item>
      <item>Željko Žužić, OIB 85772913531</item>
      <item>Addiko Bank dioničko društvo, OIB 14036333877</item>
      <item>HRVATSKA POŠTANSKA BANKA, dioničko društvo, OIB 87939104217</item>
      <item>CROATIA BANKA d.d</item>
    </izvorni_sadrzaj>
    <derivirana_varijabla naziv="DomainObject.Predmet.OstaliListNazivFormatedOIB_1">
      <item>ŽDO u Velikoj Gorici, OIB 96292040276</item>
      <item>Željko Žužić, OIB 85772913531</item>
      <item>Addiko Bank dioničko društvo, OIB 14036333877</item>
      <item>HRVATSKA POŠTANSKA BANKA, dioničko društvo, OIB 87939104217</item>
      <item>CROATIA 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2017.</izvorni_sadrzaj>
    <derivirana_varijabla naziv="DomainObject.Datum_1">20. rujna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POLJOPRIVREDNA STANICA d.o.o.</izvorni_sadrzaj>
    <derivirana_varijabla naziv="DomainObject.Predmet.ProtustrankaIDrugi_1">POLJOPRIVREDNA STANICA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POLJOPRIVREDNA STANICA d.o.o., OIB 72134123768, Trg Kralja Tomislava 37, 10410 Velika Gorica</izvorni_sadrzaj>
    <derivirana_varijabla naziv="DomainObject.Predmet.ProtustrankaIDrugiAdressOIB_1">POLJOPRIVREDNA STANICA d.o.o., OIB 72134123768, Trg Kralja Tomislava 37,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POLJOPRIVREDNA STANICA d.o.o.</item>
      <item>FINA Regionalni centar Zagreb</item>
      <item>RH MF Porezna uprava</item>
      <item>ŽDO u Velikoj Gorici</item>
      <item>Željko Žužić</item>
      <item>Addiko Bank dioničko društvo</item>
      <item>HRVATSKA POŠTANSKA BANKA, dioničko društvo</item>
      <item>CROATIA BANKA d.d</item>
    </izvorni_sadrzaj>
    <derivirana_varijabla naziv="DomainObject.Predmet.SudioniciListNaziv_1">
      <item>POLJOPRIVREDNA STANICA d.o.o.</item>
      <item>FINA Regionalni centar Zagreb</item>
      <item>RH MF Porezna uprava</item>
      <item>ŽDO u Velikoj Gorici</item>
      <item>Željko Žužić</item>
      <item>Addiko Bank dioničko društvo</item>
      <item>HRVATSKA POŠTANSKA BANKA, dioničko društvo</item>
      <item>CROATIA BANKA d.d</item>
    </derivirana_varijabla>
  </DomainObject.Predmet.SudioniciListNaziv>
  <DomainObject.Predmet.SudioniciListAdressOIB>
    <izvorni_sadrzaj>
      <item>POLJOPRIVREDNA STANICA d.o.o., OIB 72134123768, Trg Kralja Tomislava 37,10410 Velika Gorica</item>
      <item>FINA Regionalni centar Zagreb, OIB 85821130368, Trg svibanjskih žrtava 1995. 1,10000 Zagreb</item>
      <item>RH MF Porezna uprava, OIB 18683136487</item>
      <item>ŽDO u Velikoj Gorici, OIB 96292040276, Trg kralja Tomislava 36,10410 Velika Gorica</item>
      <item>Željko Žužić, OIB 85772913531, Ulica Ivana Banjavčića 5,10000 Zagreb</item>
      <item>Addiko Bank dioničko društvo, OIB 14036333877, Slavonska avenija 6,10000 Zagreb</item>
      <item>HRVATSKA POŠTANSKA BANKA, dioničko društvo, OIB 87939104217, Jurišićeva 4,10000 Zagreb</item>
      <item>CROATIA BANKA d.d, Kvaternikov trg 9,10000 Zagreb</item>
    </izvorni_sadrzaj>
    <derivirana_varijabla naziv="DomainObject.Predmet.SudioniciListAdressOIB_1">
      <item>POLJOPRIVREDNA STANICA d.o.o., OIB 72134123768, Trg Kralja Tomislava 37,10410 Velika Gorica</item>
      <item>FINA Regionalni centar Zagreb, OIB 85821130368, Trg svibanjskih žrtava 1995. 1,10000 Zagreb</item>
      <item>RH MF Porezna uprava, OIB 18683136487</item>
      <item>ŽDO u Velikoj Gorici, OIB 96292040276, Trg kralja Tomislava 36,10410 Velika Gorica</item>
      <item>Željko Žužić, OIB 85772913531, Ulica Ivana Banjavčića 5,10000 Zagreb</item>
      <item>Addiko Bank dioničko društvo, OIB 14036333877, Slavonska avenija 6,10000 Zagreb</item>
      <item>HRVATSKA POŠTANSKA BANKA, dioničko društvo, OIB 87939104217, Jurišićeva 4,10000 Zagreb</item>
      <item>CROATIA BANKA d.d, Kvaternikov trg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72134123768</item>
      <item>, OIB 85821130368</item>
      <item>, OIB 18683136487</item>
      <item>, OIB 96292040276</item>
      <item>, OIB 85772913531</item>
      <item>, OIB 14036333877</item>
      <item>, OIB 87939104217</item>
      <item>, OIB null</item>
    </izvorni_sadrzaj>
    <derivirana_varijabla naziv="DomainObject.Predmet.SudioniciListNazivOIB_1">
      <item>, OIB 72134123768</item>
      <item>, OIB 85821130368</item>
      <item>, OIB 18683136487</item>
      <item>, OIB 96292040276</item>
      <item>, OIB 85772913531</item>
      <item>, OIB 14036333877</item>
      <item>, OIB 87939104217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Erceg, OIB 93602617826, Radnička cesta 30, 10000 Zagreb</item>
    </izvorni_sadrzaj>
    <derivirana_varijabla naziv="DomainObject.Predmet.StecajniUpraviteljiListAddressOIB_1">
      <item>Mateo Erceg, OIB 93602617826, Radnička cesta 30,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813</properties:Words>
  <properties:Characters>4489</properties:Characters>
  <properties:Lines>127</properties:Lines>
  <properties:Paragraphs>42</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5470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2017-09-20T09:21:00Z</dcterms:created>
  <dc:creator>nmarkovic</dc:creator>
  <cp:lastModifiedBy>Katica Franjić</cp:lastModifiedBy>
  <cp:lastPrinted>2017-09-20T09:30:00Z</cp:lastPrinted>
  <dcterms:modified xmlns:xsi="http://www.w3.org/2001/XMLSchema-instance" xsi:type="dcterms:W3CDTF">2017-09-20T09:31:00Z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