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af7429" w14:paraId="7af7429" w:rsidRDefault="002A3F7E" w:rsidP="002A3F7E" w:rsidR="002A3F7E" w:rsidRPr="00DD16EA">
      <w:pPr>
        <w15:collapsed w:val="false"/>
        <w:rPr>
          <w:rFonts w:hAnsi="Times New Roman" w:ascii="Times New Roman"/>
          <w:szCs w:val="24"/>
        </w:rPr>
      </w:pPr>
      <w:bookmarkStart w:name="_GoBack" w:id="0"/>
      <w:bookmarkEnd w:id="0"/>
    </w:p>
    <w:p w:rsidRDefault="002A3F7E" w:rsidP="002A3F7E" w:rsidR="002A3F7E">
      <w:pPr>
        <w:rPr>
          <w:rFonts w:hAnsi="Times New Roman" w:ascii="Times New Roman"/>
          <w:szCs w:val="24"/>
        </w:rPr>
      </w:pPr>
      <w:r>
        <w:rPr>
          <w:rFonts w:hAnsi="Times New Roman" w:ascii="Times New Roman"/>
          <w:szCs w:val="24"/>
        </w:rPr>
        <w:t xml:space="preserve">       </w:t>
      </w:r>
    </w:p>
    <w:p w:rsidRDefault="002A3F7E" w:rsidP="002A3F7E" w:rsidR="002A3F7E" w:rsidRPr="00DD16EA">
      <w:pPr>
        <w:ind w:firstLine="708"/>
        <w:rPr>
          <w:rFonts w:hAnsi="Times New Roman" w:ascii="Times New Roman"/>
          <w:szCs w:val="24"/>
        </w:rPr>
      </w:pPr>
      <w:r>
        <w:rPr>
          <w:rFonts w:hAnsi="Times New Roman" w:ascii="Times New Roman"/>
          <w:szCs w:val="24"/>
        </w:rPr>
        <w:t xml:space="preserve"> </w:t>
      </w:r>
      <w:r w:rsidRPr="00DD16EA">
        <w:rPr>
          <w:rFonts w:hAnsi="Times New Roman" w:ascii="Times New Roman"/>
          <w:noProof/>
          <w:szCs w:val="24"/>
        </w:rPr>
        <w:drawing>
          <wp:inline distR="0" distL="0" distB="0" distT="0">
            <wp:extent cy="723265" cx="564515"/>
            <wp:effectExtent b="635" r="698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265" cx="564515"/>
                    </a:xfrm>
                    <a:prstGeom prst="rect">
                      <a:avLst/>
                    </a:prstGeom>
                    <a:noFill/>
                    <a:ln>
                      <a:noFill/>
                    </a:ln>
                  </pic:spPr>
                </pic:pic>
              </a:graphicData>
            </a:graphic>
          </wp:inline>
        </w:drawing>
      </w:r>
    </w:p>
    <w:p w:rsidRDefault="002A3F7E" w:rsidP="002A3F7E" w:rsidR="002A3F7E" w:rsidRPr="00DD16EA">
      <w:pPr>
        <w:pStyle w:val="Naslov1"/>
        <w:jc w:val="both"/>
        <w:rPr>
          <w:b w:val="false"/>
          <w:bCs w:val="false"/>
          <w:szCs w:val="24"/>
        </w:rPr>
      </w:pPr>
      <w:r w:rsidRPr="00DD16EA">
        <w:rPr>
          <w:b w:val="false"/>
          <w:bCs w:val="false"/>
          <w:szCs w:val="24"/>
        </w:rPr>
        <w:t xml:space="preserve">          Republika Hrvatska</w:t>
      </w:r>
    </w:p>
    <w:p w:rsidRDefault="002A3F7E" w:rsidP="002A3F7E" w:rsidR="002A3F7E" w:rsidRPr="00DD16EA">
      <w:pPr>
        <w:rPr>
          <w:rFonts w:hAnsi="Times New Roman" w:ascii="Times New Roman"/>
          <w:szCs w:val="24"/>
        </w:rPr>
      </w:pPr>
      <w:r w:rsidRPr="00DD16EA">
        <w:rPr>
          <w:rFonts w:hAnsi="Times New Roman" w:ascii="Times New Roman"/>
          <w:szCs w:val="24"/>
        </w:rPr>
        <w:t>TRGOVAČKI SUD U ZAGREBU</w:t>
      </w:r>
    </w:p>
    <w:p w:rsidRDefault="002A3F7E" w:rsidP="002A3F7E" w:rsidR="002A3F7E" w:rsidRPr="00DD16EA">
      <w:pPr>
        <w:rPr>
          <w:rFonts w:hAnsi="Times New Roman" w:ascii="Times New Roman"/>
          <w:szCs w:val="24"/>
        </w:rPr>
      </w:pPr>
      <w:r w:rsidRPr="00DD16EA">
        <w:rPr>
          <w:rFonts w:hAnsi="Times New Roman" w:ascii="Times New Roman"/>
          <w:szCs w:val="24"/>
        </w:rPr>
        <w:t xml:space="preserve">       Zagreb, Amruševa 2/II</w:t>
      </w:r>
    </w:p>
    <w:p w:rsidRDefault="002A3F7E" w:rsidP="002A3F7E" w:rsidR="002A3F7E">
      <w:pPr>
        <w:jc w:val="right"/>
        <w:rPr>
          <w:rFonts w:hAnsi="Times New Roman" w:ascii="Times New Roman"/>
          <w:szCs w:val="24"/>
        </w:rPr>
      </w:pPr>
      <w:r w:rsidRPr="00DD16EA">
        <w:rPr>
          <w:rFonts w:hAnsi="Times New Roman" w:ascii="Times New Roman"/>
          <w:szCs w:val="24"/>
        </w:rPr>
        <w:tab/>
        <w:t xml:space="preserve">                                                        20</w:t>
      </w:r>
      <w:r>
        <w:rPr>
          <w:rFonts w:hAnsi="Times New Roman" w:ascii="Times New Roman"/>
          <w:szCs w:val="24"/>
        </w:rPr>
        <w:t>.</w:t>
      </w:r>
      <w:r w:rsidRPr="00DD16EA">
        <w:rPr>
          <w:rFonts w:hAnsi="Times New Roman" w:ascii="Times New Roman"/>
          <w:szCs w:val="24"/>
        </w:rPr>
        <w:t xml:space="preserve"> St-</w:t>
      </w:r>
      <w:r w:rsidR="00754A15">
        <w:rPr>
          <w:rFonts w:hAnsi="Times New Roman" w:ascii="Times New Roman"/>
          <w:szCs w:val="24"/>
        </w:rPr>
        <w:t>2932/16</w:t>
      </w:r>
    </w:p>
    <w:p w:rsidRDefault="002A3F7E" w:rsidP="002A3F7E" w:rsidR="002A3F7E">
      <w:pPr>
        <w:jc w:val="right"/>
        <w:rPr>
          <w:rFonts w:hAnsi="Times New Roman" w:ascii="Times New Roman"/>
          <w:szCs w:val="24"/>
        </w:rPr>
      </w:pPr>
    </w:p>
    <w:p w:rsidRDefault="002A3F7E" w:rsidP="002A3F7E" w:rsidR="002A3F7E" w:rsidRPr="00DD16EA">
      <w:pPr>
        <w:jc w:val="right"/>
        <w:rPr>
          <w:rFonts w:hAnsi="Times New Roman" w:ascii="Times New Roman"/>
          <w:szCs w:val="24"/>
        </w:rPr>
      </w:pPr>
    </w:p>
    <w:p w:rsidRDefault="00510F27" w:rsidP="00510F27" w:rsidR="002A3F7E" w:rsidRPr="00DD16EA">
      <w:pPr>
        <w:jc w:val="center"/>
        <w:rPr>
          <w:rFonts w:hAnsi="Times New Roman" w:ascii="Times New Roman"/>
          <w:szCs w:val="24"/>
        </w:rPr>
      </w:pPr>
      <w:r>
        <w:rPr>
          <w:rFonts w:hAnsi="Times New Roman" w:ascii="Times New Roman"/>
          <w:szCs w:val="24"/>
        </w:rPr>
        <w:t>R E P U B L I K A  H R V A T S K A</w:t>
      </w:r>
    </w:p>
    <w:p w:rsidRDefault="002A3F7E" w:rsidP="002A3F7E" w:rsidR="002A3F7E" w:rsidRPr="00DD16EA">
      <w:pPr>
        <w:rPr>
          <w:rFonts w:hAnsi="Times New Roman" w:ascii="Times New Roman"/>
          <w:b/>
          <w:bCs/>
          <w:szCs w:val="24"/>
        </w:rPr>
      </w:pPr>
    </w:p>
    <w:p w:rsidRDefault="002A3F7E" w:rsidP="002A3F7E" w:rsidR="002A3F7E" w:rsidRPr="00DD16EA">
      <w:pPr>
        <w:rPr>
          <w:rFonts w:hAnsi="Times New Roman" w:ascii="Times New Roman"/>
          <w:szCs w:val="24"/>
        </w:rPr>
      </w:pPr>
      <w:r w:rsidRPr="00DD16EA">
        <w:rPr>
          <w:rFonts w:hAnsi="Times New Roman" w:ascii="Times New Roman"/>
          <w:b/>
          <w:bCs/>
          <w:szCs w:val="24"/>
        </w:rPr>
        <w:tab/>
      </w:r>
      <w:r w:rsidRPr="00DD16EA">
        <w:rPr>
          <w:rFonts w:hAnsi="Times New Roman" w:ascii="Times New Roman"/>
          <w:b/>
          <w:bCs/>
          <w:szCs w:val="24"/>
        </w:rPr>
        <w:tab/>
      </w:r>
      <w:r w:rsidRPr="00DD16EA">
        <w:rPr>
          <w:rFonts w:hAnsi="Times New Roman" w:ascii="Times New Roman"/>
          <w:b/>
          <w:bCs/>
          <w:szCs w:val="24"/>
        </w:rPr>
        <w:tab/>
      </w:r>
      <w:r w:rsidRPr="00DD16EA">
        <w:rPr>
          <w:rFonts w:hAnsi="Times New Roman" w:ascii="Times New Roman"/>
          <w:b/>
          <w:bCs/>
          <w:szCs w:val="24"/>
        </w:rPr>
        <w:tab/>
      </w:r>
      <w:r w:rsidRPr="00DD16EA">
        <w:rPr>
          <w:rFonts w:hAnsi="Times New Roman" w:ascii="Times New Roman"/>
          <w:b/>
          <w:bCs/>
          <w:szCs w:val="24"/>
        </w:rPr>
        <w:tab/>
      </w:r>
      <w:r w:rsidRPr="00DD16EA">
        <w:rPr>
          <w:rFonts w:hAnsi="Times New Roman" w:ascii="Times New Roman"/>
          <w:bCs/>
          <w:szCs w:val="24"/>
        </w:rPr>
        <w:t>R J E Š E N J E</w:t>
      </w:r>
    </w:p>
    <w:p w:rsidRDefault="002A3F7E" w:rsidP="002A3F7E" w:rsidR="002A3F7E" w:rsidRPr="007630B6">
      <w:pPr>
        <w:jc w:val="center"/>
        <w:rPr>
          <w:rFonts w:hAnsi="Times New Roman" w:ascii="Times New Roman"/>
          <w:szCs w:val="24"/>
        </w:rPr>
      </w:pPr>
      <w:r w:rsidRPr="007630B6">
        <w:rPr>
          <w:rFonts w:hAnsi="Times New Roman" w:ascii="Times New Roman"/>
          <w:szCs w:val="24"/>
        </w:rPr>
        <w:t xml:space="preserve">  </w:t>
      </w:r>
    </w:p>
    <w:p w:rsidRDefault="002A3F7E" w:rsidP="002A3F7E" w:rsidR="002A3F7E" w:rsidRPr="00DE1268">
      <w:pPr>
        <w:pStyle w:val="Tijeloteksta"/>
        <w:rPr>
          <w:rFonts w:cs="Times New Roman" w:hAnsi="Times New Roman" w:ascii="Times New Roman"/>
          <w:sz w:val="24"/>
          <w:szCs w:val="24"/>
        </w:rPr>
      </w:pPr>
      <w:r w:rsidRPr="007630B6">
        <w:rPr>
          <w:rFonts w:cs="Times New Roman" w:hAnsi="Times New Roman" w:ascii="Times New Roman"/>
          <w:sz w:val="24"/>
          <w:szCs w:val="24"/>
        </w:rPr>
        <w:tab/>
      </w:r>
      <w:r w:rsidRPr="00DE1268">
        <w:rPr>
          <w:rFonts w:cs="Times New Roman" w:hAnsi="Times New Roman" w:ascii="Times New Roman"/>
          <w:sz w:val="24"/>
          <w:szCs w:val="24"/>
        </w:rPr>
        <w:t xml:space="preserve">TRGOVAČKI SUD U ZAGREBU, po sucu pojedincu Luciji Butigan, </w:t>
      </w:r>
      <w:r w:rsidR="00510F27" w:rsidRPr="00DE1268">
        <w:rPr>
          <w:rFonts w:hAnsi="Times New Roman" w:ascii="Times New Roman"/>
          <w:sz w:val="24"/>
          <w:szCs w:val="24"/>
          <w:lang w:val="pt-BR"/>
        </w:rPr>
        <w:t xml:space="preserve">u stečajnom postupku </w:t>
      </w:r>
      <w:r w:rsidR="00510F27" w:rsidRPr="00DE1268">
        <w:rPr>
          <w:rFonts w:hAnsi="Times New Roman" w:ascii="Times New Roman"/>
          <w:sz w:val="24"/>
          <w:szCs w:val="24"/>
        </w:rPr>
        <w:t xml:space="preserve">nad stečajnim dužnikom </w:t>
      </w:r>
      <w:r w:rsidR="00754A15" w:rsidRPr="00754A15">
        <w:rPr>
          <w:rFonts w:hAnsi="Times New Roman" w:ascii="Times New Roman"/>
          <w:sz w:val="24"/>
          <w:szCs w:val="24"/>
        </w:rPr>
        <w:t>u stečajnom postupku nad stečajnim dužnikom TRGO – KOVINA d.o.o.</w:t>
      </w:r>
      <w:r w:rsidR="00754A15">
        <w:rPr>
          <w:rFonts w:hAnsi="Times New Roman" w:ascii="Times New Roman"/>
          <w:sz w:val="24"/>
          <w:szCs w:val="24"/>
        </w:rPr>
        <w:t xml:space="preserve"> u stečaju</w:t>
      </w:r>
      <w:r w:rsidR="00754A15" w:rsidRPr="00754A15">
        <w:rPr>
          <w:rFonts w:hAnsi="Times New Roman" w:ascii="Times New Roman"/>
          <w:sz w:val="24"/>
          <w:szCs w:val="24"/>
        </w:rPr>
        <w:t>, Zagreb, Andrije Žaje 10, OIB:27088386168</w:t>
      </w:r>
      <w:r w:rsidRPr="00DE1268">
        <w:rPr>
          <w:rFonts w:hAnsi="Times New Roman" w:ascii="Times New Roman"/>
          <w:sz w:val="24"/>
          <w:szCs w:val="24"/>
        </w:rPr>
        <w:t>,</w:t>
      </w:r>
      <w:r w:rsidR="00754A15">
        <w:rPr>
          <w:rFonts w:cs="Times New Roman" w:hAnsi="Times New Roman" w:ascii="Times New Roman"/>
          <w:sz w:val="24"/>
          <w:szCs w:val="24"/>
        </w:rPr>
        <w:t xml:space="preserve"> dana 2</w:t>
      </w:r>
      <w:r w:rsidRPr="00DE1268">
        <w:rPr>
          <w:rFonts w:cs="Times New Roman" w:hAnsi="Times New Roman" w:ascii="Times New Roman"/>
          <w:sz w:val="24"/>
          <w:szCs w:val="24"/>
        </w:rPr>
        <w:t xml:space="preserve">. </w:t>
      </w:r>
      <w:r w:rsidR="00754A15">
        <w:rPr>
          <w:rFonts w:cs="Times New Roman" w:hAnsi="Times New Roman" w:ascii="Times New Roman"/>
          <w:sz w:val="24"/>
          <w:szCs w:val="24"/>
        </w:rPr>
        <w:t>veljače</w:t>
      </w:r>
      <w:r w:rsidR="00510F27" w:rsidRPr="00DE1268">
        <w:rPr>
          <w:rFonts w:cs="Times New Roman" w:hAnsi="Times New Roman" w:ascii="Times New Roman"/>
          <w:sz w:val="24"/>
          <w:szCs w:val="24"/>
        </w:rPr>
        <w:t xml:space="preserve"> 2018</w:t>
      </w:r>
      <w:r w:rsidRPr="00DE1268">
        <w:rPr>
          <w:rFonts w:cs="Times New Roman" w:hAnsi="Times New Roman" w:ascii="Times New Roman"/>
          <w:sz w:val="24"/>
          <w:szCs w:val="24"/>
        </w:rPr>
        <w:t>.</w:t>
      </w:r>
    </w:p>
    <w:p w:rsidRDefault="002A3F7E" w:rsidP="002A3F7E" w:rsidR="002A3F7E" w:rsidRPr="00997631">
      <w:pPr>
        <w:pStyle w:val="Tijeloteksta"/>
        <w:rPr>
          <w:rFonts w:cs="Times New Roman" w:hAnsi="Times New Roman" w:ascii="Times New Roman"/>
          <w:sz w:val="24"/>
          <w:szCs w:val="24"/>
        </w:rPr>
      </w:pPr>
    </w:p>
    <w:p w:rsidRDefault="002A3F7E" w:rsidP="002A3F7E" w:rsidR="002A3F7E" w:rsidRPr="00DD16EA">
      <w:pPr>
        <w:jc w:val="center"/>
        <w:rPr>
          <w:rFonts w:hAnsi="Times New Roman" w:ascii="Times New Roman"/>
          <w:szCs w:val="24"/>
        </w:rPr>
      </w:pPr>
      <w:r w:rsidRPr="00997631">
        <w:rPr>
          <w:rFonts w:hAnsi="Times New Roman" w:ascii="Times New Roman"/>
          <w:szCs w:val="24"/>
        </w:rPr>
        <w:t>r i j e š i</w:t>
      </w:r>
      <w:r w:rsidRPr="00DD16EA">
        <w:rPr>
          <w:rFonts w:hAnsi="Times New Roman" w:ascii="Times New Roman"/>
          <w:szCs w:val="24"/>
        </w:rPr>
        <w:t xml:space="preserve"> o    j e </w:t>
      </w:r>
    </w:p>
    <w:p w:rsidRDefault="002A3F7E" w:rsidP="002A3F7E" w:rsidR="002A3F7E">
      <w:pPr>
        <w:jc w:val="center"/>
        <w:rPr>
          <w:rFonts w:hAnsi="Times New Roman" w:ascii="Times New Roman"/>
          <w:szCs w:val="24"/>
        </w:rPr>
      </w:pPr>
    </w:p>
    <w:p w:rsidRDefault="002A3F7E" w:rsidP="002A3F7E" w:rsidR="002A3F7E" w:rsidRPr="00997631">
      <w:pPr>
        <w:pStyle w:val="Tijeloteksta"/>
        <w:numPr>
          <w:ilvl w:val="0"/>
          <w:numId w:val="1"/>
        </w:numPr>
        <w:ind w:firstLine="360" w:left="0"/>
        <w:rPr>
          <w:rFonts w:cs="Times New Roman" w:hAnsi="Times New Roman" w:ascii="Times New Roman"/>
          <w:sz w:val="24"/>
          <w:szCs w:val="24"/>
        </w:rPr>
      </w:pPr>
      <w:r w:rsidRPr="00997631">
        <w:rPr>
          <w:rFonts w:cs="Times New Roman" w:hAnsi="Times New Roman" w:ascii="Times New Roman"/>
          <w:sz w:val="24"/>
          <w:szCs w:val="24"/>
        </w:rPr>
        <w:t>Ukidaju se mjere osiguranja određene Rješenjem ovog suda br. St-</w:t>
      </w:r>
      <w:r w:rsidR="00754A15">
        <w:rPr>
          <w:rFonts w:cs="Times New Roman" w:hAnsi="Times New Roman" w:ascii="Times New Roman"/>
          <w:sz w:val="24"/>
          <w:szCs w:val="24"/>
        </w:rPr>
        <w:t>2932/16 od 19</w:t>
      </w:r>
      <w:r w:rsidRPr="00997631">
        <w:rPr>
          <w:rFonts w:cs="Times New Roman" w:hAnsi="Times New Roman" w:ascii="Times New Roman"/>
          <w:sz w:val="24"/>
          <w:szCs w:val="24"/>
        </w:rPr>
        <w:t xml:space="preserve">. </w:t>
      </w:r>
      <w:r w:rsidR="00754A15">
        <w:rPr>
          <w:rFonts w:cs="Times New Roman" w:hAnsi="Times New Roman" w:ascii="Times New Roman"/>
          <w:sz w:val="24"/>
          <w:szCs w:val="24"/>
        </w:rPr>
        <w:t>rujna</w:t>
      </w:r>
      <w:r w:rsidRPr="00997631">
        <w:rPr>
          <w:rFonts w:cs="Times New Roman" w:hAnsi="Times New Roman" w:ascii="Times New Roman"/>
          <w:sz w:val="24"/>
          <w:szCs w:val="24"/>
        </w:rPr>
        <w:t xml:space="preserve"> 2017. koje glase:</w:t>
      </w:r>
    </w:p>
    <w:p w:rsidRDefault="002A3F7E" w:rsidP="00510F27" w:rsidR="002A3F7E" w:rsidRPr="00997631">
      <w:pPr>
        <w:pStyle w:val="Tijeloteksta"/>
        <w:rPr>
          <w:rFonts w:cs="Times New Roman" w:hAnsi="Times New Roman" w:ascii="Times New Roman"/>
          <w:sz w:val="24"/>
          <w:szCs w:val="24"/>
        </w:rPr>
      </w:pPr>
    </w:p>
    <w:p w:rsidRDefault="00754A15" w:rsidP="00754A15" w:rsidR="00754A15" w:rsidRPr="00754A15">
      <w:pPr>
        <w:widowControl w:val="false"/>
        <w:ind w:left="708"/>
        <w:jc w:val="both"/>
        <w:rPr>
          <w:rFonts w:hAnsi="Times New Roman" w:ascii="Times New Roman"/>
          <w:szCs w:val="24"/>
          <w:lang w:val="en-GB"/>
        </w:rPr>
      </w:pPr>
      <w:r>
        <w:rPr>
          <w:rFonts w:hAnsi="Times New Roman" w:ascii="Times New Roman"/>
          <w:szCs w:val="24"/>
          <w:lang w:val="en-GB"/>
        </w:rPr>
        <w:t>''</w:t>
      </w:r>
      <w:r w:rsidRPr="00754A15">
        <w:rPr>
          <w:rFonts w:hAnsi="Times New Roman" w:ascii="Times New Roman"/>
          <w:szCs w:val="24"/>
          <w:lang w:val="en-GB"/>
        </w:rPr>
        <w:t>I)</w:t>
      </w:r>
      <w:r w:rsidRPr="00754A15">
        <w:rPr>
          <w:rFonts w:hAnsi="Times New Roman" w:ascii="Times New Roman"/>
          <w:szCs w:val="24"/>
          <w:lang w:val="en-GB"/>
        </w:rPr>
        <w:tab/>
        <w:t>U prethodnom postupku pokrenutim nad dužnikom TRGO – KOVINA d.o.o., Zagreb, Andrije Žaje 10, OIB: 27088386168, za privremenog stečajnog upravitelja imenuje se Goran Jujnović Lučić, Zagreb, Strojarska cesta 20/XXII, OIB: 62461289936.</w:t>
      </w:r>
    </w:p>
    <w:p w:rsidRDefault="00754A15" w:rsidP="00754A15" w:rsidR="00754A15" w:rsidRPr="00754A15">
      <w:pPr>
        <w:widowControl w:val="false"/>
        <w:ind w:left="708"/>
        <w:jc w:val="both"/>
        <w:rPr>
          <w:rFonts w:hAnsi="Times New Roman" w:ascii="Times New Roman"/>
          <w:szCs w:val="24"/>
          <w:lang w:val="en-GB"/>
        </w:rPr>
      </w:pPr>
    </w:p>
    <w:p w:rsidRDefault="00754A15" w:rsidP="00754A15" w:rsidR="00754A15" w:rsidRPr="00754A15">
      <w:pPr>
        <w:widowControl w:val="false"/>
        <w:ind w:left="708"/>
        <w:jc w:val="both"/>
        <w:rPr>
          <w:rFonts w:hAnsi="Times New Roman" w:ascii="Times New Roman"/>
          <w:szCs w:val="24"/>
          <w:lang w:val="en-GB"/>
        </w:rPr>
      </w:pPr>
      <w:r w:rsidRPr="00754A15">
        <w:rPr>
          <w:rFonts w:hAnsi="Times New Roman" w:ascii="Times New Roman"/>
          <w:szCs w:val="24"/>
          <w:lang w:val="en-GB"/>
        </w:rPr>
        <w:t>II)</w:t>
      </w:r>
      <w:r w:rsidRPr="00754A15">
        <w:rPr>
          <w:rFonts w:hAnsi="Times New Roman" w:ascii="Times New Roman"/>
          <w:szCs w:val="24"/>
          <w:lang w:val="en-GB"/>
        </w:rPr>
        <w:tab/>
        <w:t>Privremeni stečajni upravitelj ovlašten je stupiti u poslovne prostorije dužnika, a uprava dužnika dužna mu je dopustiti uvid u knjige i poslovnu dokumentaciju dužnika, uvid u imovinu dužnika, a protiv osoba koje se tome usprotive može se narediti dovođenje, izreći novčana kazna i odrediti kazna zatvora, sukladno čl. 117., a u svezi s čl. 177. i 178. Stečajnog zakona.</w:t>
      </w:r>
    </w:p>
    <w:p w:rsidRDefault="00754A15" w:rsidP="00754A15" w:rsidR="00754A15" w:rsidRPr="00754A15">
      <w:pPr>
        <w:widowControl w:val="false"/>
        <w:ind w:left="708"/>
        <w:jc w:val="both"/>
        <w:rPr>
          <w:rFonts w:hAnsi="Times New Roman" w:ascii="Times New Roman"/>
          <w:szCs w:val="24"/>
          <w:lang w:val="en-GB"/>
        </w:rPr>
      </w:pPr>
    </w:p>
    <w:p w:rsidRDefault="00754A15" w:rsidP="00754A15" w:rsidR="006B4CFC" w:rsidRPr="00C703E3">
      <w:pPr>
        <w:widowControl w:val="false"/>
        <w:ind w:left="708"/>
        <w:jc w:val="both"/>
        <w:rPr>
          <w:rFonts w:hAnsi="Times New Roman" w:ascii="Times New Roman"/>
          <w:szCs w:val="24"/>
        </w:rPr>
      </w:pPr>
      <w:r w:rsidRPr="00754A15">
        <w:rPr>
          <w:rFonts w:hAnsi="Times New Roman" w:ascii="Times New Roman"/>
          <w:szCs w:val="24"/>
          <w:lang w:val="en-GB"/>
        </w:rPr>
        <w:t>III)</w:t>
      </w:r>
      <w:r w:rsidRPr="00754A15">
        <w:rPr>
          <w:rFonts w:hAnsi="Times New Roman" w:ascii="Times New Roman"/>
          <w:szCs w:val="24"/>
          <w:lang w:val="en-GB"/>
        </w:rPr>
        <w:tab/>
        <w:t>Privremeni stečajni upravitelj dužan je u roku od 30 dana ispitati da li kod dužnika i nadalje postoji koji od stečajnih razloga, ispitati da li dužnik ima imovinu koja bi činila stečajnu masu, mogu li se tom imovinom pokriti troškovi postupka, sve radi donošenja odluke postoje li okolnosti za otvaranje i vođenje stečajnog postupka nad dužnikom ili postoje uvjeti za otvaranje i istovremeno zaključenje stečajnog postupka.</w:t>
      </w:r>
      <w:r>
        <w:rPr>
          <w:rFonts w:hAnsi="Times New Roman" w:ascii="Times New Roman"/>
          <w:szCs w:val="24"/>
          <w:lang w:val="en-GB"/>
        </w:rPr>
        <w:t>''</w:t>
      </w:r>
    </w:p>
    <w:p w:rsidRDefault="002A3F7E" w:rsidP="002A3F7E" w:rsidR="002A3F7E" w:rsidRPr="00DD16EA">
      <w:pPr>
        <w:pStyle w:val="Tijeloteksta"/>
        <w:jc w:val="center"/>
        <w:rPr>
          <w:rFonts w:cs="Times New Roman" w:hAnsi="Times New Roman" w:ascii="Times New Roman"/>
          <w:bCs/>
          <w:sz w:val="24"/>
          <w:szCs w:val="24"/>
        </w:rPr>
      </w:pPr>
      <w:r w:rsidRPr="00DD16EA">
        <w:rPr>
          <w:rFonts w:cs="Times New Roman" w:hAnsi="Times New Roman" w:ascii="Times New Roman"/>
          <w:bCs/>
          <w:sz w:val="24"/>
          <w:szCs w:val="24"/>
        </w:rPr>
        <w:t>Obrazloženje</w:t>
      </w:r>
    </w:p>
    <w:p w:rsidRDefault="002A3F7E" w:rsidP="002A3F7E" w:rsidR="002A3F7E">
      <w:pPr>
        <w:pStyle w:val="Tijeloteksta"/>
        <w:ind w:left="720"/>
        <w:jc w:val="right"/>
        <w:rPr>
          <w:rFonts w:cs="Times New Roman" w:hAnsi="Times New Roman" w:ascii="Times New Roman"/>
          <w:sz w:val="24"/>
          <w:szCs w:val="24"/>
        </w:rPr>
      </w:pPr>
    </w:p>
    <w:p w:rsidRDefault="00DE1268" w:rsidP="002A3F7E" w:rsidR="00DE1268">
      <w:pPr>
        <w:numPr>
          <w:ilvl w:val="12"/>
          <w:numId w:val="0"/>
        </w:numPr>
        <w:ind w:firstLine="720"/>
        <w:jc w:val="both"/>
        <w:rPr>
          <w:rFonts w:hAnsi="Times New Roman" w:ascii="Times New Roman"/>
          <w:szCs w:val="24"/>
        </w:rPr>
      </w:pPr>
    </w:p>
    <w:p w:rsidRDefault="002A3F7E" w:rsidP="002A3F7E" w:rsidR="002A3F7E">
      <w:pPr>
        <w:numPr>
          <w:ilvl w:val="12"/>
          <w:numId w:val="0"/>
        </w:numPr>
        <w:ind w:firstLine="720"/>
        <w:jc w:val="both"/>
        <w:rPr>
          <w:rFonts w:hAnsi="Times New Roman" w:ascii="Times New Roman"/>
          <w:szCs w:val="24"/>
        </w:rPr>
      </w:pPr>
      <w:r w:rsidRPr="00DD16EA">
        <w:rPr>
          <w:rFonts w:hAnsi="Times New Roman" w:ascii="Times New Roman"/>
          <w:szCs w:val="24"/>
        </w:rPr>
        <w:t>Rješenjem ovog suda br. St-</w:t>
      </w:r>
      <w:r w:rsidR="00754A15">
        <w:rPr>
          <w:rFonts w:hAnsi="Times New Roman" w:ascii="Times New Roman"/>
          <w:szCs w:val="24"/>
        </w:rPr>
        <w:t>2932</w:t>
      </w:r>
      <w:r w:rsidRPr="00DD16EA">
        <w:rPr>
          <w:rFonts w:hAnsi="Times New Roman" w:ascii="Times New Roman"/>
          <w:szCs w:val="24"/>
        </w:rPr>
        <w:t>/1</w:t>
      </w:r>
      <w:r w:rsidR="00754A15">
        <w:rPr>
          <w:rFonts w:hAnsi="Times New Roman" w:ascii="Times New Roman"/>
          <w:szCs w:val="24"/>
        </w:rPr>
        <w:t>6</w:t>
      </w:r>
      <w:r w:rsidRPr="00DD16EA">
        <w:rPr>
          <w:rFonts w:hAnsi="Times New Roman" w:ascii="Times New Roman"/>
          <w:szCs w:val="24"/>
        </w:rPr>
        <w:t xml:space="preserve"> od </w:t>
      </w:r>
      <w:r w:rsidR="00754A15">
        <w:rPr>
          <w:rFonts w:hAnsi="Times New Roman" w:ascii="Times New Roman"/>
          <w:szCs w:val="24"/>
        </w:rPr>
        <w:t>19</w:t>
      </w:r>
      <w:r w:rsidRPr="00DD16EA">
        <w:rPr>
          <w:rFonts w:hAnsi="Times New Roman" w:ascii="Times New Roman"/>
          <w:szCs w:val="24"/>
        </w:rPr>
        <w:t xml:space="preserve">. </w:t>
      </w:r>
      <w:r w:rsidR="00754A15">
        <w:rPr>
          <w:rFonts w:hAnsi="Times New Roman" w:ascii="Times New Roman"/>
          <w:szCs w:val="24"/>
        </w:rPr>
        <w:t>rujna</w:t>
      </w:r>
      <w:r w:rsidRPr="00DD16EA">
        <w:rPr>
          <w:rFonts w:hAnsi="Times New Roman" w:ascii="Times New Roman"/>
          <w:szCs w:val="24"/>
        </w:rPr>
        <w:t xml:space="preserve"> 2017. u ovom stečajnom postupku donesene su mjere osiguranja na način, kako su iste navedene u izreci ovog rješenja.</w:t>
      </w:r>
    </w:p>
    <w:p w:rsidRDefault="00DE1268" w:rsidP="002A3F7E" w:rsidR="00DE1268">
      <w:pPr>
        <w:ind w:firstLine="720"/>
        <w:jc w:val="both"/>
        <w:rPr>
          <w:rFonts w:hAnsi="Times New Roman" w:ascii="Times New Roman"/>
          <w:szCs w:val="24"/>
        </w:rPr>
      </w:pPr>
    </w:p>
    <w:p w:rsidRDefault="002A3F7E" w:rsidP="002A3F7E" w:rsidR="002A3F7E">
      <w:pPr>
        <w:ind w:firstLine="720"/>
        <w:jc w:val="both"/>
        <w:rPr>
          <w:rFonts w:hAnsi="Times New Roman" w:ascii="Times New Roman"/>
          <w:szCs w:val="24"/>
        </w:rPr>
      </w:pPr>
      <w:r w:rsidRPr="00DD16EA">
        <w:rPr>
          <w:rFonts w:hAnsi="Times New Roman" w:ascii="Times New Roman"/>
          <w:szCs w:val="24"/>
        </w:rPr>
        <w:t>Rješenjem ovog suda br. St-</w:t>
      </w:r>
      <w:r w:rsidR="00754A15">
        <w:rPr>
          <w:rFonts w:hAnsi="Times New Roman" w:ascii="Times New Roman"/>
          <w:szCs w:val="24"/>
        </w:rPr>
        <w:t>2932/16 od 14</w:t>
      </w:r>
      <w:r w:rsidRPr="00DD16EA">
        <w:rPr>
          <w:rFonts w:hAnsi="Times New Roman" w:ascii="Times New Roman"/>
          <w:szCs w:val="24"/>
        </w:rPr>
        <w:t xml:space="preserve">. </w:t>
      </w:r>
      <w:r w:rsidR="00754A15">
        <w:rPr>
          <w:rFonts w:hAnsi="Times New Roman" w:ascii="Times New Roman"/>
          <w:szCs w:val="24"/>
        </w:rPr>
        <w:t>studenog 2017</w:t>
      </w:r>
      <w:r w:rsidRPr="00DD16EA">
        <w:rPr>
          <w:rFonts w:hAnsi="Times New Roman" w:ascii="Times New Roman"/>
          <w:szCs w:val="24"/>
        </w:rPr>
        <w:t>. otvoren je stečajni postupak nad stečajnim dužnikom</w:t>
      </w:r>
      <w:r w:rsidRPr="00997631">
        <w:rPr>
          <w:rFonts w:hAnsi="Times New Roman" w:ascii="Times New Roman"/>
          <w:szCs w:val="24"/>
        </w:rPr>
        <w:t xml:space="preserve"> </w:t>
      </w:r>
      <w:r w:rsidR="00754A15" w:rsidRPr="00754A15">
        <w:rPr>
          <w:rFonts w:hAnsi="Times New Roman" w:ascii="Times New Roman"/>
          <w:szCs w:val="24"/>
          <w:lang w:val="en-GB"/>
        </w:rPr>
        <w:t xml:space="preserve">TRGO – KOVINA d.o.o., Zagreb, Andrije Žaje 10, OIB: </w:t>
      </w:r>
      <w:r w:rsidR="00754A15">
        <w:rPr>
          <w:rFonts w:hAnsi="Times New Roman" w:ascii="Times New Roman"/>
          <w:szCs w:val="24"/>
          <w:lang w:val="en-GB"/>
        </w:rPr>
        <w:lastRenderedPageBreak/>
        <w:t>27088386168</w:t>
      </w:r>
      <w:r w:rsidR="006B4CFC">
        <w:rPr>
          <w:rFonts w:hAnsi="Times New Roman" w:ascii="Times New Roman"/>
          <w:szCs w:val="24"/>
        </w:rPr>
        <w:t>,</w:t>
      </w:r>
      <w:r w:rsidRPr="00DD16EA">
        <w:rPr>
          <w:rFonts w:hAnsi="Times New Roman" w:ascii="Times New Roman"/>
          <w:szCs w:val="24"/>
        </w:rPr>
        <w:t xml:space="preserve"> pa je na temelju odredbe članka 122. Stečajnog zakona (Narodne novine br. 71/15</w:t>
      </w:r>
      <w:r w:rsidR="00331389">
        <w:rPr>
          <w:rFonts w:hAnsi="Times New Roman" w:ascii="Times New Roman"/>
          <w:szCs w:val="24"/>
        </w:rPr>
        <w:t>,104/17</w:t>
      </w:r>
      <w:r w:rsidRPr="00DD16EA">
        <w:rPr>
          <w:rFonts w:hAnsi="Times New Roman" w:ascii="Times New Roman"/>
          <w:szCs w:val="24"/>
        </w:rPr>
        <w:t>) valjalo donijeti gornje rješenje.</w:t>
      </w:r>
    </w:p>
    <w:p w:rsidRDefault="002A3F7E" w:rsidP="002A3F7E" w:rsidR="002A3F7E">
      <w:pPr>
        <w:ind w:firstLine="720"/>
        <w:jc w:val="both"/>
        <w:rPr>
          <w:rFonts w:hAnsi="Times New Roman" w:ascii="Times New Roman"/>
          <w:szCs w:val="24"/>
        </w:rPr>
      </w:pPr>
    </w:p>
    <w:p w:rsidRDefault="002A3F7E" w:rsidP="002A3F7E" w:rsidR="002A3F7E">
      <w:pPr>
        <w:jc w:val="center"/>
        <w:rPr>
          <w:rFonts w:hAnsi="Times New Roman" w:ascii="Times New Roman"/>
          <w:szCs w:val="24"/>
        </w:rPr>
      </w:pPr>
      <w:r w:rsidRPr="00DD16EA">
        <w:rPr>
          <w:rFonts w:hAnsi="Times New Roman" w:ascii="Times New Roman"/>
          <w:szCs w:val="24"/>
        </w:rPr>
        <w:t>U Zagrebu</w:t>
      </w:r>
      <w:r>
        <w:rPr>
          <w:rFonts w:hAnsi="Times New Roman" w:ascii="Times New Roman"/>
          <w:szCs w:val="24"/>
        </w:rPr>
        <w:t>,</w:t>
      </w:r>
      <w:r w:rsidRPr="00DD16EA">
        <w:rPr>
          <w:rFonts w:hAnsi="Times New Roman" w:ascii="Times New Roman"/>
          <w:szCs w:val="24"/>
        </w:rPr>
        <w:t xml:space="preserve"> </w:t>
      </w:r>
      <w:r w:rsidR="00754A15">
        <w:rPr>
          <w:rFonts w:hAnsi="Times New Roman" w:ascii="Times New Roman"/>
          <w:szCs w:val="24"/>
        </w:rPr>
        <w:t>2</w:t>
      </w:r>
      <w:r w:rsidRPr="00DD16EA">
        <w:rPr>
          <w:rFonts w:hAnsi="Times New Roman" w:ascii="Times New Roman"/>
          <w:szCs w:val="24"/>
        </w:rPr>
        <w:t xml:space="preserve">. </w:t>
      </w:r>
      <w:r w:rsidR="00754A15">
        <w:rPr>
          <w:rFonts w:hAnsi="Times New Roman" w:ascii="Times New Roman"/>
          <w:szCs w:val="24"/>
        </w:rPr>
        <w:t>veljače</w:t>
      </w:r>
      <w:r w:rsidR="00DE1268">
        <w:rPr>
          <w:rFonts w:hAnsi="Times New Roman" w:ascii="Times New Roman"/>
          <w:szCs w:val="24"/>
        </w:rPr>
        <w:t xml:space="preserve"> 2018</w:t>
      </w:r>
      <w:r w:rsidRPr="00DD16EA">
        <w:rPr>
          <w:rFonts w:hAnsi="Times New Roman" w:ascii="Times New Roman"/>
          <w:szCs w:val="24"/>
        </w:rPr>
        <w:t>.</w:t>
      </w:r>
    </w:p>
    <w:p w:rsidRDefault="002A3F7E" w:rsidP="002A3F7E" w:rsidR="002A3F7E" w:rsidRPr="00DD16EA">
      <w:pPr>
        <w:jc w:val="center"/>
        <w:rPr>
          <w:rFonts w:hAnsi="Times New Roman" w:ascii="Times New Roman"/>
          <w:szCs w:val="24"/>
        </w:rPr>
      </w:pPr>
    </w:p>
    <w:p w:rsidRDefault="002A3F7E" w:rsidP="002A3F7E" w:rsidR="002A3F7E" w:rsidRPr="00DD16EA">
      <w:pPr>
        <w:jc w:val="center"/>
        <w:rPr>
          <w:rFonts w:hAnsi="Times New Roman" w:ascii="Times New Roman"/>
          <w:szCs w:val="24"/>
        </w:rPr>
      </w:pPr>
    </w:p>
    <w:p w:rsidRDefault="002A3F7E" w:rsidP="002A3F7E" w:rsidR="002A3F7E" w:rsidRPr="00DD16EA">
      <w:pPr>
        <w:rPr>
          <w:rFonts w:hAnsi="Times New Roman" w:ascii="Times New Roman"/>
          <w:szCs w:val="24"/>
        </w:rPr>
      </w:pP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t xml:space="preserve">                  </w:t>
      </w:r>
      <w:r>
        <w:rPr>
          <w:rFonts w:hAnsi="Times New Roman" w:ascii="Times New Roman"/>
          <w:szCs w:val="24"/>
        </w:rPr>
        <w:tab/>
      </w:r>
      <w:r w:rsidR="00A75F8D">
        <w:rPr>
          <w:rFonts w:hAnsi="Times New Roman" w:ascii="Times New Roman"/>
          <w:szCs w:val="24"/>
        </w:rPr>
        <w:t xml:space="preserve">   </w:t>
      </w:r>
      <w:r w:rsidRPr="00DD16EA">
        <w:rPr>
          <w:rFonts w:hAnsi="Times New Roman" w:ascii="Times New Roman"/>
          <w:szCs w:val="24"/>
        </w:rPr>
        <w:t xml:space="preserve">S U D A C: </w:t>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t xml:space="preserve">  </w:t>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t xml:space="preserve">      </w:t>
      </w:r>
      <w:r>
        <w:rPr>
          <w:rFonts w:hAnsi="Times New Roman" w:ascii="Times New Roman"/>
          <w:szCs w:val="24"/>
        </w:rPr>
        <w:tab/>
      </w:r>
      <w:r w:rsidRPr="00DD16EA">
        <w:rPr>
          <w:rFonts w:hAnsi="Times New Roman" w:ascii="Times New Roman"/>
          <w:szCs w:val="24"/>
        </w:rPr>
        <w:t>LUCIJA BUTIGAN</w:t>
      </w:r>
      <w:r w:rsidR="00A94709">
        <w:rPr>
          <w:rFonts w:hAnsi="Times New Roman" w:ascii="Times New Roman"/>
          <w:szCs w:val="24"/>
        </w:rPr>
        <w:t>,v.r.</w:t>
      </w:r>
    </w:p>
    <w:p w:rsidRDefault="002A3F7E" w:rsidP="002A3F7E" w:rsidR="002A3F7E" w:rsidRPr="00DD16EA">
      <w:pPr>
        <w:rPr>
          <w:rFonts w:hAnsi="Times New Roman" w:ascii="Times New Roman"/>
          <w:szCs w:val="24"/>
        </w:rPr>
      </w:pPr>
    </w:p>
    <w:p w:rsidRDefault="002A3F7E" w:rsidP="002A3F7E" w:rsidR="002A3F7E" w:rsidRPr="00DD16EA">
      <w:pPr>
        <w:rPr>
          <w:rFonts w:hAnsi="Times New Roman" w:ascii="Times New Roman"/>
          <w:szCs w:val="24"/>
        </w:rPr>
      </w:pPr>
      <w:r w:rsidRPr="00DD16EA">
        <w:rPr>
          <w:rFonts w:hAnsi="Times New Roman" w:ascii="Times New Roman"/>
          <w:szCs w:val="24"/>
          <w:u w:val="single"/>
        </w:rPr>
        <w:t>UPUTA O PRAVNOM LIJEKU</w:t>
      </w:r>
      <w:r w:rsidRPr="00DD16EA">
        <w:rPr>
          <w:rFonts w:hAnsi="Times New Roman" w:ascii="Times New Roman"/>
          <w:szCs w:val="24"/>
        </w:rPr>
        <w:t>:</w:t>
      </w:r>
    </w:p>
    <w:p w:rsidRDefault="002A3F7E" w:rsidP="002A3F7E" w:rsidR="002A3F7E" w:rsidRPr="00DD16EA">
      <w:pPr>
        <w:rPr>
          <w:rFonts w:hAnsi="Times New Roman" w:ascii="Times New Roman"/>
          <w:szCs w:val="24"/>
        </w:rPr>
      </w:pPr>
      <w:r w:rsidRPr="00DD16EA">
        <w:rPr>
          <w:rFonts w:hAnsi="Times New Roman" w:ascii="Times New Roman"/>
          <w:szCs w:val="24"/>
        </w:rPr>
        <w:t>Protiv ovog rješenja žalbu može podnijeti zakonski zastupnik stečajnog dužnika u roku osam dana od dana primitka otpravka rješenja u dva primjerka.</w:t>
      </w:r>
    </w:p>
    <w:p w:rsidRDefault="002A3F7E" w:rsidP="002A3F7E" w:rsidR="002A3F7E" w:rsidRPr="00DD16EA">
      <w:pPr>
        <w:jc w:val="both"/>
        <w:rPr>
          <w:rFonts w:hAnsi="Times New Roman" w:ascii="Times New Roman"/>
          <w:szCs w:val="24"/>
        </w:rPr>
      </w:pPr>
      <w:r w:rsidRPr="00DD16EA">
        <w:rPr>
          <w:rFonts w:hAnsi="Times New Roman" w:ascii="Times New Roman"/>
          <w:szCs w:val="24"/>
        </w:rPr>
        <w:tab/>
        <w:t xml:space="preserve">              </w:t>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p>
    <w:p w:rsidRDefault="00A94709" w:rsidP="00A94709" w:rsidR="00A94709" w:rsidRPr="00A94709">
      <w:pPr>
        <w:ind w:left="4248"/>
        <w:rPr>
          <w:rFonts w:hAnsi="Times New Roman" w:ascii="Times New Roman"/>
        </w:rPr>
      </w:pPr>
      <w:r w:rsidRPr="00A94709">
        <w:rPr>
          <w:rFonts w:hAnsi="Times New Roman" w:ascii="Times New Roman"/>
        </w:rPr>
        <w:t>Za točnost otpravka-ovlašteni službenik</w:t>
      </w:r>
    </w:p>
    <w:p w:rsidRDefault="00A94709" w:rsidP="00A94709" w:rsidR="00A94709" w:rsidRPr="00A94709">
      <w:pPr>
        <w:ind w:left="4248"/>
        <w:rPr>
          <w:rFonts w:hAnsi="Times New Roman" w:ascii="Times New Roman"/>
        </w:rPr>
      </w:pPr>
      <w:r w:rsidRPr="00A94709">
        <w:rPr>
          <w:rFonts w:hAnsi="Times New Roman" w:ascii="Times New Roman"/>
        </w:rPr>
        <w:tab/>
        <w:t xml:space="preserve">   Monika Grbac</w:t>
      </w:r>
    </w:p>
    <w:p w:rsidRDefault="002A3F7E" w:rsidP="00A94709" w:rsidR="002A3F7E" w:rsidRPr="00DD16EA">
      <w:pPr>
        <w:pStyle w:val="Odlomakpopisa"/>
        <w:ind w:left="720"/>
        <w:jc w:val="both"/>
        <w:rPr>
          <w:rFonts w:hAnsi="Times New Roman" w:ascii="Times New Roman"/>
          <w:szCs w:val="24"/>
          <w:lang w:val="hr-HR"/>
        </w:rPr>
      </w:pPr>
    </w:p>
    <w:p w:rsidRDefault="002A3F7E" w:rsidP="002A3F7E" w:rsidR="002A3F7E" w:rsidRPr="00DD16EA">
      <w:pPr>
        <w:overflowPunct/>
        <w:autoSpaceDE/>
        <w:adjustRightInd/>
        <w:jc w:val="both"/>
        <w:rPr>
          <w:rFonts w:hAnsi="Times New Roman" w:ascii="Times New Roman"/>
          <w:szCs w:val="24"/>
        </w:rPr>
      </w:pPr>
    </w:p>
    <w:p w:rsidRDefault="002A3F7E" w:rsidP="002A3F7E" w:rsidR="002A3F7E" w:rsidRPr="00DD16EA">
      <w:pPr>
        <w:overflowPunct/>
        <w:autoSpaceDE/>
        <w:adjustRightInd/>
        <w:jc w:val="both"/>
        <w:rPr>
          <w:rFonts w:hAnsi="Times New Roman" w:ascii="Times New Roman"/>
          <w:szCs w:val="24"/>
        </w:rPr>
      </w:pPr>
    </w:p>
    <w:p w:rsidRDefault="002A3F7E" w:rsidP="002A3F7E" w:rsidR="002A3F7E" w:rsidRPr="00DD16EA">
      <w:pPr>
        <w:rPr>
          <w:rFonts w:hAnsi="Times New Roman" w:ascii="Times New Roman"/>
          <w:szCs w:val="24"/>
        </w:rPr>
      </w:pPr>
    </w:p>
    <w:p w:rsidRDefault="002A3F7E" w:rsidP="002A3F7E" w:rsidR="002A3F7E" w:rsidRPr="00DD16EA">
      <w:pPr>
        <w:rPr>
          <w:rFonts w:hAnsi="Times New Roman" w:ascii="Times New Roman"/>
          <w:szCs w:val="24"/>
        </w:rPr>
      </w:pPr>
    </w:p>
    <w:p w:rsidRDefault="00E33188" w:rsidR="00E33188"/>
    <w:sectPr w:rsidSect="005718D6" w:rsidR="00E33188">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A6C45" w:rsidR="00253C21">
      <w:r>
        <w:separator/>
      </w:r>
    </w:p>
  </w:endnote>
  <w:endnote w:id="0" w:type="continuationSeparator">
    <w:p w:rsidRDefault="00DA6C45" w:rsidR="00253C2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A6C45" w:rsidR="00253C21">
      <w:r>
        <w:separator/>
      </w:r>
    </w:p>
  </w:footnote>
  <w:footnote w:id="0" w:type="continuationSeparator">
    <w:p w:rsidRDefault="00DA6C45" w:rsidR="00253C2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A3F7E" w:rsidP="00997631" w:rsidR="005718D6">
    <w:pPr>
      <w:pStyle w:val="Zaglavlje"/>
      <w:tabs>
        <w:tab w:pos="7088" w:val="left"/>
      </w:tabs>
    </w:pPr>
    <w:r>
      <w:tab/>
    </w:r>
    <w:sdt>
      <w:sdtPr>
        <w:id w:val="-114298993"/>
        <w:docPartObj>
          <w:docPartGallery w:val="Page Numbers (Top of Page)"/>
          <w:docPartUnique/>
        </w:docPartObj>
      </w:sdtPr>
      <w:sdtEndPr>
        <w:rPr>
          <w:rFonts w:hAnsi="Times New Roman" w:ascii="Times New Roman"/>
        </w:rPr>
      </w:sdtEndPr>
      <w:sdtContent>
        <w:r w:rsidRPr="005718D6">
          <w:rPr>
            <w:rFonts w:hAnsi="Times New Roman" w:ascii="Times New Roman"/>
          </w:rPr>
          <w:fldChar w:fldCharType="begin"/>
        </w:r>
        <w:r w:rsidRPr="005718D6">
          <w:rPr>
            <w:rFonts w:hAnsi="Times New Roman" w:ascii="Times New Roman"/>
          </w:rPr>
          <w:instrText>PAGE   \* MERGEFORMAT</w:instrText>
        </w:r>
        <w:r w:rsidRPr="005718D6">
          <w:rPr>
            <w:rFonts w:hAnsi="Times New Roman" w:ascii="Times New Roman"/>
          </w:rPr>
          <w:fldChar w:fldCharType="separate"/>
        </w:r>
        <w:r w:rsidR="00A94709">
          <w:rPr>
            <w:rFonts w:hAnsi="Times New Roman" w:ascii="Times New Roman"/>
            <w:noProof/>
          </w:rPr>
          <w:t>2</w:t>
        </w:r>
        <w:r w:rsidRPr="005718D6">
          <w:rPr>
            <w:rFonts w:hAnsi="Times New Roman" w:ascii="Times New Roman"/>
          </w:rPr>
          <w:fldChar w:fldCharType="end"/>
        </w:r>
      </w:sdtContent>
    </w:sdt>
    <w:r w:rsidRPr="005718D6">
      <w:rPr>
        <w:rFonts w:hAnsi="Times New Roman" w:ascii="Times New Roman"/>
      </w:rPr>
      <w:tab/>
    </w:r>
    <w:r w:rsidRPr="00DD16EA">
      <w:rPr>
        <w:rFonts w:hAnsi="Times New Roman" w:ascii="Times New Roman"/>
        <w:szCs w:val="24"/>
      </w:rPr>
      <w:t>20</w:t>
    </w:r>
    <w:r>
      <w:rPr>
        <w:rFonts w:hAnsi="Times New Roman" w:ascii="Times New Roman"/>
        <w:szCs w:val="24"/>
      </w:rPr>
      <w:t>.</w:t>
    </w:r>
    <w:r w:rsidRPr="00DD16EA">
      <w:rPr>
        <w:rFonts w:hAnsi="Times New Roman" w:ascii="Times New Roman"/>
        <w:szCs w:val="24"/>
      </w:rPr>
      <w:t xml:space="preserve"> St-</w:t>
    </w:r>
    <w:r w:rsidR="00754A15">
      <w:rPr>
        <w:rFonts w:hAnsi="Times New Roman" w:ascii="Times New Roman"/>
        <w:szCs w:val="24"/>
      </w:rPr>
      <w:t>2932/16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3CC4D76"/>
    <w:multiLevelType w:val="hybridMultilevel"/>
    <w:tmpl w:val="26F02C5A"/>
    <w:lvl w:tplc="BE6E0596" w:ilvl="0">
      <w:start w:val="1"/>
      <w:numFmt w:val="upperRoman"/>
      <w:lvlText w:val="%1)"/>
      <w:lvlJc w:val="left"/>
      <w:pPr>
        <w:ind w:hanging="720" w:left="1080"/>
      </w:pPr>
      <w:rPr>
        <w:color w:val="auto"/>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
    <w:nsid w:val="3D8F679B"/>
    <w:multiLevelType w:val="hybridMultilevel"/>
    <w:tmpl w:val="2B6ADA8C"/>
    <w:lvl w:tplc="8FD0B946" w:ilvl="0">
      <w:start w:val="1"/>
      <w:numFmt w:val="upperRoman"/>
      <w:lvlText w:val="%1."/>
      <w:lvlJc w:val="left"/>
      <w:pPr>
        <w:ind w:hanging="765" w:left="1125"/>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56D5002A"/>
    <w:multiLevelType w:val="hybridMultilevel"/>
    <w:tmpl w:val="5BD211E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2"/>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858D8"/>
    <w:rsid w:val="000858D8"/>
    <w:rsid w:val="00253C21"/>
    <w:rsid w:val="002A3F7E"/>
    <w:rsid w:val="00331389"/>
    <w:rsid w:val="00331AD6"/>
    <w:rsid w:val="004F3057"/>
    <w:rsid w:val="00510F27"/>
    <w:rsid w:val="006B4CFC"/>
    <w:rsid w:val="00754A15"/>
    <w:rsid w:val="00A75F8D"/>
    <w:rsid w:val="00A94709"/>
    <w:rsid w:val="00BC0495"/>
    <w:rsid w:val="00BC6A13"/>
    <w:rsid w:val="00BE3772"/>
    <w:rsid w:val="00CE0253"/>
    <w:rsid w:val="00D964F7"/>
    <w:rsid w:val="00DA6C45"/>
    <w:rsid w:val="00DD560F"/>
    <w:rsid w:val="00DE1268"/>
    <w:rsid w:val="00E33188"/>
    <w:rsid w:val="00E91A1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A3F7E"/>
    <w:pPr>
      <w:overflowPunct w:val="false"/>
      <w:autoSpaceDE w:val="false"/>
      <w:autoSpaceDN w:val="false"/>
      <w:adjustRightInd w:val="false"/>
    </w:pPr>
    <w:rPr>
      <w:rFonts w:cs="Times New Roman" w:eastAsia="Times New Roman" w:hAnsi="Arial" w:ascii="Arial"/>
      <w:szCs w:val="20"/>
      <w:lang w:eastAsia="hr-HR"/>
    </w:rPr>
  </w:style>
  <w:style w:styleId="Naslov1" w:type="paragraph">
    <w:name w:val="heading 1"/>
    <w:basedOn w:val="Normal"/>
    <w:next w:val="Normal"/>
    <w:link w:val="Naslov1Char"/>
    <w:qFormat/>
    <w:rsid w:val="002A3F7E"/>
    <w:pPr>
      <w:keepNext/>
      <w:jc w:val="center"/>
      <w:outlineLvl w:val="0"/>
    </w:pPr>
    <w:rPr>
      <w:rFonts w:hAnsi="Times New Roman" w:ascii="Times New Roman"/>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2A3F7E"/>
    <w:rPr>
      <w:rFonts w:cs="Times New Roman" w:eastAsia="Times New Roman"/>
      <w:b/>
      <w:bCs/>
      <w:szCs w:val="20"/>
      <w:lang w:eastAsia="hr-HR"/>
    </w:rPr>
  </w:style>
  <w:style w:customStyle="true" w:styleId="TijelotekstaChar" w:type="character">
    <w:name w:val="Tijelo teksta Char"/>
    <w:aliases w:val="Body Text Indent 2 Char,uvlaka 3 Char,uvlaka 2 Char"/>
    <w:basedOn w:val="Zadanifontodlomka"/>
    <w:link w:val="Tijeloteksta"/>
    <w:locked/>
    <w:rsid w:val="002A3F7E"/>
    <w:rPr>
      <w:rFonts w:cs="Arial" w:hAnsi="Arial" w:ascii="Arial"/>
      <w:sz w:val="22"/>
    </w:rPr>
  </w:style>
  <w:style w:styleId="Tijeloteksta" w:type="paragraph">
    <w:name w:val="Body Text"/>
    <w:aliases w:val="Body Text Indent 2,uvlaka 3,uvlaka 2"/>
    <w:basedOn w:val="Normal"/>
    <w:link w:val="TijelotekstaChar"/>
    <w:unhideWhenUsed/>
    <w:rsid w:val="002A3F7E"/>
    <w:pPr>
      <w:jc w:val="both"/>
    </w:pPr>
    <w:rPr>
      <w:rFonts w:eastAsiaTheme="minorHAnsi" w:cs="Arial"/>
      <w:sz w:val="22"/>
      <w:szCs w:val="22"/>
      <w:lang w:eastAsia="en-US"/>
    </w:rPr>
  </w:style>
  <w:style w:customStyle="true" w:styleId="TijelotekstaChar1" w:type="character">
    <w:name w:val="Tijelo teksta Char1"/>
    <w:basedOn w:val="Zadanifontodlomka"/>
    <w:uiPriority w:val="99"/>
    <w:semiHidden/>
    <w:rsid w:val="002A3F7E"/>
    <w:rPr>
      <w:rFonts w:cs="Times New Roman" w:eastAsia="Times New Roman" w:hAnsi="Arial" w:ascii="Arial"/>
      <w:szCs w:val="20"/>
      <w:lang w:eastAsia="hr-HR"/>
    </w:rPr>
  </w:style>
  <w:style w:styleId="Odlomakpopisa" w:type="paragraph">
    <w:name w:val="List Paragraph"/>
    <w:basedOn w:val="Normal"/>
    <w:uiPriority w:val="34"/>
    <w:qFormat/>
    <w:rsid w:val="002A3F7E"/>
    <w:pPr>
      <w:overflowPunct/>
      <w:autoSpaceDE/>
      <w:autoSpaceDN/>
      <w:adjustRightInd/>
      <w:ind w:left="708"/>
    </w:pPr>
    <w:rPr>
      <w:lang w:val="en-GB"/>
    </w:rPr>
  </w:style>
  <w:style w:styleId="Zaglavlje" w:type="paragraph">
    <w:name w:val="header"/>
    <w:basedOn w:val="Normal"/>
    <w:link w:val="ZaglavljeChar"/>
    <w:uiPriority w:val="99"/>
    <w:unhideWhenUsed/>
    <w:rsid w:val="002A3F7E"/>
    <w:pPr>
      <w:tabs>
        <w:tab w:pos="4536" w:val="center"/>
        <w:tab w:pos="9072" w:val="right"/>
      </w:tabs>
    </w:pPr>
  </w:style>
  <w:style w:customStyle="true" w:styleId="ZaglavljeChar" w:type="character">
    <w:name w:val="Zaglavlje Char"/>
    <w:basedOn w:val="Zadanifontodlomka"/>
    <w:link w:val="Zaglavlje"/>
    <w:uiPriority w:val="99"/>
    <w:rsid w:val="002A3F7E"/>
    <w:rPr>
      <w:rFonts w:cs="Times New Roman" w:eastAsia="Times New Roman" w:hAnsi="Arial" w:ascii="Arial"/>
      <w:szCs w:val="20"/>
      <w:lang w:eastAsia="hr-HR"/>
    </w:rPr>
  </w:style>
  <w:style w:styleId="Tekstbalonia" w:type="paragraph">
    <w:name w:val="Balloon Text"/>
    <w:basedOn w:val="Normal"/>
    <w:link w:val="TekstbaloniaChar"/>
    <w:uiPriority w:val="99"/>
    <w:semiHidden/>
    <w:unhideWhenUsed/>
    <w:rsid w:val="002A3F7E"/>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A3F7E"/>
    <w:rPr>
      <w:rFonts w:cs="Tahoma" w:eastAsia="Times New Roman" w:hAnsi="Tahoma" w:ascii="Tahoma"/>
      <w:sz w:val="16"/>
      <w:szCs w:val="16"/>
      <w:lang w:eastAsia="hr-HR"/>
    </w:rPr>
  </w:style>
  <w:style w:styleId="Podnoje" w:type="paragraph">
    <w:name w:val="footer"/>
    <w:basedOn w:val="Normal"/>
    <w:link w:val="PodnojeChar"/>
    <w:uiPriority w:val="99"/>
    <w:unhideWhenUsed/>
    <w:rsid w:val="00DE1268"/>
    <w:pPr>
      <w:tabs>
        <w:tab w:pos="4536" w:val="center"/>
        <w:tab w:pos="9072" w:val="right"/>
      </w:tabs>
    </w:pPr>
  </w:style>
  <w:style w:customStyle="true" w:styleId="PodnojeChar" w:type="character">
    <w:name w:val="Podnožje Char"/>
    <w:basedOn w:val="Zadanifontodlomka"/>
    <w:link w:val="Podnoje"/>
    <w:uiPriority w:val="99"/>
    <w:rsid w:val="00DE1268"/>
    <w:rPr>
      <w:rFonts w:cs="Times New Roman" w:eastAsia="Times New Roman" w:hAnsi="Arial" w:ascii="Arial"/>
      <w:szCs w:val="20"/>
      <w:lang w:eastAsia="hr-HR"/>
    </w:rPr>
  </w:style>
  <w:style w:styleId="Tekstrezerviranogmjesta" w:type="character">
    <w:name w:val="Placeholder Text"/>
    <w:basedOn w:val="Zadanifontodlomka"/>
    <w:uiPriority w:val="99"/>
    <w:semiHidden/>
    <w:rsid w:val="00A94709"/>
    <w:rPr>
      <w:color w:val="808080"/>
      <w:bdr w:space="0" w:sz="0" w:color="auto" w:val="none"/>
      <w:shd w:fill="auto" w:color="auto" w:val="clear"/>
    </w:rPr>
  </w:style>
  <w:style w:customStyle="true" w:styleId="eSPISCCParagraphDefaultFont" w:type="character">
    <w:name w:val="eSPIS_CC_Paragraph Default Font"/>
    <w:basedOn w:val="Zadanifontodlomka"/>
    <w:rsid w:val="00A94709"/>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A94709"/>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A94709"/>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A94709"/>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A3F7E"/>
    <w:pPr>
      <w:overflowPunct w:val="0"/>
      <w:autoSpaceDE w:val="0"/>
      <w:autoSpaceDN w:val="0"/>
      <w:adjustRightInd w:val="0"/>
    </w:pPr>
    <w:rPr>
      <w:rFonts w:ascii="Arial" w:cs="Times New Roman" w:eastAsia="Times New Roman" w:hAnsi="Arial"/>
      <w:szCs w:val="20"/>
      <w:lang w:eastAsia="hr-HR"/>
    </w:rPr>
  </w:style>
  <w:style w:styleId="Naslov1" w:type="paragraph">
    <w:name w:val="heading 1"/>
    <w:basedOn w:val="Normal"/>
    <w:next w:val="Normal"/>
    <w:link w:val="Naslov1Char"/>
    <w:qFormat/>
    <w:rsid w:val="002A3F7E"/>
    <w:pPr>
      <w:keepNext/>
      <w:jc w:val="center"/>
      <w:outlineLvl w:val="0"/>
    </w:pPr>
    <w:rPr>
      <w:rFonts w:ascii="Times New Roman" w:hAnsi="Times New Roman"/>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2A3F7E"/>
    <w:rPr>
      <w:rFonts w:cs="Times New Roman" w:eastAsia="Times New Roman"/>
      <w:b/>
      <w:bCs/>
      <w:szCs w:val="20"/>
      <w:lang w:eastAsia="hr-HR"/>
    </w:rPr>
  </w:style>
  <w:style w:customStyle="1" w:styleId="TijelotekstaChar" w:type="character">
    <w:name w:val="Tijelo teksta Char"/>
    <w:aliases w:val="Body Text Indent 2 Char,uvlaka 3 Char,uvlaka 2 Char"/>
    <w:basedOn w:val="Zadanifontodlomka"/>
    <w:link w:val="Tijeloteksta"/>
    <w:locked/>
    <w:rsid w:val="002A3F7E"/>
    <w:rPr>
      <w:rFonts w:ascii="Arial" w:cs="Arial" w:hAnsi="Arial"/>
      <w:sz w:val="22"/>
    </w:rPr>
  </w:style>
  <w:style w:styleId="Tijeloteksta" w:type="paragraph">
    <w:name w:val="Body Text"/>
    <w:aliases w:val="Body Text Indent 2,uvlaka 3,uvlaka 2"/>
    <w:basedOn w:val="Normal"/>
    <w:link w:val="TijelotekstaChar"/>
    <w:unhideWhenUsed/>
    <w:rsid w:val="002A3F7E"/>
    <w:pPr>
      <w:jc w:val="both"/>
    </w:pPr>
    <w:rPr>
      <w:rFonts w:cs="Arial" w:eastAsiaTheme="minorHAnsi"/>
      <w:sz w:val="22"/>
      <w:szCs w:val="22"/>
      <w:lang w:eastAsia="en-US"/>
    </w:rPr>
  </w:style>
  <w:style w:customStyle="1" w:styleId="TijelotekstaChar1" w:type="character">
    <w:name w:val="Tijelo teksta Char1"/>
    <w:basedOn w:val="Zadanifontodlomka"/>
    <w:uiPriority w:val="99"/>
    <w:semiHidden/>
    <w:rsid w:val="002A3F7E"/>
    <w:rPr>
      <w:rFonts w:ascii="Arial" w:cs="Times New Roman" w:eastAsia="Times New Roman" w:hAnsi="Arial"/>
      <w:szCs w:val="20"/>
      <w:lang w:eastAsia="hr-HR"/>
    </w:rPr>
  </w:style>
  <w:style w:styleId="Odlomakpopisa" w:type="paragraph">
    <w:name w:val="List Paragraph"/>
    <w:basedOn w:val="Normal"/>
    <w:uiPriority w:val="34"/>
    <w:qFormat/>
    <w:rsid w:val="002A3F7E"/>
    <w:pPr>
      <w:overflowPunct/>
      <w:autoSpaceDE/>
      <w:autoSpaceDN/>
      <w:adjustRightInd/>
      <w:ind w:left="708"/>
    </w:pPr>
    <w:rPr>
      <w:lang w:val="en-GB"/>
    </w:rPr>
  </w:style>
  <w:style w:styleId="Zaglavlje" w:type="paragraph">
    <w:name w:val="header"/>
    <w:basedOn w:val="Normal"/>
    <w:link w:val="ZaglavljeChar"/>
    <w:uiPriority w:val="99"/>
    <w:unhideWhenUsed/>
    <w:rsid w:val="002A3F7E"/>
    <w:pPr>
      <w:tabs>
        <w:tab w:pos="4536" w:val="center"/>
        <w:tab w:pos="9072" w:val="right"/>
      </w:tabs>
    </w:pPr>
  </w:style>
  <w:style w:customStyle="1" w:styleId="ZaglavljeChar" w:type="character">
    <w:name w:val="Zaglavlje Char"/>
    <w:basedOn w:val="Zadanifontodlomka"/>
    <w:link w:val="Zaglavlje"/>
    <w:uiPriority w:val="99"/>
    <w:rsid w:val="002A3F7E"/>
    <w:rPr>
      <w:rFonts w:ascii="Arial" w:cs="Times New Roman" w:eastAsia="Times New Roman" w:hAnsi="Arial"/>
      <w:szCs w:val="20"/>
      <w:lang w:eastAsia="hr-HR"/>
    </w:rPr>
  </w:style>
  <w:style w:styleId="Tekstbalonia" w:type="paragraph">
    <w:name w:val="Balloon Text"/>
    <w:basedOn w:val="Normal"/>
    <w:link w:val="TekstbaloniaChar"/>
    <w:uiPriority w:val="99"/>
    <w:semiHidden/>
    <w:unhideWhenUsed/>
    <w:rsid w:val="002A3F7E"/>
    <w:rPr>
      <w:rFonts w:ascii="Tahoma" w:cs="Tahoma" w:hAnsi="Tahoma"/>
      <w:sz w:val="16"/>
      <w:szCs w:val="16"/>
    </w:rPr>
  </w:style>
  <w:style w:customStyle="1" w:styleId="TekstbaloniaChar" w:type="character">
    <w:name w:val="Tekst balončića Char"/>
    <w:basedOn w:val="Zadanifontodlomka"/>
    <w:link w:val="Tekstbalonia"/>
    <w:uiPriority w:val="99"/>
    <w:semiHidden/>
    <w:rsid w:val="002A3F7E"/>
    <w:rPr>
      <w:rFonts w:ascii="Tahoma" w:cs="Tahoma" w:eastAsia="Times New Roman" w:hAnsi="Tahoma"/>
      <w:sz w:val="16"/>
      <w:szCs w:val="16"/>
      <w:lang w:eastAsia="hr-HR"/>
    </w:rPr>
  </w:style>
  <w:style w:styleId="Podnoje" w:type="paragraph">
    <w:name w:val="footer"/>
    <w:basedOn w:val="Normal"/>
    <w:link w:val="PodnojeChar"/>
    <w:uiPriority w:val="99"/>
    <w:unhideWhenUsed/>
    <w:rsid w:val="00DE1268"/>
    <w:pPr>
      <w:tabs>
        <w:tab w:pos="4536" w:val="center"/>
        <w:tab w:pos="9072" w:val="right"/>
      </w:tabs>
    </w:pPr>
  </w:style>
  <w:style w:customStyle="1" w:styleId="PodnojeChar" w:type="character">
    <w:name w:val="Podnožje Char"/>
    <w:basedOn w:val="Zadanifontodlomka"/>
    <w:link w:val="Podnoje"/>
    <w:uiPriority w:val="99"/>
    <w:rsid w:val="00DE1268"/>
    <w:rPr>
      <w:rFonts w:ascii="Arial" w:cs="Times New Roman" w:eastAsia="Times New Roman" w:hAnsi="Arial"/>
      <w:szCs w:val="20"/>
      <w:lang w:eastAsia="hr-HR"/>
    </w:rPr>
  </w:style>
  <w:style w:styleId="Tekstrezerviranogmjesta" w:type="character">
    <w:name w:val="Placeholder Text"/>
    <w:basedOn w:val="Zadanifontodlomka"/>
    <w:uiPriority w:val="99"/>
    <w:semiHidden/>
    <w:rsid w:val="00A94709"/>
    <w:rPr>
      <w:color w:val="808080"/>
      <w:bdr w:color="auto" w:space="0" w:sz="0" w:val="none"/>
      <w:shd w:color="auto" w:fill="auto" w:val="clear"/>
    </w:rPr>
  </w:style>
  <w:style w:customStyle="1" w:styleId="eSPISCCParagraphDefaultFont" w:type="character">
    <w:name w:val="eSPIS_CC_Paragraph Default Font"/>
    <w:basedOn w:val="Zadanifontodlomka"/>
    <w:rsid w:val="00A94709"/>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A94709"/>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A94709"/>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A94709"/>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94085882">
      <w:bodyDiv w:val="true"/>
      <w:marLeft w:val="0"/>
      <w:marRight w:val="0"/>
      <w:marTop w:val="0"/>
      <w:marBottom w:val="0"/>
      <w:divBdr>
        <w:top w:space="0" w:sz="0" w:color="auto" w:val="none"/>
        <w:left w:space="0" w:sz="0" w:color="auto" w:val="none"/>
        <w:bottom w:space="0" w:sz="0" w:color="auto" w:val="none"/>
        <w:right w:space="0" w:sz="0" w:color="auto" w:val="none"/>
      </w:divBdr>
    </w:div>
    <w:div w:id="1562715999">
      <w:bodyDiv w:val="true"/>
      <w:marLeft w:val="0"/>
      <w:marRight w:val="0"/>
      <w:marTop w:val="0"/>
      <w:marBottom w:val="0"/>
      <w:divBdr>
        <w:top w:space="0" w:sz="0" w:color="auto" w:val="none"/>
        <w:left w:space="0" w:sz="0" w:color="auto" w:val="none"/>
        <w:bottom w:space="0" w:sz="0" w:color="auto" w:val="none"/>
        <w:right w:space="0" w:sz="0" w:color="auto" w:val="none"/>
      </w:divBdr>
    </w:div>
    <w:div w:id="204756070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 veljače 2018.</izvorni_sadrzaj>
    <derivirana_varijabla naziv="DomainObject.DatumDonosenjaOdluke_1">2.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2932</izvorni_sadrzaj>
    <derivirana_varijabla naziv="DomainObject.Predmet.Broj_1">2932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ožujka 2016.</izvorni_sadrzaj>
    <derivirana_varijabla naziv="DomainObject.Predmet.DatumOsnivanja_1">25.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St-2932/2016</izvorni_sadrzaj>
    <derivirana_varijabla naziv="DomainObject.Predmet.OznakaBroj_1">St-2932/2016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TRGO - KOVINA d.o.o. zastupanog po punomoćniku Željko Penić-ivanko</izvorni_sadrzaj>
    <derivirana_varijabla naziv="DomainObject.Predmet.ProtustrankaFormated_1">  TRGO - KOVINA d.o.o. zastupanog po punomoćniku Željko Penić-ivanko</derivirana_varijabla>
  </DomainObject.Predmet.ProtustrankaFormated>
  <DomainObject.Predmet.ProtustrankaFormatedOIB>
    <izvorni_sadrzaj>  TRGO - KOVINA d.o.o., OIB 27088386168 zastupanog po punomoćniku Željko Penić-ivanko</izvorni_sadrzaj>
    <derivirana_varijabla naziv="DomainObject.Predmet.ProtustrankaFormatedOIB_1">  TRGO - KOVINA d.o.o., OIB 27088386168 zastupanog po punomoćniku Željko Penić-ivanko</derivirana_varijabla>
  </DomainObject.Predmet.ProtustrankaFormatedOIB>
  <DomainObject.Predmet.ProtustrankaFormatedWithAdress>
    <izvorni_sadrzaj> TRGO - KOVINA d.o.o., Andrije Žaje 10, 10000 Zagreb zastupanog po punomoćniku Željko Penić-ivanko</izvorni_sadrzaj>
    <derivirana_varijabla naziv="DomainObject.Predmet.ProtustrankaFormatedWithAdress_1"> TRGO - KOVINA d.o.o., Andrije Žaje 10, 10000 Zagreb zastupanog po punomoćniku Željko Penić-ivanko</derivirana_varijabla>
  </DomainObject.Predmet.ProtustrankaFormatedWithAdress>
  <DomainObject.Predmet.ProtustrankaFormatedWithAdressOIB>
    <izvorni_sadrzaj> TRGO - KOVINA d.o.o., OIB 27088386168, Andrije Žaje 10, 10000 Zagreb zastupanog po punomoćniku Željko Penić-ivanko</izvorni_sadrzaj>
    <derivirana_varijabla naziv="DomainObject.Predmet.ProtustrankaFormatedWithAdressOIB_1"> TRGO - KOVINA d.o.o., OIB 27088386168, Andrije Žaje 10, 10000 Zagreb zastupanog po punomoćniku Željko Penić-ivanko</derivirana_varijabla>
  </DomainObject.Predmet.ProtustrankaFormatedWithAdressOIB>
  <DomainObject.Predmet.ProtustrankaWithAdress>
    <izvorni_sadrzaj>TRGO - KOVINA d.o.o. Andrije Žaje 10, 10000 Zagreb</izvorni_sadrzaj>
    <derivirana_varijabla naziv="DomainObject.Predmet.ProtustrankaWithAdress_1">TRGO - KOVINA d.o.o. Andrije Žaje 10, 10000 Zagreb</derivirana_varijabla>
  </DomainObject.Predmet.ProtustrankaWithAdress>
  <DomainObject.Predmet.ProtustrankaWithAdressOIB>
    <izvorni_sadrzaj>TRGO - KOVINA d.o.o., OIB 27088386168, Andrije Žaje 10, 10000 Zagreb</izvorni_sadrzaj>
    <derivirana_varijabla naziv="DomainObject.Predmet.ProtustrankaWithAdressOIB_1">TRGO - KOVINA d.o.o., OIB 27088386168, Andrije Žaje 10, 10000 Zagreb</derivirana_varijabla>
  </DomainObject.Predmet.ProtustrankaWithAdressOIB>
  <DomainObject.Predmet.ProtustrankaNazivFormated>
    <izvorni_sadrzaj>TRGO - KOVINA d.o.o.</izvorni_sadrzaj>
    <derivirana_varijabla naziv="DomainObject.Predmet.ProtustrankaNazivFormated_1">TRGO - KOVINA d.o.o.</derivirana_varijabla>
  </DomainObject.Predmet.ProtustrankaNazivFormated>
  <DomainObject.Predmet.ProtustrankaNazivFormatedOIB>
    <izvorni_sadrzaj>TRGO - KOVINA d.o.o., OIB 27088386168</izvorni_sadrzaj>
    <derivirana_varijabla naziv="DomainObject.Predmet.ProtustrankaNazivFormatedOIB_1">TRGO - KOVINA d.o.o., OIB 27088386168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 L. Butigan</izvorni_sadrzaj>
    <derivirana_varijabla naziv="DomainObject.Predmet.Referada.Naziv_1">20.- L. Butigan</derivirana_varijabla>
  </DomainObject.Predmet.Referada.Naziv>
  <DomainObject.Predmet.Referada.Oznaka>
    <izvorni_sadrzaj>20. </izvorni_sadrzaj>
    <derivirana_varijabla naziv="DomainObject.Predmet.Referada.Oznaka_1">20. </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 L. Butigan</izvorni_sadrzaj>
    <derivirana_varijabla naziv="DomainObject.Predmet.TrenutnaLokacijaSpisa.Naziv_1">20.-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TRGO - KOVINA d.o.o. zastupanog po punomoćniku Željko Penić-ivanko</item>
    </izvorni_sadrzaj>
    <derivirana_varijabla naziv="DomainObject.Predmet.ProtuStrankaListFormated_1">
      <item>TRGO - KOVINA d.o.o. zastupanog po punomoćniku Željko Penić-ivanko</item>
    </derivirana_varijabla>
  </DomainObject.Predmet.ProtuStrankaListFormated>
  <DomainObject.Predmet.ProtuStrankaListFormatedOIB>
    <izvorni_sadrzaj>
      <item>TRGO - KOVINA d.o.o., OIB 27088386168 zastupanog po punomoćniku Željko Penić-ivanko</item>
    </izvorni_sadrzaj>
    <derivirana_varijabla naziv="DomainObject.Predmet.ProtuStrankaListFormatedOIB_1">
      <item>TRGO - KOVINA d.o.o., OIB 27088386168 zastupanog po punomoćniku Željko Penić-ivanko</item>
    </derivirana_varijabla>
  </DomainObject.Predmet.ProtuStrankaListFormatedOIB>
  <DomainObject.Predmet.ProtuStrankaListFormatedWithAdress>
    <izvorni_sadrzaj>
      <item>TRGO - KOVINA d.o.o., Andrije Žaje 10, 10000 Zagreb zastupanog po punomoćniku Željko Penić-ivanko</item>
    </izvorni_sadrzaj>
    <derivirana_varijabla naziv="DomainObject.Predmet.ProtuStrankaListFormatedWithAdress_1">
      <item>TRGO - KOVINA d.o.o., Andrije Žaje 10, 10000 Zagreb zastupanog po punomoćniku Željko Penić-ivanko</item>
    </derivirana_varijabla>
  </DomainObject.Predmet.ProtuStrankaListFormatedWithAdress>
  <DomainObject.Predmet.ProtuStrankaListFormatedWithAdressOIB>
    <izvorni_sadrzaj>
      <item>TRGO - KOVINA d.o.o., OIB 27088386168, Andrije Žaje 10, 10000 Zagreb zastupanog po punomoćniku Željko Penić-ivanko</item>
    </izvorni_sadrzaj>
    <derivirana_varijabla naziv="DomainObject.Predmet.ProtuStrankaListFormatedWithAdressOIB_1">
      <item>TRGO - KOVINA d.o.o., OIB 27088386168, Andrije Žaje 10, 10000 Zagreb zastupanog po punomoćniku Željko Penić-ivanko</item>
    </derivirana_varijabla>
  </DomainObject.Predmet.ProtuStrankaListFormatedWithAdressOIB>
  <DomainObject.Predmet.ProtuStrankaListNazivFormated>
    <izvorni_sadrzaj>
      <item>TRGO - KOVINA d.o.o.</item>
    </izvorni_sadrzaj>
    <derivirana_varijabla naziv="DomainObject.Predmet.ProtuStrankaListNazivFormated_1">
      <item>TRGO - KOVINA d.o.o.</item>
    </derivirana_varijabla>
  </DomainObject.Predmet.ProtuStrankaListNazivFormated>
  <DomainObject.Predmet.ProtuStrankaListNazivFormatedOIB>
    <izvorni_sadrzaj>
      <item>TRGO - KOVINA d.o.o., OIB 27088386168</item>
    </izvorni_sadrzaj>
    <derivirana_varijabla naziv="DomainObject.Predmet.ProtuStrankaListNazivFormatedOIB_1">
      <item>TRGO - KOVINA d.o.o., OIB 27088386168</item>
    </derivirana_varijabla>
  </DomainObject.Predmet.ProtuStrankaListNazivFormatedOIB>
  <DomainObject.Predmet.OstaliListFormated>
    <izvorni_sadrzaj>
      <item>Željko Penić-ivanko punomoćnik sudionika u postupku TRGO - KOVINA d.o.o.</item>
    </izvorni_sadrzaj>
    <derivirana_varijabla naziv="DomainObject.Predmet.OstaliListFormated_1">
      <item>Željko Penić-ivanko punomoćnik sudionika u postupku TRGO - KOVINA d.o.o.</item>
    </derivirana_varijabla>
  </DomainObject.Predmet.OstaliListFormated>
  <DomainObject.Predmet.OstaliListFormatedOIB>
    <izvorni_sadrzaj>
      <item>Željko Penić-ivanko, OIB 99451223151 punomoćnik sudionika u postupku TRGO - KOVINA d.o.o.</item>
    </izvorni_sadrzaj>
    <derivirana_varijabla naziv="DomainObject.Predmet.OstaliListFormatedOIB_1">
      <item>Željko Penić-ivanko, OIB 99451223151 punomoćnik sudionika u postupku TRGO - KOVINA d.o.o.</item>
    </derivirana_varijabla>
  </DomainObject.Predmet.OstaliListFormatedOIB>
  <DomainObject.Predmet.OstaliListFormatedWithAdress>
    <izvorni_sadrzaj>
      <item>Željko Penić-ivanko, Maksimirsko Naselje IV. 21, 10000 Zagreb punomoćnik sudionika u postupku TRGO - KOVINA d.o.o.</item>
    </izvorni_sadrzaj>
    <derivirana_varijabla naziv="DomainObject.Predmet.OstaliListFormatedWithAdress_1">
      <item>Željko Penić-ivanko, Maksimirsko Naselje IV. 21, 10000 Zagreb punomoćnik sudionika u postupku TRGO - KOVINA d.o.o.</item>
    </derivirana_varijabla>
  </DomainObject.Predmet.OstaliListFormatedWithAdress>
  <DomainObject.Predmet.OstaliListFormatedWithAdressOIB>
    <izvorni_sadrzaj>
      <item>Željko Penić-ivanko, OIB 99451223151, Maksimirsko Naselje IV. 21, 10000 Zagreb punomoćnik sudionika u postupku TRGO - KOVINA d.o.o.</item>
    </izvorni_sadrzaj>
    <derivirana_varijabla naziv="DomainObject.Predmet.OstaliListFormatedWithAdressOIB_1">
      <item>Željko Penić-ivanko, OIB 99451223151, Maksimirsko Naselje IV. 21, 10000 Zagreb punomoćnik sudionika u postupku TRGO - KOVINA d.o.o.</item>
    </derivirana_varijabla>
  </DomainObject.Predmet.OstaliListFormatedWithAdressOIB>
  <DomainObject.Predmet.OstaliListNazivFormated>
    <izvorni_sadrzaj>
      <item>Željko Penić-ivanko</item>
    </izvorni_sadrzaj>
    <derivirana_varijabla naziv="DomainObject.Predmet.OstaliListNazivFormated_1">
      <item>Željko Penić-ivanko</item>
    </derivirana_varijabla>
  </DomainObject.Predmet.OstaliListNazivFormated>
  <DomainObject.Predmet.OstaliListNazivFormatedOIB>
    <izvorni_sadrzaj>
      <item>Željko Penić-ivanko, OIB 99451223151</item>
    </izvorni_sadrzaj>
    <derivirana_varijabla naziv="DomainObject.Predmet.OstaliListNazivFormatedOIB_1">
      <item>Željko Penić-ivanko, OIB 99451223151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veljače 2018.</izvorni_sadrzaj>
    <derivirana_varijabla naziv="DomainObject.Datum_1">2. veljače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TRGO - KOVINA d.o.o.</izvorni_sadrzaj>
    <derivirana_varijabla naziv="DomainObject.Predmet.ProtustrankaIDrugi_1">TRGO - KOVINA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TRGO - KOVINA d.o.o., OIB 27088386168, Andrije Žaje 10, 10000 Zagreb</izvorni_sadrzaj>
    <derivirana_varijabla naziv="DomainObject.Predmet.ProtustrankaIDrugiAdressOIB_1">TRGO - KOVINA d.o.o., OIB 27088386168, Andrije Žaje 10,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TRGO - KOVINA d.o.o.</item>
      <item>Željko Penić-ivanko</item>
    </izvorni_sadrzaj>
    <derivirana_varijabla naziv="DomainObject.Predmet.SudioniciListNaziv_1">
      <item>FINA Regionalni centar Zagreb</item>
      <item>TRGO - KOVINA d.o.o.</item>
      <item>Željko Penić-ivanko</item>
    </derivirana_varijabla>
  </DomainObject.Predmet.SudioniciListNaziv>
  <DomainObject.Predmet.SudioniciListAdressOIB>
    <izvorni_sadrzaj>
      <item>FINA Regionalni centar Zagreb, OIB 85821130368, Trg svibanjskih žrtava 1995. br. 1,10000 Zagreb</item>
      <item>TRGO - KOVINA d.o.o., OIB 27088386168, Andrije Žaje 10,10000 Zagreb</item>
      <item>Željko Penić-ivanko, OIB 99451223151, Maksimirsko Naselje IV. 21,10000 Zagreb</item>
    </izvorni_sadrzaj>
    <derivirana_varijabla naziv="DomainObject.Predmet.SudioniciListAdressOIB_1">
      <item>FINA Regionalni centar Zagreb, OIB 85821130368, Trg svibanjskih žrtava 1995. br. 1,10000 Zagreb</item>
      <item>TRGO - KOVINA d.o.o., OIB 27088386168, Andrije Žaje 10,10000 Zagreb</item>
      <item>Željko Penić-ivanko, OIB 99451223151, Maksimirsko Naselje IV. 21,10000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27088386168</item>
      <item>, OIB 99451223151</item>
    </izvorni_sadrzaj>
    <derivirana_varijabla naziv="DomainObject.Predmet.SudioniciListNazivOIB_1">
      <item>, OIB 85821130368</item>
      <item>, OIB 27088386168</item>
      <item>, OIB 99451223151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Goran Jujnović Lučić, OIB 62461289936, Strojarska cesta 20/XXII, 10000 Zagreb</item>
    </izvorni_sadrzaj>
    <derivirana_varijabla naziv="DomainObject.Predmet.StecajniUpraviteljiListAddressOIB_1">
      <item>Goran Jujnović Lučić, OIB 62461289936, Strojarska cesta 20/XXII,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369</properties:Words>
  <properties:Characters>1928</properties:Characters>
  <properties:Lines>67</properties:Lines>
  <properties:Paragraphs>21</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2448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2018-02-02T09:40:00Z</dcterms:created>
  <dc:creator>Valentina Kranjčić</dc:creator>
  <cp:lastModifiedBy>Monika Grbac</cp:lastModifiedBy>
  <cp:lastPrinted>2018-02-02T09:46:00Z</cp:lastPrinted>
  <dcterms:modified xmlns:xsi="http://www.w3.org/2001/XMLSchema-instance" xsi:type="dcterms:W3CDTF">2018-02-02T09:46:00Z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