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0fdd6" w14:paraId="be0fdd6" w:rsidRDefault="00B81090" w:rsidP="00B103D7"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5D5BCE">
        <w:rPr>
          <w:rFonts w:hAnsi="Times New Roman" w:ascii="Times New Roman"/>
        </w:rPr>
        <w:t>3500</w:t>
      </w:r>
      <w:r w:rsidR="005255CF">
        <w:rPr>
          <w:rFonts w:hAnsi="Times New Roman" w:ascii="Times New Roman"/>
        </w:rPr>
        <w:t>/16</w:t>
      </w:r>
      <w:r w:rsidR="00FB0DBB">
        <w:rPr>
          <w:rFonts w:hAnsi="Times New Roman" w:ascii="Times New Roman"/>
        </w:rPr>
        <w:t>-22</w:t>
      </w: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r w:rsidR="005D5BCE">
        <w:rPr>
          <w:rFonts w:hAnsi="Times New Roman" w:ascii="Times New Roman"/>
          <w:szCs w:val="24"/>
        </w:rPr>
        <w:t>U KARLOVCU</w:t>
      </w:r>
    </w:p>
    <w:p w:rsidRDefault="00B81090" w:rsidP="00B81090" w:rsidR="00CB1E0D" w:rsidRPr="00573FE4">
      <w:pPr>
        <w:rPr>
          <w:rFonts w:hAnsi="Times New Roman" w:ascii="Times New Roman"/>
          <w:szCs w:val="24"/>
        </w:rPr>
      </w:pPr>
      <w:r w:rsidRPr="00573FE4">
        <w:rPr>
          <w:rFonts w:hAnsi="Times New Roman" w:ascii="Times New Roman"/>
          <w:szCs w:val="24"/>
        </w:rPr>
        <w:t xml:space="preserve">Karlovac, </w:t>
      </w:r>
      <w:r w:rsidR="005D5BCE">
        <w:rPr>
          <w:rFonts w:hAnsi="Times New Roman" w:ascii="Times New Roman"/>
          <w:szCs w:val="24"/>
        </w:rPr>
        <w:t>Trg hrvatskih branitelja 1/II</w:t>
      </w: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B81090" w:rsidP="00B81090" w:rsidR="00B81090" w:rsidRPr="00573FE4">
      <w:pPr>
        <w:rPr>
          <w:rFonts w:hAnsi="Times New Roman" w:ascii="Times New Roman"/>
          <w:szCs w:val="24"/>
        </w:rPr>
      </w:pPr>
    </w:p>
    <w:p w:rsidRDefault="00B22BC5" w:rsidP="009A259C" w:rsidR="009A259C">
      <w:pPr>
        <w:ind w:firstLine="720"/>
        <w:jc w:val="both"/>
        <w:rPr>
          <w:rFonts w:hAnsi="Times New Roman" w:ascii="Times New Roman"/>
          <w:szCs w:val="24"/>
        </w:rPr>
      </w:pPr>
      <w:r w:rsidRPr="00B22BC5">
        <w:rPr>
          <w:rFonts w:hAnsi="Times New Roman" w:ascii="Times New Roman"/>
          <w:szCs w:val="24"/>
        </w:rPr>
        <w:t>Trgovački sud u Zagrebu, Stalna služba</w:t>
      </w:r>
      <w:r w:rsidR="005D5BCE">
        <w:rPr>
          <w:rFonts w:hAnsi="Times New Roman" w:ascii="Times New Roman"/>
          <w:szCs w:val="24"/>
        </w:rPr>
        <w:t xml:space="preserve"> u Karlovcu</w:t>
      </w:r>
      <w:r w:rsidRPr="00B22BC5">
        <w:rPr>
          <w:rFonts w:hAnsi="Times New Roman" w:ascii="Times New Roman"/>
          <w:szCs w:val="24"/>
        </w:rPr>
        <w:t xml:space="preserve">, po stečajnom sucu Vesni Fundurulić Perišin,  po  prijedlogu predlagatelja Financijske agencije, RC Zagreb, Podružnica Zagreb, Zagreb, Trg svibanjskih žrtava 1995. 1, OIB: 85821130368, za otvaranje stečajnog postupka nad dužnikom </w:t>
      </w:r>
      <w:r w:rsidR="005D5BCE" w:rsidRPr="005D5BCE">
        <w:rPr>
          <w:rFonts w:hAnsi="Times New Roman" w:ascii="Times New Roman"/>
          <w:szCs w:val="24"/>
        </w:rPr>
        <w:t>SCATEO d.o.o.</w:t>
      </w:r>
      <w:r w:rsidR="005D5BCE">
        <w:rPr>
          <w:rFonts w:hAnsi="Times New Roman" w:ascii="Times New Roman"/>
          <w:szCs w:val="24"/>
        </w:rPr>
        <w:t>,</w:t>
      </w:r>
      <w:r w:rsidR="005D5BCE" w:rsidRPr="005D5BCE">
        <w:rPr>
          <w:rFonts w:hAnsi="Times New Roman" w:ascii="Times New Roman"/>
          <w:szCs w:val="24"/>
        </w:rPr>
        <w:t xml:space="preserve"> Zagreb, Ivane Brlić Mažuranić 82, OIB</w:t>
      </w:r>
      <w:r w:rsidR="005D5BCE">
        <w:rPr>
          <w:rFonts w:hAnsi="Times New Roman" w:ascii="Times New Roman"/>
          <w:szCs w:val="24"/>
        </w:rPr>
        <w:t>:</w:t>
      </w:r>
      <w:r w:rsidR="005D5BCE" w:rsidRPr="005D5BCE">
        <w:rPr>
          <w:rFonts w:hAnsi="Times New Roman" w:ascii="Times New Roman"/>
          <w:szCs w:val="24"/>
        </w:rPr>
        <w:t xml:space="preserve"> 55020774425</w:t>
      </w:r>
      <w:r w:rsidR="003B3EF6">
        <w:rPr>
          <w:rFonts w:hAnsi="Times New Roman" w:ascii="Times New Roman"/>
          <w:szCs w:val="24"/>
        </w:rPr>
        <w:t xml:space="preserve">, </w:t>
      </w:r>
      <w:r w:rsidR="005D5BCE">
        <w:rPr>
          <w:rFonts w:hAnsi="Times New Roman" w:ascii="Times New Roman"/>
          <w:szCs w:val="24"/>
        </w:rPr>
        <w:t>25</w:t>
      </w:r>
      <w:r w:rsidR="00F05263" w:rsidRPr="00F05263">
        <w:rPr>
          <w:rFonts w:hAnsi="Times New Roman" w:ascii="Times New Roman"/>
          <w:szCs w:val="24"/>
        </w:rPr>
        <w:t xml:space="preserve">. </w:t>
      </w:r>
      <w:r w:rsidR="005D5BCE">
        <w:rPr>
          <w:rFonts w:hAnsi="Times New Roman" w:ascii="Times New Roman"/>
          <w:szCs w:val="24"/>
        </w:rPr>
        <w:t>siječnja</w:t>
      </w:r>
      <w:r w:rsidR="00F05263" w:rsidRPr="00F05263">
        <w:rPr>
          <w:rFonts w:hAnsi="Times New Roman" w:ascii="Times New Roman"/>
          <w:szCs w:val="24"/>
        </w:rPr>
        <w:t xml:space="preserve"> 201</w:t>
      </w:r>
      <w:r w:rsidR="005D5BCE">
        <w:rPr>
          <w:rFonts w:hAnsi="Times New Roman" w:ascii="Times New Roman"/>
          <w:szCs w:val="24"/>
        </w:rPr>
        <w:t>8</w:t>
      </w:r>
      <w:r w:rsidR="00F05263" w:rsidRPr="00F05263">
        <w:rPr>
          <w:rFonts w:hAnsi="Times New Roman" w:ascii="Times New Roman"/>
          <w:szCs w:val="24"/>
        </w:rPr>
        <w:t>.</w:t>
      </w:r>
      <w:r w:rsidR="005D5BCE">
        <w:rPr>
          <w:rFonts w:hAnsi="Times New Roman" w:ascii="Times New Roman"/>
          <w:szCs w:val="24"/>
        </w:rPr>
        <w:t>,</w:t>
      </w:r>
    </w:p>
    <w:p w:rsidRDefault="00F616FC" w:rsidP="009A259C" w:rsidR="00F616FC" w:rsidRPr="00573FE4">
      <w:pPr>
        <w:ind w:firstLine="720"/>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7F17A7" w:rsidP="007F17A7" w:rsidR="007F17A7" w:rsidRPr="00C21203">
      <w:pPr>
        <w:ind w:firstLine="720"/>
        <w:jc w:val="both"/>
        <w:rPr>
          <w:rFonts w:hAnsi="Times New Roman" w:ascii="Times New Roman"/>
          <w:szCs w:val="24"/>
        </w:rPr>
      </w:pPr>
      <w:r w:rsidRPr="007F17A7">
        <w:rPr>
          <w:rFonts w:hAnsi="Times New Roman" w:ascii="Times New Roman"/>
          <w:szCs w:val="24"/>
        </w:rPr>
        <w:t>I.Za privremenog s</w:t>
      </w:r>
      <w:r w:rsidR="008137F7">
        <w:rPr>
          <w:rFonts w:hAnsi="Times New Roman" w:ascii="Times New Roman"/>
          <w:szCs w:val="24"/>
        </w:rPr>
        <w:t xml:space="preserve">tečajnog upravitelja imenuje se </w:t>
      </w:r>
      <w:r w:rsidR="005D5BCE" w:rsidRPr="005D5BCE">
        <w:rPr>
          <w:rFonts w:hAnsi="Times New Roman" w:ascii="Times New Roman"/>
          <w:szCs w:val="24"/>
        </w:rPr>
        <w:t>Hrvoje Kraljičković, Zagreb, Kninski trg 13, OIB: 63875916042</w:t>
      </w:r>
      <w:r w:rsidR="008B326B">
        <w:rPr>
          <w:rFonts w:hAnsi="Times New Roman" w:ascii="Times New Roman"/>
          <w:szCs w:val="24"/>
        </w:rPr>
        <w:t>.</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II. 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III. Privremeni stečajni upravitelj dužan je podnijeti izvješće o traženju u točci II. izreke rješenja u roku od 30 dana.  </w:t>
      </w:r>
    </w:p>
    <w:p w:rsidRDefault="007F17A7" w:rsidP="007F17A7" w:rsidR="007F17A7" w:rsidRPr="007F17A7">
      <w:pPr>
        <w:ind w:firstLine="720"/>
        <w:jc w:val="both"/>
        <w:rPr>
          <w:rFonts w:hAnsi="Times New Roman" w:ascii="Times New Roman"/>
          <w:szCs w:val="24"/>
        </w:rPr>
      </w:pPr>
    </w:p>
    <w:p w:rsidRDefault="007F17A7" w:rsidP="005919AE" w:rsidR="007F17A7" w:rsidRPr="007F17A7">
      <w:pPr>
        <w:ind w:firstLine="720"/>
        <w:jc w:val="center"/>
        <w:rPr>
          <w:rFonts w:hAnsi="Times New Roman" w:ascii="Times New Roman"/>
          <w:szCs w:val="24"/>
        </w:rPr>
      </w:pPr>
      <w:r w:rsidRPr="007F17A7">
        <w:rPr>
          <w:rFonts w:hAnsi="Times New Roman" w:ascii="Times New Roman"/>
          <w:szCs w:val="24"/>
        </w:rPr>
        <w:t>Obrazloženje</w:t>
      </w:r>
    </w:p>
    <w:p w:rsidRDefault="007F17A7" w:rsidP="007F17A7" w:rsidR="007F17A7" w:rsidRPr="007F17A7">
      <w:pPr>
        <w:ind w:firstLine="720"/>
        <w:jc w:val="both"/>
        <w:rPr>
          <w:rFonts w:hAnsi="Times New Roman" w:ascii="Times New Roman"/>
          <w:szCs w:val="24"/>
        </w:rPr>
      </w:pPr>
    </w:p>
    <w:p w:rsidRDefault="00F45F28" w:rsidP="00F45F28" w:rsidR="00F45F28">
      <w:pPr>
        <w:ind w:firstLine="720"/>
        <w:jc w:val="both"/>
        <w:rPr>
          <w:rFonts w:hAnsi="Times New Roman" w:ascii="Times New Roman"/>
          <w:szCs w:val="24"/>
        </w:rPr>
      </w:pPr>
      <w:r w:rsidRPr="00F45F28">
        <w:rPr>
          <w:rFonts w:hAnsi="Times New Roman" w:ascii="Times New Roman"/>
          <w:szCs w:val="24"/>
        </w:rPr>
        <w:t xml:space="preserve">FINA, Regionalni centar Zagreb podnijela je ovom sudu </w:t>
      </w:r>
      <w:r w:rsidR="00FB0DBB">
        <w:rPr>
          <w:rFonts w:hAnsi="Times New Roman" w:ascii="Times New Roman"/>
          <w:szCs w:val="24"/>
        </w:rPr>
        <w:t>7</w:t>
      </w:r>
      <w:r w:rsidRPr="00F45F28">
        <w:rPr>
          <w:rFonts w:hAnsi="Times New Roman" w:ascii="Times New Roman"/>
          <w:szCs w:val="24"/>
        </w:rPr>
        <w:t xml:space="preserve">. </w:t>
      </w:r>
      <w:r w:rsidR="00FB0DBB">
        <w:rPr>
          <w:rFonts w:hAnsi="Times New Roman" w:ascii="Times New Roman"/>
          <w:szCs w:val="24"/>
        </w:rPr>
        <w:t xml:space="preserve">travnja </w:t>
      </w:r>
      <w:r w:rsidRPr="00F45F28">
        <w:rPr>
          <w:rFonts w:hAnsi="Times New Roman" w:ascii="Times New Roman"/>
          <w:szCs w:val="24"/>
        </w:rPr>
        <w:t xml:space="preserve">2016. prijedlog za otvaranje stečajnog postupka nad dužnikom </w:t>
      </w:r>
      <w:r w:rsidR="005D5BCE" w:rsidRPr="005D5BCE">
        <w:rPr>
          <w:rFonts w:hAnsi="Times New Roman" w:ascii="Times New Roman"/>
          <w:szCs w:val="24"/>
        </w:rPr>
        <w:t>SCATEO d.o.o., Zagreb, Ivane Brlić Mažuranić 82, OIB: 55020774425</w:t>
      </w:r>
      <w:r w:rsidR="006254AD">
        <w:rPr>
          <w:rFonts w:hAnsi="Times New Roman" w:ascii="Times New Roman"/>
          <w:szCs w:val="24"/>
        </w:rPr>
        <w:t>.</w:t>
      </w:r>
    </w:p>
    <w:p w:rsidRDefault="008D31FE" w:rsidP="00F45F28" w:rsidR="008D31FE">
      <w:pPr>
        <w:ind w:firstLine="720"/>
        <w:jc w:val="both"/>
        <w:rPr>
          <w:rFonts w:hAnsi="Times New Roman" w:ascii="Times New Roman"/>
          <w:szCs w:val="24"/>
        </w:rPr>
      </w:pPr>
    </w:p>
    <w:p w:rsidRDefault="00F45F28" w:rsidP="00FB0DBB" w:rsidR="00FB0DBB">
      <w:pPr>
        <w:ind w:firstLine="720"/>
        <w:jc w:val="both"/>
        <w:rPr>
          <w:rFonts w:hAnsi="Times New Roman" w:ascii="Times New Roman"/>
          <w:szCs w:val="24"/>
        </w:rPr>
      </w:pPr>
      <w:r w:rsidRPr="00F45F28">
        <w:rPr>
          <w:rFonts w:hAnsi="Times New Roman" w:ascii="Times New Roman"/>
          <w:szCs w:val="24"/>
        </w:rPr>
        <w:t>Rješen</w:t>
      </w:r>
      <w:r w:rsidR="00283295">
        <w:rPr>
          <w:rFonts w:hAnsi="Times New Roman" w:ascii="Times New Roman"/>
          <w:szCs w:val="24"/>
        </w:rPr>
        <w:t>jem ovog suda poslovni broj St-</w:t>
      </w:r>
      <w:r w:rsidR="00FB0DBB">
        <w:rPr>
          <w:rFonts w:hAnsi="Times New Roman" w:ascii="Times New Roman"/>
          <w:szCs w:val="24"/>
        </w:rPr>
        <w:t>3500</w:t>
      </w:r>
      <w:r w:rsidR="00A2625B">
        <w:rPr>
          <w:rFonts w:hAnsi="Times New Roman" w:ascii="Times New Roman"/>
          <w:szCs w:val="24"/>
        </w:rPr>
        <w:t xml:space="preserve">/16 od </w:t>
      </w:r>
      <w:r w:rsidR="00FB0DBB">
        <w:rPr>
          <w:rFonts w:hAnsi="Times New Roman" w:ascii="Times New Roman"/>
          <w:szCs w:val="24"/>
        </w:rPr>
        <w:t>27</w:t>
      </w:r>
      <w:r w:rsidRPr="00F45F28">
        <w:rPr>
          <w:rFonts w:hAnsi="Times New Roman" w:ascii="Times New Roman"/>
          <w:szCs w:val="24"/>
        </w:rPr>
        <w:t xml:space="preserve">. </w:t>
      </w:r>
      <w:r w:rsidR="00FB0DBB">
        <w:rPr>
          <w:rFonts w:hAnsi="Times New Roman" w:ascii="Times New Roman"/>
          <w:szCs w:val="24"/>
        </w:rPr>
        <w:t>travnja</w:t>
      </w:r>
      <w:r w:rsidRPr="00F45F28">
        <w:rPr>
          <w:rFonts w:hAnsi="Times New Roman" w:ascii="Times New Roman"/>
          <w:szCs w:val="24"/>
        </w:rPr>
        <w:t xml:space="preserve"> 201</w:t>
      </w:r>
      <w:r w:rsidR="00FB0DBB">
        <w:rPr>
          <w:rFonts w:hAnsi="Times New Roman" w:ascii="Times New Roman"/>
          <w:szCs w:val="24"/>
        </w:rPr>
        <w:t>7</w:t>
      </w:r>
      <w:r w:rsidRPr="00F45F28">
        <w:rPr>
          <w:rFonts w:hAnsi="Times New Roman" w:ascii="Times New Roman"/>
          <w:szCs w:val="24"/>
        </w:rPr>
        <w:t xml:space="preserve">. pokrenut je prethodni postupak radi utvrđivanja uvjeta za otvaranje stečajnog postupka nad dužnikom </w:t>
      </w:r>
      <w:r w:rsidR="005D5BCE" w:rsidRPr="005D5BCE">
        <w:rPr>
          <w:rFonts w:hAnsi="Times New Roman" w:ascii="Times New Roman"/>
          <w:szCs w:val="24"/>
        </w:rPr>
        <w:t>SCATEO d.o.o., Zagreb, Ivane Brlić Mažuranić 82, OIB: 55020774425</w:t>
      </w:r>
      <w:r w:rsidRPr="00F45F28">
        <w:rPr>
          <w:rFonts w:hAnsi="Times New Roman" w:ascii="Times New Roman"/>
          <w:szCs w:val="24"/>
        </w:rPr>
        <w:t>, a temeljem čl. 115. st. 1. SZ-a, te je zakonski zastupnik dužnika pozvan na d</w:t>
      </w:r>
      <w:r w:rsidR="008B326B">
        <w:rPr>
          <w:rFonts w:hAnsi="Times New Roman" w:ascii="Times New Roman"/>
          <w:szCs w:val="24"/>
        </w:rPr>
        <w:t>ostavu prokaznog popisa imovine</w:t>
      </w:r>
      <w:r w:rsidR="00FB0DBB">
        <w:rPr>
          <w:rFonts w:hAnsi="Times New Roman" w:ascii="Times New Roman"/>
          <w:szCs w:val="24"/>
        </w:rPr>
        <w:t>,</w:t>
      </w:r>
      <w:r w:rsidR="00FB0DBB" w:rsidRPr="00FB0DBB">
        <w:t xml:space="preserve"> </w:t>
      </w:r>
      <w:r w:rsidR="00FB0DBB" w:rsidRPr="00FB0DBB">
        <w:rPr>
          <w:rFonts w:hAnsi="Times New Roman" w:ascii="Times New Roman"/>
          <w:szCs w:val="24"/>
        </w:rPr>
        <w:t xml:space="preserve">međutim do održavanja zakazanog ročišta </w:t>
      </w:r>
      <w:r w:rsidR="00FB0DBB">
        <w:rPr>
          <w:rFonts w:hAnsi="Times New Roman" w:ascii="Times New Roman"/>
          <w:szCs w:val="24"/>
        </w:rPr>
        <w:t>8</w:t>
      </w:r>
      <w:r w:rsidR="00FB0DBB" w:rsidRPr="00FB0DBB">
        <w:rPr>
          <w:rFonts w:hAnsi="Times New Roman" w:ascii="Times New Roman"/>
          <w:szCs w:val="24"/>
        </w:rPr>
        <w:t>. s</w:t>
      </w:r>
      <w:r w:rsidR="00FB0DBB">
        <w:rPr>
          <w:rFonts w:hAnsi="Times New Roman" w:ascii="Times New Roman"/>
          <w:szCs w:val="24"/>
        </w:rPr>
        <w:t>tudenog</w:t>
      </w:r>
      <w:r w:rsidR="00FB0DBB" w:rsidRPr="00FB0DBB">
        <w:rPr>
          <w:rFonts w:hAnsi="Times New Roman" w:ascii="Times New Roman"/>
          <w:szCs w:val="24"/>
        </w:rPr>
        <w:t xml:space="preserve"> 2017., osoba ovlaštena za zastupanje dužnika nije postupio po tom rješenju suda.</w:t>
      </w:r>
    </w:p>
    <w:p w:rsidRDefault="00265B4F" w:rsidP="00FB0DBB" w:rsidR="00265B4F" w:rsidRPr="00FB0DBB">
      <w:pPr>
        <w:ind w:firstLine="720"/>
        <w:jc w:val="both"/>
        <w:rPr>
          <w:rFonts w:hAnsi="Times New Roman" w:ascii="Times New Roman"/>
          <w:szCs w:val="24"/>
        </w:rPr>
      </w:pPr>
    </w:p>
    <w:p w:rsidRDefault="00265B4F" w:rsidP="00FB0DBB" w:rsidR="00FB0DBB">
      <w:pPr>
        <w:ind w:firstLine="720"/>
        <w:jc w:val="both"/>
        <w:rPr>
          <w:rFonts w:hAnsi="Times New Roman" w:ascii="Times New Roman"/>
          <w:szCs w:val="24"/>
        </w:rPr>
      </w:pPr>
      <w:r w:rsidRPr="00265B4F">
        <w:rPr>
          <w:rFonts w:hAnsi="Times New Roman" w:ascii="Times New Roman"/>
          <w:szCs w:val="24"/>
        </w:rPr>
        <w:t xml:space="preserve">Iz navoda predlagatelja proizlazi da dužnik na dan 6. travnja 2016., u neprekinutom razdoblju od 120 dana ima evidentirane neizvršene osnove za plaćanje u ukupnom iznosu od </w:t>
      </w:r>
      <w:r w:rsidRPr="00265B4F">
        <w:rPr>
          <w:rFonts w:hAnsi="Times New Roman" w:ascii="Times New Roman"/>
          <w:szCs w:val="24"/>
        </w:rPr>
        <w:lastRenderedPageBreak/>
        <w:t>796.772,90 kn, prema podacima o broju zaposlenika ima trideset i devet zaposlenika, te da ne raspolaže drugim podacima o imovini pravne osobe.</w:t>
      </w:r>
    </w:p>
    <w:p w:rsidRDefault="00265B4F" w:rsidP="00FB0DBB" w:rsidR="00265B4F" w:rsidRPr="00FB0DBB">
      <w:pPr>
        <w:ind w:firstLine="720"/>
        <w:jc w:val="both"/>
        <w:rPr>
          <w:rFonts w:hAnsi="Times New Roman" w:ascii="Times New Roman"/>
          <w:szCs w:val="24"/>
        </w:rPr>
      </w:pPr>
    </w:p>
    <w:p w:rsidRDefault="00A44F14" w:rsidP="00A44F14" w:rsidR="00A22FB5">
      <w:pPr>
        <w:ind w:firstLine="720"/>
        <w:jc w:val="both"/>
        <w:rPr>
          <w:rFonts w:hAnsi="Times New Roman" w:ascii="Times New Roman"/>
          <w:szCs w:val="24"/>
        </w:rPr>
      </w:pPr>
      <w:r>
        <w:rPr>
          <w:rFonts w:hAnsi="Times New Roman" w:ascii="Times New Roman"/>
          <w:szCs w:val="24"/>
        </w:rPr>
        <w:t xml:space="preserve">Sud je </w:t>
      </w:r>
      <w:r w:rsidR="00265B4F">
        <w:rPr>
          <w:rFonts w:hAnsi="Times New Roman" w:ascii="Times New Roman"/>
          <w:szCs w:val="24"/>
        </w:rPr>
        <w:t>zaključkom</w:t>
      </w:r>
      <w:r>
        <w:rPr>
          <w:rFonts w:hAnsi="Times New Roman" w:ascii="Times New Roman"/>
          <w:szCs w:val="24"/>
        </w:rPr>
        <w:t xml:space="preserve"> poslovni broj gornji od 2</w:t>
      </w:r>
      <w:r w:rsidR="00265B4F">
        <w:rPr>
          <w:rFonts w:hAnsi="Times New Roman" w:ascii="Times New Roman"/>
          <w:szCs w:val="24"/>
        </w:rPr>
        <w:t>4</w:t>
      </w:r>
      <w:r>
        <w:rPr>
          <w:rFonts w:hAnsi="Times New Roman" w:ascii="Times New Roman"/>
          <w:szCs w:val="24"/>
        </w:rPr>
        <w:t>. s</w:t>
      </w:r>
      <w:r w:rsidR="00265B4F">
        <w:rPr>
          <w:rFonts w:hAnsi="Times New Roman" w:ascii="Times New Roman"/>
          <w:szCs w:val="24"/>
        </w:rPr>
        <w:t>tudenog</w:t>
      </w:r>
      <w:r>
        <w:rPr>
          <w:rFonts w:hAnsi="Times New Roman" w:ascii="Times New Roman"/>
          <w:szCs w:val="24"/>
        </w:rPr>
        <w:t xml:space="preserve"> 2017. pozvao </w:t>
      </w:r>
      <w:r w:rsidR="00A22FB5">
        <w:rPr>
          <w:rFonts w:hAnsi="Times New Roman" w:ascii="Times New Roman"/>
          <w:szCs w:val="24"/>
        </w:rPr>
        <w:t>tijela javne vlasti na dostavu podataka vezano za imovinu dužnika, te je MUP, Policijska uprava Zagrebačka izvijestila sud da je dužnik evidentiran kao vlasnik vozila M1, marke DACIA LOGAN 1.5 DCI MCV AMBIANCE, god. proizvodnje 2010., reg. oznake ZG3454FB, odjavljeno 24. kolovoza 2015. i NI, marke PEUGEOT EXPERT FURGON 2.0 HDI, god. proizvodnje 2004., reg. oznake ZG4368AU, odjavljeno 19. rujna 2016.</w:t>
      </w:r>
      <w:r w:rsidR="00343ED2">
        <w:rPr>
          <w:rFonts w:hAnsi="Times New Roman" w:ascii="Times New Roman"/>
          <w:szCs w:val="24"/>
        </w:rPr>
        <w:t>, dok je Državna geodetska uprava, Središnji ured za katastar izvijestila sud da dužnik ima upisano pravo građenja na čest. br. 672/6, upisanoj u zk. ul. 594 k.o. Pračno.</w:t>
      </w:r>
    </w:p>
    <w:p w:rsidRDefault="00F45F28" w:rsidP="008D31FE" w:rsidR="00F45F28" w:rsidRPr="00F45F28">
      <w:pPr>
        <w:jc w:val="both"/>
        <w:rPr>
          <w:rFonts w:hAnsi="Times New Roman" w:ascii="Times New Roman"/>
          <w:szCs w:val="24"/>
        </w:rPr>
      </w:pPr>
    </w:p>
    <w:p w:rsidRDefault="00F45F28" w:rsidP="00F45F28" w:rsidR="00F45F28" w:rsidRPr="00F45F28">
      <w:pPr>
        <w:ind w:firstLine="720"/>
        <w:jc w:val="both"/>
        <w:rPr>
          <w:rFonts w:hAnsi="Times New Roman" w:ascii="Times New Roman"/>
          <w:szCs w:val="24"/>
        </w:rPr>
      </w:pPr>
      <w:r w:rsidRPr="00F45F28">
        <w:rPr>
          <w:rFonts w:hAnsi="Times New Roman" w:ascii="Times New Roman"/>
          <w:szCs w:val="24"/>
        </w:rPr>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F45F28" w:rsidP="00F45F28" w:rsidR="00F45F28" w:rsidRPr="00F45F28">
      <w:pPr>
        <w:ind w:firstLine="720"/>
        <w:jc w:val="both"/>
        <w:rPr>
          <w:rFonts w:hAnsi="Times New Roman" w:ascii="Times New Roman"/>
          <w:szCs w:val="24"/>
        </w:rPr>
      </w:pPr>
    </w:p>
    <w:p w:rsidRDefault="00F45F28" w:rsidP="00F45F28" w:rsidR="007F17A7">
      <w:pPr>
        <w:ind w:firstLine="720"/>
        <w:jc w:val="both"/>
        <w:rPr>
          <w:rFonts w:hAnsi="Times New Roman" w:ascii="Times New Roman"/>
          <w:szCs w:val="24"/>
        </w:rPr>
      </w:pPr>
      <w:r w:rsidRPr="00F45F28">
        <w:rPr>
          <w:rFonts w:hAnsi="Times New Roman" w:ascii="Times New Roman"/>
          <w:szCs w:val="24"/>
        </w:rPr>
        <w:t>Slijedom navedenog, a temeljem odredbe čl. 118. st. 1.  i čl. 119. st. 2. toč. 3. SZ-a odlučeno je kao u izreci rješenja.</w:t>
      </w:r>
    </w:p>
    <w:p w:rsidRDefault="005C1619" w:rsidP="00F45F28" w:rsidR="005C1619" w:rsidRPr="007F17A7">
      <w:pPr>
        <w:ind w:firstLine="720"/>
        <w:jc w:val="both"/>
        <w:rPr>
          <w:rFonts w:hAnsi="Times New Roman" w:ascii="Times New Roman"/>
          <w:szCs w:val="24"/>
        </w:rPr>
      </w:pPr>
    </w:p>
    <w:p w:rsidRDefault="007F17A7" w:rsidP="007F17A7" w:rsidR="007F17A7" w:rsidRPr="007F17A7">
      <w:pPr>
        <w:ind w:firstLine="720"/>
        <w:jc w:val="center"/>
        <w:rPr>
          <w:rFonts w:hAnsi="Times New Roman" w:ascii="Times New Roman"/>
          <w:szCs w:val="24"/>
        </w:rPr>
      </w:pPr>
      <w:r w:rsidRPr="007F17A7">
        <w:rPr>
          <w:rFonts w:hAnsi="Times New Roman" w:ascii="Times New Roman"/>
          <w:szCs w:val="24"/>
        </w:rPr>
        <w:t xml:space="preserve">U Karlovcu </w:t>
      </w:r>
      <w:r w:rsidR="005D5BCE">
        <w:rPr>
          <w:rFonts w:hAnsi="Times New Roman" w:ascii="Times New Roman"/>
          <w:szCs w:val="24"/>
        </w:rPr>
        <w:t>25</w:t>
      </w:r>
      <w:r w:rsidRPr="007F17A7">
        <w:rPr>
          <w:rFonts w:hAnsi="Times New Roman" w:ascii="Times New Roman"/>
          <w:szCs w:val="24"/>
        </w:rPr>
        <w:t>.</w:t>
      </w:r>
      <w:r>
        <w:rPr>
          <w:rFonts w:hAnsi="Times New Roman" w:ascii="Times New Roman"/>
          <w:szCs w:val="24"/>
        </w:rPr>
        <w:t xml:space="preserve"> </w:t>
      </w:r>
      <w:r w:rsidR="005D5BCE">
        <w:rPr>
          <w:rFonts w:hAnsi="Times New Roman" w:ascii="Times New Roman"/>
          <w:szCs w:val="24"/>
        </w:rPr>
        <w:t>siječnja</w:t>
      </w:r>
      <w:r w:rsidRPr="007F17A7">
        <w:rPr>
          <w:rFonts w:hAnsi="Times New Roman" w:ascii="Times New Roman"/>
          <w:szCs w:val="24"/>
        </w:rPr>
        <w:t xml:space="preserve"> 201</w:t>
      </w:r>
      <w:r w:rsidR="005D5BCE">
        <w:rPr>
          <w:rFonts w:hAnsi="Times New Roman" w:ascii="Times New Roman"/>
          <w:szCs w:val="24"/>
        </w:rPr>
        <w:t>8</w:t>
      </w:r>
      <w:r w:rsidRPr="007F17A7">
        <w:rPr>
          <w:rFonts w:hAnsi="Times New Roman" w:ascii="Times New Roman"/>
          <w:szCs w:val="24"/>
        </w:rPr>
        <w:t>.</w:t>
      </w:r>
    </w:p>
    <w:p w:rsidRDefault="007F17A7" w:rsidP="00A863D7" w:rsidR="007F17A7" w:rsidRPr="007F17A7">
      <w:pPr>
        <w:jc w:val="both"/>
        <w:rPr>
          <w:rFonts w:hAnsi="Times New Roman" w:ascii="Times New Roman"/>
          <w:szCs w:val="24"/>
        </w:rPr>
      </w:pPr>
    </w:p>
    <w:p w:rsidRDefault="007F17A7" w:rsidP="007F17A7" w:rsidR="007F17A7" w:rsidRPr="007F17A7">
      <w:pPr>
        <w:ind w:firstLine="720"/>
        <w:jc w:val="right"/>
        <w:rPr>
          <w:rFonts w:hAnsi="Times New Roman" w:ascii="Times New Roman"/>
          <w:szCs w:val="24"/>
        </w:rPr>
      </w:pPr>
      <w:r w:rsidRPr="007F17A7">
        <w:rPr>
          <w:rFonts w:hAnsi="Times New Roman" w:ascii="Times New Roman"/>
          <w:szCs w:val="24"/>
        </w:rPr>
        <w:t>SUDAC:</w:t>
      </w:r>
    </w:p>
    <w:p w:rsidRDefault="007F17A7" w:rsidP="007F17A7" w:rsidR="007F17A7">
      <w:pPr>
        <w:ind w:firstLine="720"/>
        <w:jc w:val="right"/>
        <w:rPr>
          <w:rFonts w:hAnsi="Times New Roman" w:ascii="Times New Roman"/>
          <w:szCs w:val="24"/>
        </w:rPr>
      </w:pPr>
      <w:r w:rsidRPr="007F17A7">
        <w:rPr>
          <w:rFonts w:hAnsi="Times New Roman" w:ascii="Times New Roman"/>
          <w:szCs w:val="24"/>
        </w:rPr>
        <w:t>Vesna Fundurulić Perišin</w:t>
      </w:r>
      <w:r w:rsidR="00D62580">
        <w:rPr>
          <w:rFonts w:hAnsi="Times New Roman" w:ascii="Times New Roman"/>
          <w:szCs w:val="24"/>
        </w:rPr>
        <w:t>, v.r.</w:t>
      </w:r>
    </w:p>
    <w:p w:rsidRDefault="00D62580" w:rsidP="007F17A7" w:rsidR="00D62580">
      <w:pPr>
        <w:ind w:firstLine="720"/>
        <w:jc w:val="right"/>
        <w:rPr>
          <w:rFonts w:hAnsi="Times New Roman" w:ascii="Times New Roman"/>
          <w:szCs w:val="24"/>
        </w:rPr>
      </w:pPr>
    </w:p>
    <w:p w:rsidRDefault="00D62580" w:rsidP="007F17A7" w:rsidR="00D62580">
      <w:pPr>
        <w:ind w:firstLine="720"/>
        <w:jc w:val="right"/>
        <w:rPr>
          <w:rFonts w:hAnsi="Times New Roman" w:ascii="Times New Roman"/>
          <w:szCs w:val="24"/>
        </w:rPr>
      </w:pPr>
      <w:r>
        <w:rPr>
          <w:rFonts w:hAnsi="Times New Roman" w:ascii="Times New Roman"/>
          <w:szCs w:val="24"/>
        </w:rPr>
        <w:t>Za točnost otpravka-</w:t>
      </w:r>
    </w:p>
    <w:p w:rsidRDefault="00D62580" w:rsidP="007F17A7" w:rsidR="00D62580">
      <w:pPr>
        <w:ind w:firstLine="720"/>
        <w:jc w:val="right"/>
        <w:rPr>
          <w:rFonts w:hAnsi="Times New Roman" w:ascii="Times New Roman"/>
          <w:szCs w:val="24"/>
        </w:rPr>
      </w:pPr>
      <w:r>
        <w:rPr>
          <w:rFonts w:hAnsi="Times New Roman" w:ascii="Times New Roman"/>
          <w:szCs w:val="24"/>
        </w:rPr>
        <w:t>Ovlašteni službenik:</w:t>
      </w:r>
    </w:p>
    <w:p w:rsidRDefault="00D62580" w:rsidP="007F17A7" w:rsidR="00D62580">
      <w:pPr>
        <w:ind w:firstLine="720"/>
        <w:jc w:val="right"/>
        <w:rPr>
          <w:rFonts w:hAnsi="Times New Roman" w:ascii="Times New Roman"/>
          <w:szCs w:val="24"/>
        </w:rPr>
      </w:pPr>
      <w:r>
        <w:rPr>
          <w:rFonts w:hAnsi="Times New Roman" w:ascii="Times New Roman"/>
          <w:szCs w:val="24"/>
        </w:rPr>
        <w:t>Žana Livaja</w:t>
      </w:r>
    </w:p>
    <w:p w:rsidRDefault="00B103D7" w:rsidP="007F17A7" w:rsidR="00B103D7" w:rsidRPr="007F17A7">
      <w:pPr>
        <w:ind w:firstLine="720"/>
        <w:jc w:val="right"/>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7F17A7" w:rsidP="00E668DE" w:rsidR="007F17A7" w:rsidRPr="007F17A7">
      <w:pPr>
        <w:jc w:val="both"/>
        <w:rPr>
          <w:rFonts w:hAnsi="Times New Roman" w:ascii="Times New Roman"/>
          <w:szCs w:val="24"/>
        </w:rPr>
      </w:pPr>
      <w:r w:rsidRPr="007F17A7">
        <w:rPr>
          <w:rFonts w:hAnsi="Times New Roman" w:ascii="Times New Roman"/>
          <w:szCs w:val="24"/>
        </w:rPr>
        <w:t>UPUTA O PRAVNOM LIJEKU:</w:t>
      </w: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Protiv ovog rješenja može se uložiti žalbu Visokom trgovačkom sud RH, u roku od osam dana. Žalba se ulaže putem ovog suda u tri primjerka.  </w:t>
      </w:r>
    </w:p>
    <w:p w:rsidRDefault="007F17A7" w:rsidP="00E41BCC" w:rsidR="007F17A7" w:rsidRPr="007F17A7">
      <w:pPr>
        <w:ind w:firstLine="720"/>
        <w:jc w:val="both"/>
        <w:rPr>
          <w:rFonts w:hAnsi="Times New Roman" w:ascii="Times New Roman"/>
          <w:szCs w:val="24"/>
        </w:rPr>
      </w:pPr>
      <w:r w:rsidRPr="007F17A7">
        <w:rPr>
          <w:rFonts w:hAnsi="Times New Roman" w:ascii="Times New Roman"/>
          <w:szCs w:val="24"/>
        </w:rPr>
        <w:t xml:space="preserve">          </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573FE4" w:rsidP="007F17A7" w:rsidR="00573FE4" w:rsidRPr="00573FE4">
      <w:pPr>
        <w:ind w:firstLine="720"/>
        <w:jc w:val="both"/>
        <w:rPr>
          <w:rFonts w:hAnsi="Times New Roman" w:ascii="Times New Roman"/>
          <w:szCs w:val="24"/>
        </w:rPr>
      </w:pPr>
    </w:p>
    <w:sectPr w:rsidSect="00265B4F" w:rsidR="00573FE4" w:rsidRPr="00573FE4">
      <w:headerReference w:type="even" r:id="rId11"/>
      <w:headerReference w:type="default" r:id="rId12"/>
      <w:pgSz w:code="9" w:h="16838" w:w="11906"/>
      <w:pgMar w:gutter="0" w:footer="720" w:header="720" w:left="1418" w:bottom="1276" w:right="1418" w:top="1560"/>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2580">
      <w:rPr>
        <w:rStyle w:val="Brojstranice"/>
        <w:noProof/>
      </w:rPr>
      <w:t>2</w:t>
    </w:r>
    <w:r>
      <w:rPr>
        <w:rStyle w:val="Brojstranice"/>
      </w:rPr>
      <w:fldChar w:fldCharType="end"/>
    </w:r>
  </w:p>
  <w:p w:rsidRDefault="007F17A7" w:rsidP="007F17A7" w:rsidR="008E0EF7" w:rsidRPr="007F17A7">
    <w:pPr>
      <w:pStyle w:val="Zaglavlje"/>
      <w:jc w:val="right"/>
      <w:rPr>
        <w:rFonts w:hAnsi="Times New Roman" w:ascii="Times New Roman"/>
      </w:rPr>
    </w:pPr>
    <w:r w:rsidRPr="007F17A7">
      <w:rPr>
        <w:rFonts w:hAnsi="Times New Roman" w:ascii="Times New Roman"/>
      </w:rPr>
      <w:t xml:space="preserve">3 </w:t>
    </w:r>
    <w:r w:rsidR="00FB0DBB">
      <w:rPr>
        <w:rFonts w:hAnsi="Times New Roman" w:ascii="Times New Roman"/>
      </w:rPr>
      <w:t>St-3500/16-22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448A9"/>
    <w:rsid w:val="00081DEC"/>
    <w:rsid w:val="000915FD"/>
    <w:rsid w:val="000D75AF"/>
    <w:rsid w:val="000E0033"/>
    <w:rsid w:val="000F4D6A"/>
    <w:rsid w:val="001448F8"/>
    <w:rsid w:val="00181DFE"/>
    <w:rsid w:val="00182CFA"/>
    <w:rsid w:val="0018336F"/>
    <w:rsid w:val="001B052B"/>
    <w:rsid w:val="001B2316"/>
    <w:rsid w:val="001D5EB3"/>
    <w:rsid w:val="001F470D"/>
    <w:rsid w:val="00211B8C"/>
    <w:rsid w:val="002236A7"/>
    <w:rsid w:val="00232116"/>
    <w:rsid w:val="002558C5"/>
    <w:rsid w:val="00265B4F"/>
    <w:rsid w:val="00267F8D"/>
    <w:rsid w:val="002713A2"/>
    <w:rsid w:val="00283295"/>
    <w:rsid w:val="002A68C3"/>
    <w:rsid w:val="002B5A6A"/>
    <w:rsid w:val="002C0A48"/>
    <w:rsid w:val="002C7F1C"/>
    <w:rsid w:val="002E7D67"/>
    <w:rsid w:val="002F4231"/>
    <w:rsid w:val="00343ED2"/>
    <w:rsid w:val="0036322E"/>
    <w:rsid w:val="00383420"/>
    <w:rsid w:val="00395E25"/>
    <w:rsid w:val="003A572A"/>
    <w:rsid w:val="003B3EF6"/>
    <w:rsid w:val="003E01D6"/>
    <w:rsid w:val="003E5490"/>
    <w:rsid w:val="00403E92"/>
    <w:rsid w:val="00416EBF"/>
    <w:rsid w:val="004553D4"/>
    <w:rsid w:val="00472781"/>
    <w:rsid w:val="00481A67"/>
    <w:rsid w:val="004930EA"/>
    <w:rsid w:val="004A7FFC"/>
    <w:rsid w:val="004C2542"/>
    <w:rsid w:val="004D38B6"/>
    <w:rsid w:val="004E2357"/>
    <w:rsid w:val="004E3B1C"/>
    <w:rsid w:val="004F0CDD"/>
    <w:rsid w:val="00515079"/>
    <w:rsid w:val="0051510F"/>
    <w:rsid w:val="005255CF"/>
    <w:rsid w:val="005325E8"/>
    <w:rsid w:val="00544A34"/>
    <w:rsid w:val="00546775"/>
    <w:rsid w:val="00553312"/>
    <w:rsid w:val="00554A5C"/>
    <w:rsid w:val="00565483"/>
    <w:rsid w:val="00573FE4"/>
    <w:rsid w:val="00576EC7"/>
    <w:rsid w:val="005919AE"/>
    <w:rsid w:val="005C1619"/>
    <w:rsid w:val="005D5BCE"/>
    <w:rsid w:val="005E0EEF"/>
    <w:rsid w:val="006047B1"/>
    <w:rsid w:val="006254AD"/>
    <w:rsid w:val="00627AF6"/>
    <w:rsid w:val="00627D00"/>
    <w:rsid w:val="006C4E0B"/>
    <w:rsid w:val="0070668C"/>
    <w:rsid w:val="00737A4B"/>
    <w:rsid w:val="007462B8"/>
    <w:rsid w:val="00760F20"/>
    <w:rsid w:val="00766390"/>
    <w:rsid w:val="00774294"/>
    <w:rsid w:val="007A5E7A"/>
    <w:rsid w:val="007C09EB"/>
    <w:rsid w:val="007C72DF"/>
    <w:rsid w:val="007E4D02"/>
    <w:rsid w:val="007F17A7"/>
    <w:rsid w:val="007F2409"/>
    <w:rsid w:val="008031BA"/>
    <w:rsid w:val="008137F7"/>
    <w:rsid w:val="00814034"/>
    <w:rsid w:val="008145B1"/>
    <w:rsid w:val="0081479D"/>
    <w:rsid w:val="008352F3"/>
    <w:rsid w:val="00844096"/>
    <w:rsid w:val="00866CEF"/>
    <w:rsid w:val="008816DA"/>
    <w:rsid w:val="008B326B"/>
    <w:rsid w:val="008B38E1"/>
    <w:rsid w:val="008C438F"/>
    <w:rsid w:val="008D31FE"/>
    <w:rsid w:val="008D3821"/>
    <w:rsid w:val="008E0EF7"/>
    <w:rsid w:val="008E1F59"/>
    <w:rsid w:val="00942F7E"/>
    <w:rsid w:val="009432E4"/>
    <w:rsid w:val="00991DEF"/>
    <w:rsid w:val="009A259C"/>
    <w:rsid w:val="009C2E2C"/>
    <w:rsid w:val="00A1658B"/>
    <w:rsid w:val="00A22FB5"/>
    <w:rsid w:val="00A25FC7"/>
    <w:rsid w:val="00A2625B"/>
    <w:rsid w:val="00A44F14"/>
    <w:rsid w:val="00A55620"/>
    <w:rsid w:val="00A55977"/>
    <w:rsid w:val="00A863D7"/>
    <w:rsid w:val="00AA5DBE"/>
    <w:rsid w:val="00AD105D"/>
    <w:rsid w:val="00AE2DEE"/>
    <w:rsid w:val="00AF48C8"/>
    <w:rsid w:val="00AF76EE"/>
    <w:rsid w:val="00B07082"/>
    <w:rsid w:val="00B07B8D"/>
    <w:rsid w:val="00B103D7"/>
    <w:rsid w:val="00B22BC5"/>
    <w:rsid w:val="00B260F5"/>
    <w:rsid w:val="00B314E8"/>
    <w:rsid w:val="00B3191D"/>
    <w:rsid w:val="00B46FDA"/>
    <w:rsid w:val="00B47E08"/>
    <w:rsid w:val="00B531F3"/>
    <w:rsid w:val="00B700D8"/>
    <w:rsid w:val="00B74746"/>
    <w:rsid w:val="00B81090"/>
    <w:rsid w:val="00B819D0"/>
    <w:rsid w:val="00BE4C79"/>
    <w:rsid w:val="00C07B45"/>
    <w:rsid w:val="00C156FD"/>
    <w:rsid w:val="00C21203"/>
    <w:rsid w:val="00C32687"/>
    <w:rsid w:val="00C3476A"/>
    <w:rsid w:val="00C51F11"/>
    <w:rsid w:val="00C54465"/>
    <w:rsid w:val="00C703D0"/>
    <w:rsid w:val="00C75F6C"/>
    <w:rsid w:val="00C761AE"/>
    <w:rsid w:val="00C96EB4"/>
    <w:rsid w:val="00CA69A3"/>
    <w:rsid w:val="00CB1E0D"/>
    <w:rsid w:val="00CB732E"/>
    <w:rsid w:val="00CB7D10"/>
    <w:rsid w:val="00CC6A3C"/>
    <w:rsid w:val="00CE77DC"/>
    <w:rsid w:val="00CF00C3"/>
    <w:rsid w:val="00CF285F"/>
    <w:rsid w:val="00CF68C5"/>
    <w:rsid w:val="00D62580"/>
    <w:rsid w:val="00D8282F"/>
    <w:rsid w:val="00D83C05"/>
    <w:rsid w:val="00DA39C4"/>
    <w:rsid w:val="00DA6F44"/>
    <w:rsid w:val="00DA72F6"/>
    <w:rsid w:val="00DB7670"/>
    <w:rsid w:val="00DD44A7"/>
    <w:rsid w:val="00DE0A3F"/>
    <w:rsid w:val="00DF6582"/>
    <w:rsid w:val="00E15ABF"/>
    <w:rsid w:val="00E319FB"/>
    <w:rsid w:val="00E36C0B"/>
    <w:rsid w:val="00E41BCC"/>
    <w:rsid w:val="00E57739"/>
    <w:rsid w:val="00E6175E"/>
    <w:rsid w:val="00E668DE"/>
    <w:rsid w:val="00E74051"/>
    <w:rsid w:val="00EB79C1"/>
    <w:rsid w:val="00F05263"/>
    <w:rsid w:val="00F1030C"/>
    <w:rsid w:val="00F33D57"/>
    <w:rsid w:val="00F35B7C"/>
    <w:rsid w:val="00F45F28"/>
    <w:rsid w:val="00F616FC"/>
    <w:rsid w:val="00F85047"/>
    <w:rsid w:val="00F86A9D"/>
    <w:rsid w:val="00FB0DBB"/>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D62580"/>
    <w:rPr>
      <w:color w:val="808080"/>
      <w:bdr w:space="0" w:sz="0" w:color="auto" w:val="none"/>
      <w:shd w:fill="auto" w:color="auto" w:val="clear"/>
    </w:rPr>
  </w:style>
  <w:style w:customStyle="true" w:styleId="eSPISCCParagraphDefaultFont" w:type="character">
    <w:name w:val="eSPIS_CC_Paragraph Default Font"/>
    <w:basedOn w:val="Zadanifontodlomka"/>
    <w:rsid w:val="00D625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258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625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25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D62580"/>
    <w:rPr>
      <w:color w:val="808080"/>
      <w:bdr w:color="auto" w:space="0" w:sz="0" w:val="none"/>
      <w:shd w:color="auto" w:fill="auto" w:val="clear"/>
    </w:rPr>
  </w:style>
  <w:style w:customStyle="1" w:styleId="eSPISCCParagraphDefaultFont" w:type="character">
    <w:name w:val="eSPIS_CC_Paragraph Default Font"/>
    <w:basedOn w:val="Zadanifontodlomka"/>
    <w:rsid w:val="00D625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258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625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25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3500</izvorni_sadrzaj>
    <derivirana_varijabla naziv="DomainObject.Predmet.Broj_1">3500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St-3500/2016</izvorni_sadrzaj>
    <derivirana_varijabla naziv="DomainObject.Predmet.OznakaBroj_1">St-3500/2016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SCATEO d.o.o. zastupanog po punomoćniku Danijel Mihalj</izvorni_sadrzaj>
    <derivirana_varijabla naziv="DomainObject.Predmet.ProtustrankaFormated_1">  SCATEO d.o.o. zastupanog po punomoćniku Danijel Mihalj</derivirana_varijabla>
  </DomainObject.Predmet.ProtustrankaFormated>
  <DomainObject.Predmet.ProtustrankaFormatedOIB>
    <izvorni_sadrzaj>  SCATEO d.o.o., OIB 55020774425 zastupanog po punomoćniku Danijel Mihalj</izvorni_sadrzaj>
    <derivirana_varijabla naziv="DomainObject.Predmet.ProtustrankaFormatedOIB_1">  SCATEO d.o.o., OIB 55020774425 zastupanog po punomoćniku Danijel Mihalj</derivirana_varijabla>
  </DomainObject.Predmet.ProtustrankaFormatedOIB>
  <DomainObject.Predmet.ProtustrankaFormatedWithAdress>
    <izvorni_sadrzaj> SCATEO d.o.o., Ivane Brlić Mažuranić 82, 10000 Zagreb zastupanog po punomoćniku Danijel Mihalj</izvorni_sadrzaj>
    <derivirana_varijabla naziv="DomainObject.Predmet.ProtustrankaFormatedWithAdress_1"> SCATEO d.o.o., Ivane Brlić Mažuranić 82, 10000 Zagreb zastupanog po punomoćniku Danijel Mihalj</derivirana_varijabla>
  </DomainObject.Predmet.ProtustrankaFormatedWithAdress>
  <DomainObject.Predmet.ProtustrankaFormatedWithAdressOIB>
    <izvorni_sadrzaj> SCATEO d.o.o., OIB 55020774425, Ivane Brlić Mažuranić 82, 10000 Zagreb zastupanog po punomoćniku Danijel Mihalj</izvorni_sadrzaj>
    <derivirana_varijabla naziv="DomainObject.Predmet.ProtustrankaFormatedWithAdressOIB_1"> SCATEO d.o.o., OIB 55020774425, Ivane Brlić Mažuranić 82, 10000 Zagreb zastupanog po punomoćniku Danijel Mihalj</derivirana_varijabla>
  </DomainObject.Predmet.ProtustrankaFormatedWithAdressOIB>
  <DomainObject.Predmet.ProtustrankaWithAdress>
    <izvorni_sadrzaj>SCATEO d.o.o. Ivane Brlić Mažuranić 82, 10000 Zagreb</izvorni_sadrzaj>
    <derivirana_varijabla naziv="DomainObject.Predmet.ProtustrankaWithAdress_1">SCATEO d.o.o. Ivane Brlić Mažuranić 82, 10000 Zagreb</derivirana_varijabla>
  </DomainObject.Predmet.ProtustrankaWithAdress>
  <DomainObject.Predmet.ProtustrankaWithAdressOIB>
    <izvorni_sadrzaj>SCATEO d.o.o., OIB 55020774425, Ivane Brlić Mažuranić 82, 10000 Zagreb</izvorni_sadrzaj>
    <derivirana_varijabla naziv="DomainObject.Predmet.ProtustrankaWithAdressOIB_1">SCATEO d.o.o., OIB 55020774425, Ivane Brlić Mažuranić 82, 10000 Zagreb</derivirana_varijabla>
  </DomainObject.Predmet.ProtustrankaWithAdressOIB>
  <DomainObject.Predmet.ProtustrankaNazivFormated>
    <izvorni_sadrzaj>SCATEO d.o.o.</izvorni_sadrzaj>
    <derivirana_varijabla naziv="DomainObject.Predmet.ProtustrankaNazivFormated_1">SCATEO d.o.o.</derivirana_varijabla>
  </DomainObject.Predmet.ProtustrankaNazivFormated>
  <DomainObject.Predmet.ProtustrankaNazivFormatedOIB>
    <izvorni_sadrzaj>SCATEO d.o.o., OIB 55020774425</izvorni_sadrzaj>
    <derivirana_varijabla naziv="DomainObject.Predmet.ProtustrankaNazivFormatedOIB_1">SCATEO d.o.o., OIB 55020774425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Mihalj</izvorni_sadrzaj>
    <derivirana_varijabla naziv="DomainObject.Predmet.StrankaFormated_1">  FINA Regionalni centar Zagreb; Danijel Mihalj</derivirana_varijabla>
  </DomainObject.Predmet.StrankaFormated>
  <DomainObject.Predmet.StrankaFormatedOIB>
    <izvorni_sadrzaj>  FINA Regionalni centar Zagreb, OIB 85821130368; Danijel Mihalj, OIB 96825109233</izvorni_sadrzaj>
    <derivirana_varijabla naziv="DomainObject.Predmet.StrankaFormatedOIB_1">  FINA Regionalni centar Zagreb, OIB 85821130368; Danijel Mihalj, OIB 96825109233</derivirana_varijabla>
  </DomainObject.Predmet.StrankaFormatedOIB>
  <DomainObject.Predmet.StrankaFormatedWithAdress>
    <izvorni_sadrzaj> FINA Regionalni centar Zagreb, Trg svibanjskih žrtava 1995. br. 1, 10000 Zagreb; Danijel Mihalj, Ulica Matije Magdalenića 1, 10410 Velika Gorica</izvorni_sadrzaj>
    <derivirana_varijabla naziv="DomainObject.Predmet.StrankaFormatedWithAdress_1"> FINA Regionalni centar Zagreb, Trg svibanjskih žrtava 1995. br. 1, 10000 Zagreb; Danijel Mihalj, Ulica Matije Magdalenića 1, 10410 Velika Gorica</derivirana_varijabla>
  </DomainObject.Predmet.StrankaFormatedWithAdress>
  <DomainObject.Predmet.StrankaFormatedWithAdressOIB>
    <izvorni_sadrzaj> FINA Regionalni centar Zagreb, OIB 85821130368, Trg svibanjskih žrtava 1995. br. 1, 10000 Zagreb; Danijel Mihalj, OIB 96825109233, Ulica Matije Magdalenića 1, 10410 Velika Gorica</izvorni_sadrzaj>
    <derivirana_varijabla naziv="DomainObject.Predmet.StrankaFormatedWithAdressOIB_1"> FINA Regionalni centar Zagreb, OIB 85821130368, Trg svibanjskih žrtava 1995. br. 1, 10000 Zagreb; Danijel Mihalj, OIB 96825109233, Ulica Matije Magdalenića 1, 10410 Velika Gorica</derivirana_varijabla>
  </DomainObject.Predmet.StrankaFormatedWithAdressOIB>
  <DomainObject.Predmet.StrankaWithAdress>
    <izvorni_sadrzaj>FINA Regionalni centar Zagreb Trg svibanjskih žrtava 1995. br. 1,10000 Zagreb,Danijel Mihalj Ulica Matije Magdalenića 1,10410 Velika Gorica</izvorni_sadrzaj>
    <derivirana_varijabla naziv="DomainObject.Predmet.StrankaWithAdress_1">FINA Regionalni centar Zagreb Trg svibanjskih žrtava 1995. br. 1,10000 Zagreb,Danijel Mihalj Ulica Matije Magdalenića 1,10410 Velika Gorica</derivirana_varijabla>
  </DomainObject.Predmet.StrankaWithAdress>
  <DomainObject.Predmet.StrankaWithAdressOIB>
    <izvorni_sadrzaj>FINA Regionalni centar Zagreb, OIB 85821130368, Trg svibanjskih žrtava 1995. br. 1,10000 Zagreb,Danijel Mihalj, OIB 96825109233, Ulica Matije Magdalenića 1,10410 Velika Gorica</izvorni_sadrzaj>
    <derivirana_varijabla naziv="DomainObject.Predmet.StrankaWithAdressOIB_1">FINA Regionalni centar Zagreb, OIB 85821130368, Trg svibanjskih žrtava 1995. br. 1,10000 Zagreb,Danijel Mihalj, OIB 96825109233, Ulica Matije Magdalenića 1,10410 Velika Gorica</derivirana_varijabla>
  </DomainObject.Predmet.StrankaWithAdressOIB>
  <DomainObject.Predmet.StrankaNazivFormated>
    <izvorni_sadrzaj>FINA Regionalni centar Zagreb,Danijel Mihalj</izvorni_sadrzaj>
    <derivirana_varijabla naziv="DomainObject.Predmet.StrankaNazivFormated_1">FINA Regionalni centar Zagreb,Danijel Mihalj</derivirana_varijabla>
  </DomainObject.Predmet.StrankaNazivFormated>
  <DomainObject.Predmet.StrankaNazivFormatedOIB>
    <izvorni_sadrzaj>FINA Regionalni centar Zagreb, OIB 85821130368,Danijel Mihalj, OIB 96825109233</izvorni_sadrzaj>
    <derivirana_varijabla naziv="DomainObject.Predmet.StrankaNazivFormatedOIB_1">FINA Regionalni centar Zagreb, OIB 85821130368,Danijel Mihalj, OIB 96825109233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Danijel Mihalj</item>
    </izvorni_sadrzaj>
    <derivirana_varijabla naziv="DomainObject.Predmet.StrankaListFormated_1">
      <item>FINA Regionalni centar Zagreb</item>
      <item>Danijel Mihalj</item>
    </derivirana_varijabla>
  </DomainObject.Predmet.StrankaListFormated>
  <DomainObject.Predmet.StrankaListFormatedOIB>
    <izvorni_sadrzaj>
      <item>FINA Regionalni centar Zagreb, OIB 85821130368</item>
      <item>Danijel Mihalj, OIB 96825109233</item>
    </izvorni_sadrzaj>
    <derivirana_varijabla naziv="DomainObject.Predmet.StrankaListFormatedOIB_1">
      <item>FINA Regionalni centar Zagreb, OIB 85821130368</item>
      <item>Danijel Mihalj, OIB 96825109233</item>
    </derivirana_varijabla>
  </DomainObject.Predmet.StrankaListFormatedOIB>
  <DomainObject.Predmet.StrankaListFormatedWithAdress>
    <izvorni_sadrzaj>
      <item>FINA Regionalni centar Zagreb, Trg svibanjskih žrtava 1995. br. 1, 10000 Zagreb</item>
      <item>Danijel Mihalj, Ulica Matije Magdalenića 1, 10410 Velika Gorica</item>
    </izvorni_sadrzaj>
    <derivirana_varijabla naziv="DomainObject.Predmet.StrankaListFormatedWithAdress_1">
      <item>FINA Regionalni centar Zagreb, Trg svibanjskih žrtava 1995. br. 1, 10000 Zagreb</item>
      <item>Danijel Mihalj, Ulica Matije Magdalenića 1, 10410 Velika Gorica</item>
    </derivirana_varijabla>
  </DomainObject.Predmet.StrankaListFormatedWithAdress>
  <DomainObject.Predmet.StrankaListFormatedWithAdressOIB>
    <izvorni_sadrzaj>
      <item>FINA Regionalni centar Zagreb, OIB 85821130368, Trg svibanjskih žrtava 1995. br. 1, 10000 Zagreb</item>
      <item>Danijel Mihalj, OIB 96825109233, Ulica Matije Magdalenića 1, 10410 Velika Gorica</item>
    </izvorni_sadrzaj>
    <derivirana_varijabla naziv="DomainObject.Predmet.StrankaListFormatedWithAdressOIB_1">
      <item>FINA Regionalni centar Zagreb, OIB 85821130368, Trg svibanjskih žrtava 1995. br. 1, 10000 Zagreb</item>
      <item>Danijel Mihalj, OIB 96825109233, Ulica Matije Magdalenića 1, 10410 Velika Gorica</item>
    </derivirana_varijabla>
  </DomainObject.Predmet.StrankaListFormatedWithAdressOIB>
  <DomainObject.Predmet.StrankaListNazivFormated>
    <izvorni_sadrzaj>
      <item>FINA Regionalni centar Zagreb</item>
      <item>Danijel Mihalj</item>
    </izvorni_sadrzaj>
    <derivirana_varijabla naziv="DomainObject.Predmet.StrankaListNazivFormated_1">
      <item>FINA Regionalni centar Zagreb</item>
      <item>Danijel Mihalj</item>
    </derivirana_varijabla>
  </DomainObject.Predmet.StrankaListNazivFormated>
  <DomainObject.Predmet.StrankaListNazivFormatedOIB>
    <izvorni_sadrzaj>
      <item>FINA Regionalni centar Zagreb, OIB 85821130368</item>
      <item>Danijel Mihalj, OIB 96825109233</item>
    </izvorni_sadrzaj>
    <derivirana_varijabla naziv="DomainObject.Predmet.StrankaListNazivFormatedOIB_1">
      <item>FINA Regionalni centar Zagreb, OIB 85821130368</item>
      <item>Danijel Mihalj, OIB 96825109233</item>
    </derivirana_varijabla>
  </DomainObject.Predmet.StrankaListNazivFormatedOIB>
  <DomainObject.Predmet.ProtuStrankaListFormated>
    <izvorni_sadrzaj>
      <item>SCATEO d.o.o. zastupanog po punomoćniku Danijel Mihalj</item>
    </izvorni_sadrzaj>
    <derivirana_varijabla naziv="DomainObject.Predmet.ProtuStrankaListFormated_1">
      <item>SCATEO d.o.o. zastupanog po punomoćniku Danijel Mihalj</item>
    </derivirana_varijabla>
  </DomainObject.Predmet.ProtuStrankaListFormated>
  <DomainObject.Predmet.ProtuStrankaListFormatedOIB>
    <izvorni_sadrzaj>
      <item>SCATEO d.o.o., OIB 55020774425 zastupanog po punomoćniku Danijel Mihalj</item>
    </izvorni_sadrzaj>
    <derivirana_varijabla naziv="DomainObject.Predmet.ProtuStrankaListFormatedOIB_1">
      <item>SCATEO d.o.o., OIB 55020774425 zastupanog po punomoćniku Danijel Mihalj</item>
    </derivirana_varijabla>
  </DomainObject.Predmet.ProtuStrankaListFormatedOIB>
  <DomainObject.Predmet.ProtuStrankaListFormatedWithAdress>
    <izvorni_sadrzaj>
      <item>SCATEO d.o.o., Ivane Brlić Mažuranić 82, 10000 Zagreb zastupanog po punomoćniku Danijel Mihalj</item>
    </izvorni_sadrzaj>
    <derivirana_varijabla naziv="DomainObject.Predmet.ProtuStrankaListFormatedWithAdress_1">
      <item>SCATEO d.o.o., Ivane Brlić Mažuranić 82, 10000 Zagreb zastupanog po punomoćniku Danijel Mihalj</item>
    </derivirana_varijabla>
  </DomainObject.Predmet.ProtuStrankaListFormatedWithAdress>
  <DomainObject.Predmet.ProtuStrankaListFormatedWithAdressOIB>
    <izvorni_sadrzaj>
      <item>SCATEO d.o.o., OIB 55020774425, Ivane Brlić Mažuranić 82, 10000 Zagreb zastupanog po punomoćniku Danijel Mihalj</item>
    </izvorni_sadrzaj>
    <derivirana_varijabla naziv="DomainObject.Predmet.ProtuStrankaListFormatedWithAdressOIB_1">
      <item>SCATEO d.o.o., OIB 55020774425, Ivane Brlić Mažuranić 82, 10000 Zagreb zastupanog po punomoćniku Danijel Mihalj</item>
    </derivirana_varijabla>
  </DomainObject.Predmet.ProtuStrankaListFormatedWithAdressOIB>
  <DomainObject.Predmet.ProtuStrankaListNazivFormated>
    <izvorni_sadrzaj>
      <item>SCATEO d.o.o.</item>
    </izvorni_sadrzaj>
    <derivirana_varijabla naziv="DomainObject.Predmet.ProtuStrankaListNazivFormated_1">
      <item>SCATEO d.o.o.</item>
    </derivirana_varijabla>
  </DomainObject.Predmet.ProtuStrankaListNazivFormated>
  <DomainObject.Predmet.ProtuStrankaListNazivFormatedOIB>
    <izvorni_sadrzaj>
      <item>SCATEO d.o.o., OIB 55020774425</item>
    </izvorni_sadrzaj>
    <derivirana_varijabla naziv="DomainObject.Predmet.ProtuStrankaListNazivFormatedOIB_1">
      <item>SCATEO d.o.o., OIB 55020774425</item>
    </derivirana_varijabla>
  </DomainObject.Predmet.ProtuStrankaListNazivFormatedOIB>
  <DomainObject.Predmet.OstaliListFormated>
    <izvorni_sadrzaj>
      <item>Danijel Mihalj punomoćnik sudionika u postupku SCATEO d.o.o.</item>
    </izvorni_sadrzaj>
    <derivirana_varijabla naziv="DomainObject.Predmet.OstaliListFormated_1">
      <item>Danijel Mihalj punomoćnik sudionika u postupku SCATEO d.o.o.</item>
    </derivirana_varijabla>
  </DomainObject.Predmet.OstaliListFormated>
  <DomainObject.Predmet.OstaliListFormatedOIB>
    <izvorni_sadrzaj>
      <item>Danijel Mihalj, OIB 96825109233 punomoćnik sudionika u postupku SCATEO d.o.o.</item>
    </izvorni_sadrzaj>
    <derivirana_varijabla naziv="DomainObject.Predmet.OstaliListFormatedOIB_1">
      <item>Danijel Mihalj, OIB 96825109233 punomoćnik sudionika u postupku SCATEO d.o.o.</item>
    </derivirana_varijabla>
  </DomainObject.Predmet.OstaliListFormatedOIB>
  <DomainObject.Predmet.OstaliListFormatedWithAdress>
    <izvorni_sadrzaj>
      <item>Danijel Mihalj, Ulica Matije Magdalenića 1, 10410 Velika Gorica punomoćnik sudionika u postupku SCATEO d.o.o.</item>
    </izvorni_sadrzaj>
    <derivirana_varijabla naziv="DomainObject.Predmet.OstaliListFormatedWithAdress_1">
      <item>Danijel Mihalj, Ulica Matije Magdalenića 1, 10410 Velika Gorica punomoćnik sudionika u postupku SCATEO d.o.o.</item>
    </derivirana_varijabla>
  </DomainObject.Predmet.OstaliListFormatedWithAdress>
  <DomainObject.Predmet.OstaliListFormatedWithAdressOIB>
    <izvorni_sadrzaj>
      <item>Danijel Mihalj, OIB 96825109233, Ulica Matije Magdalenića 1, 10410 Velika Gorica punomoćnik sudionika u postupku SCATEO d.o.o.</item>
    </izvorni_sadrzaj>
    <derivirana_varijabla naziv="DomainObject.Predmet.OstaliListFormatedWithAdressOIB_1">
      <item>Danijel Mihalj, OIB 96825109233, Ulica Matije Magdalenića 1, 10410 Velika Gorica punomoćnik sudionika u postupku SCATEO d.o.o.</item>
    </derivirana_varijabla>
  </DomainObject.Predmet.OstaliListFormatedWithAdressOIB>
  <DomainObject.Predmet.OstaliListNazivFormated>
    <izvorni_sadrzaj>
      <item>Danijel Mihalj</item>
    </izvorni_sadrzaj>
    <derivirana_varijabla naziv="DomainObject.Predmet.OstaliListNazivFormated_1">
      <item>Danijel Mihalj</item>
    </derivirana_varijabla>
  </DomainObject.Predmet.OstaliListNazivFormated>
  <DomainObject.Predmet.OstaliListNazivFormatedOIB>
    <izvorni_sadrzaj>
      <item>Danijel Mihalj, OIB 96825109233</item>
    </izvorni_sadrzaj>
    <derivirana_varijabla naziv="DomainObject.Predmet.OstaliListNazivFormatedOIB_1">
      <item>Danijel Mihalj, OIB 96825109233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SCATEO d.o.o.</izvorni_sadrzaj>
    <derivirana_varijabla naziv="DomainObject.Predmet.ProtustrankaIDrugi_1">SCATEO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SCATEO d.o.o., OIB 55020774425, Ivane Brlić Mažuranić 82, 10000 Zagreb</izvorni_sadrzaj>
    <derivirana_varijabla naziv="DomainObject.Predmet.ProtustrankaIDrugiAdressOIB_1">SCATEO d.o.o., OIB 55020774425, Ivane Brlić Mažuranić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SCATEO d.o.o.</item>
      <item>Danijel Mihalj</item>
      <item>Danijel Mihalj</item>
    </izvorni_sadrzaj>
    <derivirana_varijabla naziv="DomainObject.Predmet.SudioniciListNaziv_1">
      <item>FINA Regionalni centar Zagreb</item>
      <item>SCATEO d.o.o.</item>
      <item>Danijel Mihalj</item>
      <item>Danijel Mihalj</item>
    </derivirana_varijabla>
  </DomainObject.Predmet.SudioniciListNaziv>
  <DomainObject.Predmet.SudioniciListAdressOIB>
    <izvorni_sadrzaj>
      <item>FINA Regionalni centar Zagreb, OIB 85821130368, Trg svibanjskih žrtava 1995. br. 1,10000 Zagreb</item>
      <item>SCATEO d.o.o., OIB 55020774425, Ivane Brlić Mažuranić 82,10000 Zagreb</item>
      <item>Danijel Mihalj, OIB 96825109233, Ulica Matije Magdalenića 1,10410 Velika Gorica</item>
      <item>Danijel Mihalj, OIB 96825109233, Ulica Matije Magdalenića 1,10410 Velika Gorica</item>
    </izvorni_sadrzaj>
    <derivirana_varijabla naziv="DomainObject.Predmet.SudioniciListAdressOIB_1">
      <item>FINA Regionalni centar Zagreb, OIB 85821130368, Trg svibanjskih žrtava 1995. br. 1,10000 Zagreb</item>
      <item>SCATEO d.o.o., OIB 55020774425, Ivane Brlić Mažuranić 82,10000 Zagreb</item>
      <item>Danijel Mihalj, OIB 96825109233, Ulica Matije Magdalenića 1,10410 Velika Gorica</item>
      <item>Danijel Mihalj, OIB 96825109233, Ulica Matije Magdalenića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55020774425</item>
      <item>, OIB 96825109233</item>
      <item>, OIB 96825109233</item>
    </izvorni_sadrzaj>
    <derivirana_varijabla naziv="DomainObject.Predmet.SudioniciListNazivOIB_1">
      <item>, OIB 85821130368</item>
      <item>, OIB 55020774425</item>
      <item>, OIB 96825109233</item>
      <item>, OIB 96825109233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583AAF-2501-4B25-A654-62DDB76CE0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549</properties:Words>
  <properties:Characters>2936</properties:Characters>
  <properties:Lines>82</properties:Lines>
  <properties:Paragraphs>27</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2018-01-25T11:16:00Z</dcterms:created>
  <dc:creator>x</dc:creator>
  <cp:lastModifiedBy>Žana Livaja</cp:lastModifiedBy>
  <cp:lastPrinted>2016-05-31T12:54:00Z</cp:lastPrinted>
  <dcterms:modified xmlns:xsi="http://www.w3.org/2001/XMLSchema-instance" xsi:type="dcterms:W3CDTF">2018-01-25T12:04:00Z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