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ac64e" w14:paraId="a9ac64e" w:rsidRDefault="00B57116" w:rsidP="005D7BF8" w:rsidR="00B57116"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57116" w:rsidP="005D7BF8" w:rsidR="00B57116" w:rsidRPr="005D7BF8">
      <w:pPr>
        <w:pStyle w:val="Bezproreda"/>
        <w:jc w:val="both"/>
      </w:pPr>
      <w:r w:rsidRPr="005D7BF8">
        <w:rPr>
          <w:rFonts w:eastAsia="MS Mincho"/>
        </w:rPr>
        <w:t xml:space="preserve">   REPUBLIKA HRVATSKA</w:t>
      </w:r>
    </w:p>
    <w:p w:rsidRDefault="00B57116" w:rsidP="005D7BF8" w:rsidR="00B57116" w:rsidRPr="005D7BF8">
      <w:pPr>
        <w:pStyle w:val="Bezproreda"/>
        <w:jc w:val="both"/>
      </w:pPr>
      <w:r w:rsidRPr="005D7BF8">
        <w:rPr>
          <w:rFonts w:eastAsia="MS Mincho"/>
        </w:rPr>
        <w:t>TRGOVAČKI SUD U RIJECI</w:t>
      </w:r>
    </w:p>
    <w:p w:rsidRDefault="00B57116" w:rsidP="005D7BF8" w:rsidR="00B57116" w:rsidRPr="005D7BF8">
      <w:pPr>
        <w:pStyle w:val="Bezproreda"/>
        <w:jc w:val="both"/>
        <w:rPr>
          <w:rFonts w:eastAsia="MS Mincho"/>
        </w:rPr>
      </w:pPr>
      <w:r w:rsidRPr="005D7BF8">
        <w:rPr>
          <w:rFonts w:eastAsia="MS Mincho"/>
        </w:rPr>
        <w:t xml:space="preserve">       Rijeka, Zadarska 1 i 3</w:t>
      </w:r>
    </w:p>
    <w:p w:rsidRDefault="00B57116" w:rsidR="00B57116"/>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7A72BF" w:rsidRPr="007A72BF">
        <w:rPr>
          <w:b/>
        </w:rPr>
        <w:t>HAJDO j.d.o.o. za građevinarstvo, LIČKI OSIK, Popa Frana Biničkog 12, OIB 62839860936,</w:t>
      </w:r>
      <w:r w:rsidR="001C7A55" w:rsidRPr="001C7A55">
        <w:t xml:space="preserve"> dana </w:t>
      </w:r>
      <w:r w:rsidR="00FC12FE">
        <w:t xml:space="preserve">16. lipnja </w:t>
      </w:r>
      <w:r w:rsidR="00976E88">
        <w:t>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7A72B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7A72BF" w:rsidRPr="007A72BF">
        <w:rPr>
          <w:b/>
        </w:rPr>
        <w:t>HAJDO j.d.o.o. za građevinarstvo, LIČKI OSIK, Popa Frana Biničkog 12, OIB 62839860936</w:t>
      </w:r>
      <w:r w:rsidR="007A72BF">
        <w:rPr>
          <w:b/>
        </w:rPr>
        <w:t>.</w:t>
      </w:r>
    </w:p>
    <w:p w:rsidRDefault="007A72BF" w:rsidP="007A72BF" w:rsidR="007A72BF" w:rsidRPr="00990266">
      <w:pPr>
        <w:pStyle w:val="Bezproreda"/>
        <w:ind w:left="1080"/>
        <w:jc w:val="both"/>
      </w:pPr>
    </w:p>
    <w:p w:rsidRDefault="00BE5CEB" w:rsidP="00BE5CEB" w:rsidR="006B2A66">
      <w:pPr>
        <w:pStyle w:val="Bezproreda"/>
        <w:jc w:val="both"/>
      </w:pPr>
      <w:r>
        <w:t>II.</w:t>
      </w:r>
      <w:r>
        <w:tab/>
      </w:r>
      <w:r w:rsidR="00321306" w:rsidRPr="00990266">
        <w:t>Za stečajnog upravitelja imenuje se</w:t>
      </w:r>
      <w:r w:rsidR="00DE36C9" w:rsidRPr="00990266">
        <w:t xml:space="preserve"> </w:t>
      </w:r>
      <w:r w:rsidR="007A72BF">
        <w:t>Dubravka Stašić iz Rijeke, Vatroslava Lisinskog 2, OIB 23303100671</w:t>
      </w:r>
      <w:r w:rsidR="00296C99" w:rsidRPr="00990266">
        <w:t>.</w:t>
      </w:r>
      <w:r w:rsidR="00C848FC" w:rsidRPr="00990266">
        <w:t xml:space="preserve"> </w:t>
      </w:r>
    </w:p>
    <w:p w:rsidRDefault="00BE5CEB" w:rsidP="00BE5CEB" w:rsidR="00BE5CEB" w:rsidRPr="00FA7CB6">
      <w:pPr>
        <w:pStyle w:val="Bezproreda"/>
        <w:jc w:val="both"/>
      </w:pPr>
    </w:p>
    <w:p w:rsidRDefault="00321306" w:rsidP="007A72BF" w:rsidR="00FA7CB6">
      <w:pPr>
        <w:pStyle w:val="Bezproreda"/>
        <w:numPr>
          <w:ilvl w:val="0"/>
          <w:numId w:val="5"/>
        </w:numPr>
        <w:ind w:firstLine="0" w:left="0"/>
        <w:jc w:val="both"/>
        <w:rPr>
          <w:b/>
        </w:rPr>
      </w:pPr>
      <w:r w:rsidRPr="00976E88">
        <w:rPr>
          <w:bCs/>
        </w:rPr>
        <w:t>Zaključuje se stečajni postupak nad dužnik</w:t>
      </w:r>
      <w:r w:rsidR="0055287B" w:rsidRPr="00976E88">
        <w:rPr>
          <w:bCs/>
        </w:rPr>
        <w:t xml:space="preserve">om </w:t>
      </w:r>
      <w:r w:rsidR="007A72BF" w:rsidRPr="007A72BF">
        <w:rPr>
          <w:b/>
        </w:rPr>
        <w:t>HAJDO j.d.o.o. za građevinarstvo, LIČKI OSIK, Popa Frana Biničkog 12, OIB 62839860936.</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C848FC" w:rsidRPr="00990266">
        <w:rPr>
          <w:bCs/>
        </w:rPr>
        <w:t xml:space="preserve">na mrežnoj stranici e-oglasne ploče suda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151B2E" w:rsidP="00321306" w:rsidR="00151B2E">
      <w:pPr>
        <w:jc w:val="center"/>
        <w:rPr>
          <w:b/>
        </w:rPr>
      </w:pPr>
    </w:p>
    <w:p w:rsidRDefault="008F6CE9" w:rsidP="008F6CE9" w:rsidR="008F6CE9">
      <w:pPr>
        <w:jc w:val="both"/>
      </w:pPr>
      <w:r>
        <w:tab/>
        <w:t xml:space="preserve">Financijska agencija, Regionalni centar Rijeka podnijela je ovome sudu </w:t>
      </w:r>
      <w:r w:rsidR="00C31580">
        <w:t xml:space="preserve">22. </w:t>
      </w:r>
      <w:r>
        <w:t xml:space="preserve"> travnja 2016. godine prijedlog za otvaranje stečajnog postupka nad dužnikom </w:t>
      </w:r>
      <w:r w:rsidR="00C31580" w:rsidRPr="00C31580">
        <w:t>HAJDO j.d.o.o. za građevinarstvo, LIČKI OSIK, Popa Fra</w:t>
      </w:r>
      <w:r w:rsidR="00C31580">
        <w:t>na Biničkog 12, OIB 62839860936</w:t>
      </w:r>
      <w:r w:rsidR="00C31580" w:rsidRPr="00C31580">
        <w:t xml:space="preserve"> </w:t>
      </w:r>
      <w:r>
        <w:t xml:space="preserve">(dalje: dužnik) temeljem čl.110. st.1. Stečajnog zakona (Narodne novine, br. 71/15, dalje: SZ-a). </w:t>
      </w:r>
    </w:p>
    <w:p w:rsidRDefault="008F6CE9" w:rsidP="008F6CE9" w:rsidR="008F6CE9">
      <w:pPr>
        <w:jc w:val="both"/>
      </w:pPr>
      <w:r>
        <w:tab/>
        <w:t xml:space="preserve">Predlagatelj je u prijedlogu naveo da dužnik na dan </w:t>
      </w:r>
      <w:r w:rsidR="00C31580">
        <w:t>18. travnja 2016.</w:t>
      </w:r>
      <w:r>
        <w:t xml:space="preserve"> godine u Očevidniku redoslijeda osnova za plaćanje ima evidentirane neizvršene osnove za plaćanje u neprekinutom razdoblju od </w:t>
      </w:r>
      <w:r w:rsidR="00C31580">
        <w:t xml:space="preserve">120 </w:t>
      </w:r>
      <w:r>
        <w:t xml:space="preserve">dana u ukupnom iznosu od </w:t>
      </w:r>
      <w:r w:rsidR="00C31580">
        <w:t>17.564,28</w:t>
      </w:r>
      <w:r>
        <w:t xml:space="preserve"> kn u koji iznos je uračunata i kamata i naknada Financijske agencije za provedbe ovrhe i da dužnik ima </w:t>
      </w:r>
      <w:r w:rsidR="00C31580">
        <w:t>dva</w:t>
      </w:r>
      <w:r>
        <w:t xml:space="preserve"> zaposlenika.</w:t>
      </w:r>
    </w:p>
    <w:p w:rsidRDefault="008F6CE9" w:rsidP="008F6CE9" w:rsidR="008F6CE9">
      <w:pPr>
        <w:jc w:val="both"/>
      </w:pPr>
      <w:r>
        <w:tab/>
        <w:t>Rješenjem posl. br. 15 St-</w:t>
      </w:r>
      <w:r w:rsidR="00C31580">
        <w:t>993/16-4</w:t>
      </w:r>
      <w:r>
        <w:t xml:space="preserve"> od </w:t>
      </w:r>
      <w:r w:rsidR="00C31580">
        <w:t>20. prosinca</w:t>
      </w:r>
      <w:r>
        <w:t xml:space="preserve"> 2016. godine pokrenut je prethodni postupak radi utvrđivanja pretpostavki za otvaranje stečajnog postupka nad dužnikom, te naloženo osobi ovlaštenoj za zastupanje dužnika</w:t>
      </w:r>
      <w:r w:rsidR="00C31580">
        <w:t xml:space="preserve"> Nijazu Hajdarević iz </w:t>
      </w:r>
      <w:r w:rsidR="00C31580">
        <w:lastRenderedPageBreak/>
        <w:t>Ličkog Osika, Popa Frana Biničkog 12</w:t>
      </w:r>
      <w:r>
        <w:t xml:space="preserve">,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8F6CE9" w:rsidP="008F6CE9" w:rsidR="008F6CE9">
      <w:pPr>
        <w:jc w:val="both"/>
      </w:pPr>
      <w:r>
        <w:tab/>
        <w:t xml:space="preserve">Prema potvrdi FINE od </w:t>
      </w:r>
      <w:r w:rsidR="00C31580">
        <w:t>4. studenog</w:t>
      </w:r>
      <w:r>
        <w:t xml:space="preserve"> 2016. godine </w:t>
      </w:r>
      <w:r w:rsidR="00C96735">
        <w:t xml:space="preserve"> na računu dužnika evidentirano je 319 dana neprekidne blokade zbog nepodmirenih osnova za plaćanje evidentiranih u </w:t>
      </w:r>
      <w:r>
        <w:t xml:space="preserve"> Očevidniku redoslijeda osnova za plaćanje</w:t>
      </w:r>
      <w:r w:rsidR="00C96735">
        <w:t>.</w:t>
      </w:r>
      <w:r>
        <w:t xml:space="preserve"> </w:t>
      </w:r>
      <w:r w:rsidR="00C96735">
        <w:t>Nepodmirene obveze na dan 4. studenog 2016.g. iznose 26.874,51 kn</w:t>
      </w:r>
      <w:r>
        <w:t xml:space="preserve">. </w:t>
      </w:r>
    </w:p>
    <w:p w:rsidRDefault="00A410F9" w:rsidP="00A410F9" w:rsidR="00C96735">
      <w:pPr>
        <w:jc w:val="both"/>
      </w:pPr>
      <w:r>
        <w:tab/>
        <w:t>U prethodnom postupku sud je saslušao zastupnika dužnika po zakonu na ročištu održanom 20. ožujka 2017.</w:t>
      </w:r>
      <w:r w:rsidR="00FC12FE">
        <w:t xml:space="preserve"> </w:t>
      </w:r>
      <w:r>
        <w:t>g</w:t>
      </w:r>
      <w:r w:rsidR="00FC12FE">
        <w:t>odine,</w:t>
      </w:r>
      <w:r>
        <w:t xml:space="preserve"> te je utvrđeno da dužnik ne raspolaže nikakvim nekretninama i pokretninama,a ima potraživanje po izdanom računu za izvršene usluge u iznosu od 28.000,00 kn prema fizičkoj osobi, koje dužnik nije uspio naplatiti.</w:t>
      </w:r>
      <w:r>
        <w:tab/>
      </w:r>
    </w:p>
    <w:p w:rsidRDefault="008F6CE9" w:rsidP="008F6CE9" w:rsidR="00A410F9">
      <w:pPr>
        <w:jc w:val="both"/>
      </w:pPr>
      <w:r>
        <w:t xml:space="preserve"> </w:t>
      </w:r>
      <w:r>
        <w:tab/>
        <w:t>Do završetka prethodnog postupka kod dužnika je utvrđeno postojanje stečajnog razloga, nesposobnost za plaćanja i činjenica nedostatnosti dužnikove imovine za namirenje troškova stečajnog postupka.</w:t>
      </w:r>
    </w:p>
    <w:p w:rsidRDefault="008F6CE9" w:rsidP="008F6CE9" w:rsidR="008F6CE9">
      <w:pPr>
        <w:jc w:val="both"/>
      </w:pPr>
      <w:r>
        <w:tab/>
        <w:t xml:space="preserve">Obzirom da je u prethodnom postupku utvrđeno da dužnik  posjeduje  imovinu </w:t>
      </w:r>
      <w:r w:rsidR="00A410F9">
        <w:t xml:space="preserve">neznatne vrijednosti </w:t>
      </w:r>
      <w:r>
        <w:t xml:space="preserve">sud je pozvao osobe koje imaju pravni interes za provedbu stečajnog postupka da predujme iznos od </w:t>
      </w:r>
      <w:r w:rsidR="00A410F9">
        <w:t>39.00</w:t>
      </w:r>
      <w:r>
        <w:t xml:space="preserve">0,00 kn za pokriće troškova stečajnog postupka. </w:t>
      </w:r>
    </w:p>
    <w:p w:rsidRDefault="008F6CE9" w:rsidP="008F6CE9" w:rsidR="008F6CE9">
      <w:pPr>
        <w:jc w:val="both"/>
      </w:pPr>
      <w:r>
        <w:tab/>
        <w:t>Specifikacija troškova obuhvaća trošak izrade pečata i bankarske usluge u iznosu 1.500,00 kn, trošak knjigovodstva u iznosu 12.000,00 kn, nagrade stečajno</w:t>
      </w:r>
      <w:r w:rsidR="00A410F9">
        <w:t>m upravitelju u bruto iznosu 20</w:t>
      </w:r>
      <w:r>
        <w:t xml:space="preserve">.000,00 kn, trošak telefona, poštarine (materijalni troškovi) u iznosu 1.500,00 kn i naknada troškova </w:t>
      </w:r>
      <w:r w:rsidR="00A410F9">
        <w:t>stečajnom upravitelju u iznosu 4.0</w:t>
      </w:r>
      <w:r>
        <w:t>00,00 kn.</w:t>
      </w:r>
      <w:r w:rsidR="001A7568" w:rsidRPr="001A7568">
        <w:t xml:space="preserve">         </w:t>
      </w:r>
    </w:p>
    <w:p w:rsidRDefault="008F6CE9" w:rsidP="008F6CE9" w:rsidR="001A7568" w:rsidRP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FC12FE">
        <w:t>02. svibnja</w:t>
      </w:r>
      <w:r w:rsidR="00DA68B7">
        <w:t xml:space="preserve"> 2017</w:t>
      </w:r>
      <w:r>
        <w:t xml:space="preserve">. godine pozvane su osobe koje imaju pravni interes za provedbom stečajnog postupka da u roku od 15 dana uplate predujam u visini od </w:t>
      </w:r>
      <w:r w:rsidR="00FC12FE">
        <w:t xml:space="preserve">39.000,00 </w:t>
      </w:r>
      <w:r>
        <w:t>kn, za namirenje troškova otvorenog stečajnog postupka. Predmetno rješenje objav</w:t>
      </w:r>
      <w:r w:rsidR="00FA7CB6">
        <w:t>ljeno je na mrežnoj stranici e-O</w:t>
      </w:r>
      <w:r>
        <w:t xml:space="preserve">glasne ploče suda dana </w:t>
      </w:r>
      <w:r w:rsidR="00FC12FE">
        <w:t>02. svibnja</w:t>
      </w:r>
      <w:r w:rsidR="00DA68B7">
        <w:t xml:space="preserve"> 2017</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w:t>
      </w:r>
      <w:r w:rsidR="00DA68B7">
        <w:t>namirenje</w:t>
      </w:r>
      <w:r w:rsidR="006E0C7C">
        <w:t xml:space="preserve"> troškova </w:t>
      </w:r>
      <w:r>
        <w:t xml:space="preserve">stečajnog postupka nije uplaćen u roku određenom rješenjem od </w:t>
      </w:r>
      <w:r w:rsidR="00FC12FE">
        <w:t>02. svibnja</w:t>
      </w:r>
      <w:r w:rsidR="00DA68B7">
        <w:t xml:space="preserve"> 2017</w:t>
      </w:r>
      <w:r>
        <w:t xml:space="preserve"> godine, valjalo je temeljem </w:t>
      </w:r>
      <w:r>
        <w:lastRenderedPageBreak/>
        <w:t>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8F6CE9">
        <w:t>1</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w:t>
      </w:r>
      <w:r w:rsidR="00FC12FE">
        <w:rPr>
          <w:bCs/>
        </w:rPr>
        <w:t xml:space="preserve"> 16. lipnja</w:t>
      </w:r>
      <w:r w:rsidR="00F4524A" w:rsidRPr="001A7568">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EA174D" w:rsidR="0071647F">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1647F">
        <w:rPr>
          <w:bCs/>
        </w:rPr>
        <w:t xml:space="preserve"> </w:t>
      </w:r>
      <w:r w:rsidR="00EA174D">
        <w:t xml:space="preserve"> </w:t>
      </w:r>
    </w:p>
    <w:p w:rsidRDefault="001F13A2" w:rsidP="008C188D" w:rsidR="001F13A2" w:rsidRPr="001A7568">
      <w:pPr>
        <w:jc w:val="right"/>
        <w:rPr>
          <w:bCs/>
        </w:rPr>
      </w:pPr>
    </w:p>
    <w:p w:rsidRDefault="00B96C6F" w:rsidP="00B96C6F" w:rsidR="00B96C6F" w:rsidRPr="00B96C6F">
      <w:pPr>
        <w:jc w:val="both"/>
        <w:rPr>
          <w:bCs/>
        </w:rPr>
      </w:pPr>
      <w:r w:rsidRPr="00B96C6F">
        <w:rPr>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828C9" w:rsidR="00BE5CEB">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8F6CE9" w:rsidP="003828C9" w:rsidR="008F6CE9">
      <w:pPr>
        <w:jc w:val="both"/>
        <w:rPr>
          <w:bCs/>
        </w:rPr>
      </w:pPr>
    </w:p>
    <w:p w:rsidRDefault="008F6CE9" w:rsidP="003828C9" w:rsidR="008F6CE9">
      <w:pPr>
        <w:jc w:val="both"/>
        <w:rPr>
          <w:bCs/>
        </w:rPr>
      </w:pPr>
    </w:p>
    <w:p w:rsidRDefault="008F6CE9" w:rsidP="003828C9" w:rsidR="008F6CE9">
      <w:pPr>
        <w:jc w:val="both"/>
        <w:rPr>
          <w:b/>
          <w:sz w:val="20"/>
          <w:szCs w:val="20"/>
        </w:rPr>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Pr="001A7568">
        <w:rPr>
          <w:sz w:val="20"/>
          <w:szCs w:val="20"/>
        </w:rPr>
        <w:t>dužnik</w:t>
      </w:r>
      <w:r w:rsidR="00CC0BD7" w:rsidRPr="001A7568">
        <w:rPr>
          <w:sz w:val="20"/>
          <w:szCs w:val="20"/>
        </w:rPr>
        <w:t>a po zakonu</w:t>
      </w:r>
      <w:r w:rsidR="006E0C7C">
        <w:rPr>
          <w:sz w:val="20"/>
          <w:szCs w:val="20"/>
        </w:rPr>
        <w:t xml:space="preserve"> </w:t>
      </w:r>
      <w:r w:rsidR="00FC12FE">
        <w:rPr>
          <w:sz w:val="20"/>
          <w:szCs w:val="20"/>
        </w:rPr>
        <w:t>Nijaz Hajdarević</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FC12FE">
        <w:rPr>
          <w:sz w:val="20"/>
          <w:szCs w:val="20"/>
        </w:rPr>
        <w:t>Gospić</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FC12FE">
        <w:rPr>
          <w:sz w:val="20"/>
          <w:szCs w:val="20"/>
        </w:rPr>
        <w:t>Karlovac</w:t>
      </w:r>
    </w:p>
    <w:p w:rsidRDefault="00321306" w:rsidP="00321306" w:rsidR="00321306" w:rsidRPr="001A7568">
      <w:pPr>
        <w:rPr>
          <w:sz w:val="20"/>
          <w:szCs w:val="20"/>
        </w:rPr>
      </w:pPr>
      <w:r w:rsidRPr="001A7568">
        <w:rPr>
          <w:sz w:val="20"/>
          <w:szCs w:val="20"/>
        </w:rPr>
        <w:t xml:space="preserve">- Porezna uprava </w:t>
      </w:r>
      <w:r w:rsidR="00FC12FE">
        <w:rPr>
          <w:sz w:val="20"/>
          <w:szCs w:val="20"/>
        </w:rPr>
        <w:t>Gospić</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A410F9">
        <w:rPr>
          <w:sz w:val="20"/>
          <w:szCs w:val="20"/>
        </w:rPr>
        <w:t xml:space="preserve"> </w:t>
      </w:r>
      <w:r w:rsidR="00FC12FE">
        <w:rPr>
          <w:sz w:val="20"/>
          <w:szCs w:val="20"/>
        </w:rPr>
        <w:t xml:space="preserve"> 16.6.</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7116">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9856D8">
      <w:rPr>
        <w:b/>
      </w:rPr>
      <w:t>993/16-</w:t>
    </w:r>
    <w:r w:rsidR="00FC12FE">
      <w:rPr>
        <w:b/>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7568"/>
    <w:rsid w:val="001C20C7"/>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955C9"/>
    <w:rsid w:val="003B540A"/>
    <w:rsid w:val="003C0B7B"/>
    <w:rsid w:val="003C157D"/>
    <w:rsid w:val="0041378B"/>
    <w:rsid w:val="0042316F"/>
    <w:rsid w:val="00440D91"/>
    <w:rsid w:val="00490A2A"/>
    <w:rsid w:val="004A5D50"/>
    <w:rsid w:val="004B1960"/>
    <w:rsid w:val="004D3F29"/>
    <w:rsid w:val="00500B42"/>
    <w:rsid w:val="0055287B"/>
    <w:rsid w:val="00576115"/>
    <w:rsid w:val="005930B2"/>
    <w:rsid w:val="005C4A89"/>
    <w:rsid w:val="005D6D20"/>
    <w:rsid w:val="005E4F24"/>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56A0"/>
    <w:rsid w:val="007752A1"/>
    <w:rsid w:val="00776F61"/>
    <w:rsid w:val="007A72BF"/>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6CE9"/>
    <w:rsid w:val="008F7B91"/>
    <w:rsid w:val="00925406"/>
    <w:rsid w:val="00931A2C"/>
    <w:rsid w:val="009332A8"/>
    <w:rsid w:val="009469A7"/>
    <w:rsid w:val="00957D2F"/>
    <w:rsid w:val="009748B4"/>
    <w:rsid w:val="009759C6"/>
    <w:rsid w:val="00976E88"/>
    <w:rsid w:val="009856D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410F9"/>
    <w:rsid w:val="00A56611"/>
    <w:rsid w:val="00A7168A"/>
    <w:rsid w:val="00A7352D"/>
    <w:rsid w:val="00A7372C"/>
    <w:rsid w:val="00AA031A"/>
    <w:rsid w:val="00AC6DC9"/>
    <w:rsid w:val="00AD089B"/>
    <w:rsid w:val="00AD51C1"/>
    <w:rsid w:val="00AE55E4"/>
    <w:rsid w:val="00B350EF"/>
    <w:rsid w:val="00B57116"/>
    <w:rsid w:val="00B710DF"/>
    <w:rsid w:val="00B768F8"/>
    <w:rsid w:val="00B96C6F"/>
    <w:rsid w:val="00BA2413"/>
    <w:rsid w:val="00BA2E41"/>
    <w:rsid w:val="00BD1F8A"/>
    <w:rsid w:val="00BE5CEB"/>
    <w:rsid w:val="00BF1822"/>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D13562"/>
    <w:rsid w:val="00D37C80"/>
    <w:rsid w:val="00D55DB2"/>
    <w:rsid w:val="00D705C3"/>
    <w:rsid w:val="00D940E7"/>
    <w:rsid w:val="00DA1A65"/>
    <w:rsid w:val="00DA1FFF"/>
    <w:rsid w:val="00DA68B7"/>
    <w:rsid w:val="00DD7334"/>
    <w:rsid w:val="00DE36C9"/>
    <w:rsid w:val="00DF013D"/>
    <w:rsid w:val="00E01978"/>
    <w:rsid w:val="00E535BC"/>
    <w:rsid w:val="00E65893"/>
    <w:rsid w:val="00EA174D"/>
    <w:rsid w:val="00EA1A0F"/>
    <w:rsid w:val="00EC083F"/>
    <w:rsid w:val="00ED138E"/>
    <w:rsid w:val="00EF0D70"/>
    <w:rsid w:val="00F23CF2"/>
    <w:rsid w:val="00F4176D"/>
    <w:rsid w:val="00F4524A"/>
    <w:rsid w:val="00F66B41"/>
    <w:rsid w:val="00F96362"/>
    <w:rsid w:val="00FA71A0"/>
    <w:rsid w:val="00FA7CB6"/>
    <w:rsid w:val="00FB3E1A"/>
    <w:rsid w:val="00FC12FE"/>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B57116"/>
    <w:rPr>
      <w:color w:val="808080"/>
      <w:bdr w:space="0" w:sz="0" w:color="auto" w:val="none"/>
      <w:shd w:fill="auto" w:color="auto" w:val="clear"/>
    </w:rPr>
  </w:style>
  <w:style w:customStyle="true" w:styleId="eSPISCCParagraphDefaultFont" w:type="character">
    <w:name w:val="eSPIS_CC_Paragraph Default Font"/>
    <w:basedOn w:val="Zadanifontodlomka"/>
    <w:rsid w:val="00B5711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57116"/>
    <w:rPr>
      <w:b/>
      <w:bdr w:space="0" w:sz="0" w:color="auto" w:val="none"/>
      <w:shd w:fill="FFFFCC" w:color="auto" w:val="clear"/>
      <w:lang w:val="hr-HR"/>
    </w:rPr>
  </w:style>
  <w:style w:customStyle="true" w:styleId="PozadinaSvijetloCrvena" w:type="character">
    <w:name w:val="Pozadina_SvijetloCrvena"/>
    <w:basedOn w:val="eSPISCCParagraphDefaultFont"/>
    <w:rsid w:val="00B5711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5711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B57116"/>
    <w:rPr>
      <w:color w:val="808080"/>
      <w:bdr w:color="auto" w:space="0" w:sz="0" w:val="none"/>
      <w:shd w:color="auto" w:fill="auto" w:val="clear"/>
    </w:rPr>
  </w:style>
  <w:style w:customStyle="1" w:styleId="eSPISCCParagraphDefaultFont" w:type="character">
    <w:name w:val="eSPIS_CC_Paragraph Default Font"/>
    <w:basedOn w:val="Zadanifontodlomka"/>
    <w:rsid w:val="00B5711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57116"/>
    <w:rPr>
      <w:b/>
      <w:bdr w:color="auto" w:space="0" w:sz="0" w:val="none"/>
      <w:shd w:color="auto" w:fill="FFFFCC" w:val="clear"/>
      <w:lang w:val="hr-HR"/>
    </w:rPr>
  </w:style>
  <w:style w:customStyle="1" w:styleId="PozadinaSvijetloCrvena" w:type="character">
    <w:name w:val="Pozadina_SvijetloCrvena"/>
    <w:basedOn w:val="eSPISCCParagraphDefaultFont"/>
    <w:rsid w:val="00B5711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5711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993</izvorni_sadrzaj>
    <derivirana_varijabla naziv="DomainObject.Predmet.Broj_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St-993/2016</izvorni_sadrzaj>
    <derivirana_varijabla naziv="DomainObject.Predmet.OznakaBroj_1">St-993/2016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HAJDO j.d.o.o.</izvorni_sadrzaj>
    <derivirana_varijabla naziv="DomainObject.Predmet.ProtustrankaFormated_1">  HAJDO j.d.o.o.</derivirana_varijabla>
  </DomainObject.Predmet.ProtustrankaFormated>
  <DomainObject.Predmet.ProtustrankaFormatedOIB>
    <izvorni_sadrzaj>  HAJDO j.d.o.o., OIB 62839860936</izvorni_sadrzaj>
    <derivirana_varijabla naziv="DomainObject.Predmet.ProtustrankaFormatedOIB_1">  HAJDO j.d.o.o., OIB 62839860936</derivirana_varijabla>
  </DomainObject.Predmet.ProtustrankaFormatedOIB>
  <DomainObject.Predmet.ProtustrankaFormatedWithAdress>
    <izvorni_sadrzaj> HAJDO j.d.o.o., Popa Frana Biničkog 12, 53201 Lički Osik</izvorni_sadrzaj>
    <derivirana_varijabla naziv="DomainObject.Predmet.ProtustrankaFormatedWithAdress_1"> HAJDO j.d.o.o., Popa Frana Biničkog 12, 53201 Lički Osik</derivirana_varijabla>
  </DomainObject.Predmet.ProtustrankaFormatedWithAdress>
  <DomainObject.Predmet.ProtustrankaFormatedWithAdressOIB>
    <izvorni_sadrzaj> HAJDO j.d.o.o., OIB 62839860936, Popa Frana Biničkog 12, 53201 Lički Osik</izvorni_sadrzaj>
    <derivirana_varijabla naziv="DomainObject.Predmet.ProtustrankaFormatedWithAdressOIB_1"> HAJDO j.d.o.o., OIB 62839860936, Popa Frana Biničkog 12, 53201 Lički Osik</derivirana_varijabla>
  </DomainObject.Predmet.ProtustrankaFormatedWithAdressOIB>
  <DomainObject.Predmet.ProtustrankaWithAdress>
    <izvorni_sadrzaj>HAJDO j.d.o.o. Popa Frana Biničkog 12, 53201 Lički Osik</izvorni_sadrzaj>
    <derivirana_varijabla naziv="DomainObject.Predmet.ProtustrankaWithAdress_1">HAJDO j.d.o.o. Popa Frana Biničkog 12, 53201 Lički Osik</derivirana_varijabla>
  </DomainObject.Predmet.ProtustrankaWithAdress>
  <DomainObject.Predmet.ProtustrankaWithAdressOIB>
    <izvorni_sadrzaj>HAJDO j.d.o.o., OIB 62839860936, Popa Frana Biničkog 12, 53201 Lički Osik</izvorni_sadrzaj>
    <derivirana_varijabla naziv="DomainObject.Predmet.ProtustrankaWithAdressOIB_1">HAJDO j.d.o.o., OIB 62839860936, Popa Frana Biničkog 12, 53201 Lički Osik</derivirana_varijabla>
  </DomainObject.Predmet.ProtustrankaWithAdressOIB>
  <DomainObject.Predmet.ProtustrankaNazivFormated>
    <izvorni_sadrzaj>HAJDO j.d.o.o.</izvorni_sadrzaj>
    <derivirana_varijabla naziv="DomainObject.Predmet.ProtustrankaNazivFormated_1">HAJDO j.d.o.o.</derivirana_varijabla>
  </DomainObject.Predmet.ProtustrankaNazivFormated>
  <DomainObject.Predmet.ProtustrankaNazivFormatedOIB>
    <izvorni_sadrzaj>HAJDO j.d.o.o., OIB 62839860936</izvorni_sadrzaj>
    <derivirana_varijabla naziv="DomainObject.Predmet.ProtustrankaNazivFormatedOIB_1">HAJDO j.d.o.o., OIB 62839860936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HAJDO j.d.o.o.</item>
    </izvorni_sadrzaj>
    <derivirana_varijabla naziv="DomainObject.Predmet.ProtuStrankaListFormated_1">
      <item>HAJDO j.d.o.o.</item>
    </derivirana_varijabla>
  </DomainObject.Predmet.ProtuStrankaListFormated>
  <DomainObject.Predmet.ProtuStrankaListFormatedOIB>
    <izvorni_sadrzaj>
      <item>HAJDO j.d.o.o., OIB 62839860936</item>
    </izvorni_sadrzaj>
    <derivirana_varijabla naziv="DomainObject.Predmet.ProtuStrankaListFormatedOIB_1">
      <item>HAJDO j.d.o.o., OIB 62839860936</item>
    </derivirana_varijabla>
  </DomainObject.Predmet.ProtuStrankaListFormatedOIB>
  <DomainObject.Predmet.ProtuStrankaListFormatedWithAdress>
    <izvorni_sadrzaj>
      <item>HAJDO j.d.o.o., Popa Frana Biničkog 12, 53201 Lički Osik</item>
    </izvorni_sadrzaj>
    <derivirana_varijabla naziv="DomainObject.Predmet.ProtuStrankaListFormatedWithAdress_1">
      <item>HAJDO j.d.o.o., Popa Frana Biničkog 12, 53201 Lički Osik</item>
    </derivirana_varijabla>
  </DomainObject.Predmet.ProtuStrankaListFormatedWithAdress>
  <DomainObject.Predmet.ProtuStrankaListFormatedWithAdressOIB>
    <izvorni_sadrzaj>
      <item>HAJDO j.d.o.o., OIB 62839860936, Popa Frana Biničkog 12, 53201 Lički Osik</item>
    </izvorni_sadrzaj>
    <derivirana_varijabla naziv="DomainObject.Predmet.ProtuStrankaListFormatedWithAdressOIB_1">
      <item>HAJDO j.d.o.o., OIB 62839860936, Popa Frana Biničkog 12, 53201 Lički Osik</item>
    </derivirana_varijabla>
  </DomainObject.Predmet.ProtuStrankaListFormatedWithAdressOIB>
  <DomainObject.Predmet.ProtuStrankaListNazivFormated>
    <izvorni_sadrzaj>
      <item>HAJDO j.d.o.o.</item>
    </izvorni_sadrzaj>
    <derivirana_varijabla naziv="DomainObject.Predmet.ProtuStrankaListNazivFormated_1">
      <item>HAJDO j.d.o.o.</item>
    </derivirana_varijabla>
  </DomainObject.Predmet.ProtuStrankaListNazivFormated>
  <DomainObject.Predmet.ProtuStrankaListNazivFormatedOIB>
    <izvorni_sadrzaj>
      <item>HAJDO j.d.o.o., OIB 62839860936</item>
    </izvorni_sadrzaj>
    <derivirana_varijabla naziv="DomainObject.Predmet.ProtuStrankaListNazivFormatedOIB_1">
      <item>HAJDO j.d.o.o., OIB 62839860936</item>
    </derivirana_varijabla>
  </DomainObject.Predmet.ProtuStrankaListNazivFormatedOIB>
  <DomainObject.Predmet.OstaliListFormated>
    <izvorni_sadrzaj>
      <item>Nijaz Hajdarević</item>
    </izvorni_sadrzaj>
    <derivirana_varijabla naziv="DomainObject.Predmet.OstaliListFormated_1">
      <item>Nijaz Hajdarević</item>
    </derivirana_varijabla>
  </DomainObject.Predmet.OstaliListFormated>
  <DomainObject.Predmet.OstaliListFormatedOIB>
    <izvorni_sadrzaj>
      <item>Nijaz Hajdarević, OIB 67757400842</item>
    </izvorni_sadrzaj>
    <derivirana_varijabla naziv="DomainObject.Predmet.OstaliListFormatedOIB_1">
      <item>Nijaz Hajdarević, OIB 67757400842</item>
    </derivirana_varijabla>
  </DomainObject.Predmet.OstaliListFormatedOIB>
  <DomainObject.Predmet.OstaliListFormatedWithAdress>
    <izvorni_sadrzaj>
      <item>Nijaz Hajdarević, Popa Frana Biničkog 12, 53000 Lički Osik</item>
    </izvorni_sadrzaj>
    <derivirana_varijabla naziv="DomainObject.Predmet.OstaliListFormatedWithAdress_1">
      <item>Nijaz Hajdarević, Popa Frana Biničkog 12, 53000 Lički Osik</item>
    </derivirana_varijabla>
  </DomainObject.Predmet.OstaliListFormatedWithAdress>
  <DomainObject.Predmet.OstaliListFormatedWithAdressOIB>
    <izvorni_sadrzaj>
      <item>Nijaz Hajdarević, OIB 67757400842, Popa Frana Biničkog 12, 53000 Lički Osik</item>
    </izvorni_sadrzaj>
    <derivirana_varijabla naziv="DomainObject.Predmet.OstaliListFormatedWithAdressOIB_1">
      <item>Nijaz Hajdarević, OIB 67757400842, Popa Frana Biničkog 12, 53000 Lički Osik</item>
    </derivirana_varijabla>
  </DomainObject.Predmet.OstaliListFormatedWithAdressOIB>
  <DomainObject.Predmet.OstaliListNazivFormated>
    <izvorni_sadrzaj>
      <item>Nijaz Hajdarević</item>
    </izvorni_sadrzaj>
    <derivirana_varijabla naziv="DomainObject.Predmet.OstaliListNazivFormated_1">
      <item>Nijaz Hajdarević</item>
    </derivirana_varijabla>
  </DomainObject.Predmet.OstaliListNazivFormated>
  <DomainObject.Predmet.OstaliListNazivFormatedOIB>
    <izvorni_sadrzaj>
      <item>Nijaz Hajdarević, OIB 67757400842</item>
    </izvorni_sadrzaj>
    <derivirana_varijabla naziv="DomainObject.Predmet.OstaliListNazivFormatedOIB_1">
      <item>Nijaz Hajdarević, OIB 67757400842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HAJDO j.d.o.o.</izvorni_sadrzaj>
    <derivirana_varijabla naziv="DomainObject.Predmet.ProtustrankaIDrugi_1">HAJDO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HAJDO j.d.o.o., OIB 62839860936, Popa Frana Biničkog 12, 53201 Lički Osik</izvorni_sadrzaj>
    <derivirana_varijabla naziv="DomainObject.Predmet.ProtustrankaIDrugiAdressOIB_1">HAJDO j.d.o.o., OIB 62839860936, Popa Frana Biničkog 12, 53201 Lički Osik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HAJDO j.d.o.o.</item>
      <item>Nijaz Hajdarević</item>
    </izvorni_sadrzaj>
    <derivirana_varijabla naziv="DomainObject.Predmet.SudioniciListNaziv_1">
      <item>FINA  Rijeka</item>
      <item>HAJDO j.d.o.o.</item>
      <item>Nijaz Hajdarević</item>
    </derivirana_varijabla>
  </DomainObject.Predmet.SudioniciListNaziv>
  <DomainObject.Predmet.SudioniciListAdressOIB>
    <izvorni_sadrzaj>
      <item>FINA  Rijeka, OIB 85821130368, Frana Kurelca 8,51000 Rijeka</item>
      <item>HAJDO j.d.o.o., OIB 62839860936, Popa Frana Biničkog 12,53201 Lički Osik</item>
      <item>Nijaz Hajdarević, OIB 67757400842, Popa Frana Biničkog 12,53000 Lički Osik</item>
    </izvorni_sadrzaj>
    <derivirana_varijabla naziv="DomainObject.Predmet.SudioniciListAdressOIB_1">
      <item>FINA  Rijeka, OIB 85821130368, Frana Kurelca 8,51000 Rijeka</item>
      <item>HAJDO j.d.o.o., OIB 62839860936, Popa Frana Biničkog 12,53201 Lički Osik</item>
      <item>Nijaz Hajdarević, OIB 67757400842, Popa Frana Biničkog 12,53000 Lički Osik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62839860936</item>
      <item>, OIB 67757400842</item>
    </izvorni_sadrzaj>
    <derivirana_varijabla naziv="DomainObject.Predmet.SudioniciListNazivOIB_1">
      <item>, OIB 85821130368</item>
      <item>, OIB 62839860936</item>
      <item>, OIB 67757400842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Vatroslava Lisinskog 2, 51000 Rijeka</item>
    </izvorni_sadrzaj>
    <derivirana_varijabla naziv="DomainObject.Predmet.StecajniUpraviteljiListAddressOIB_1">
      <item>Dubravka Stašić, OIB 23303100671, Vatroslava Lisinskog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3AD28A-84DA-4DAF-AE86-0C60B313D9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1002</properties:Words>
  <properties:Characters>5600</properties:Characters>
  <properties:Lines>124</properties:Lines>
  <properties:Paragraphs>46</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2017-05-02T11:28:00Z</dcterms:created>
  <dc:creator>dcmelik</dc:creator>
  <cp:lastModifiedBy>Jasna Radulović</cp:lastModifiedBy>
  <cp:lastPrinted>2017-04-07T10:00:00Z</cp:lastPrinted>
  <dcterms:modified xmlns:xsi="http://www.w3.org/2001/XMLSchema-instance" xsi:type="dcterms:W3CDTF">2017-06-16T08:11:00Z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